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AI for HR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Course Code: C820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29 July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Initial aligned release of the slide deck, Learner Guide, Lesson Plan and six connected labs.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Assigned Tertiary Infotech Academy Trainer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40"/>
      </w:pPr>
      <w:r>
        <w:rPr>
          <w:rFonts w:ascii="Arial" w:hAnsi="Arial"/>
          <w:b/>
          <w:color w:val="333333"/>
          <w:sz w:val="22"/>
        </w:rPr>
        <w:t>Course Information</w:t>
        <w:tab/>
        <w:t>4</w:t>
      </w:r>
    </w:p>
    <w:p>
      <w:pPr>
        <w:tabs>
          <w:tab w:pos="9072" w:val="right" w:leader="dot"/>
        </w:tabs>
        <w:spacing w:after="40"/>
      </w:pPr>
      <w:r>
        <w:rPr>
          <w:rFonts w:ascii="Arial" w:hAnsi="Arial"/>
          <w:b/>
          <w:color w:val="333333"/>
          <w:sz w:val="22"/>
        </w:rPr>
        <w:t>Learning Outcomes</w:t>
        <w:tab/>
        <w:t>4</w:t>
      </w:r>
    </w:p>
    <w:p>
      <w:pPr>
        <w:tabs>
          <w:tab w:pos="9072" w:val="right" w:leader="dot"/>
        </w:tabs>
        <w:spacing w:after="40"/>
      </w:pPr>
      <w:r>
        <w:rPr>
          <w:rFonts w:ascii="Arial" w:hAnsi="Arial"/>
          <w:b/>
          <w:color w:val="333333"/>
          <w:sz w:val="22"/>
        </w:rPr>
        <w:t>Learning Reinforcement</w:t>
        <w:tab/>
        <w:t>4</w:t>
      </w:r>
    </w:p>
    <w:p>
      <w:pPr>
        <w:tabs>
          <w:tab w:pos="9072" w:val="right" w:leader="dot"/>
        </w:tabs>
        <w:spacing w:after="40"/>
      </w:pPr>
      <w:r>
        <w:rPr>
          <w:rFonts w:ascii="Arial" w:hAnsi="Arial"/>
          <w:b/>
          <w:color w:val="333333"/>
          <w:sz w:val="22"/>
        </w:rPr>
        <w:t>Course Schedule</w:t>
        <w:tab/>
        <w:t>4</w:t>
      </w:r>
    </w:p>
    <w:p>
      <w:pPr>
        <w:tabs>
          <w:tab w:pos="9072" w:val="right" w:leader="dot"/>
        </w:tabs>
        <w:spacing w:after="40"/>
        <w:ind w:left="432"/>
      </w:pPr>
      <w:r>
        <w:rPr>
          <w:rFonts w:ascii="Arial" w:hAnsi="Arial"/>
          <w:b w:val="0"/>
          <w:color w:val="333333"/>
          <w:sz w:val="21"/>
        </w:rPr>
        <w:t>Day 1 — Prompt, Build and Govern - create a controlled HR-agent portfolio from approved evidence</w:t>
        <w:tab/>
        <w:t>4</w:t>
      </w:r>
    </w:p>
    <w:p>
      <w:pPr>
        <w:tabs>
          <w:tab w:pos="9072" w:val="right" w:leader="dot"/>
        </w:tabs>
        <w:spacing w:after="40"/>
      </w:pPr>
      <w:r>
        <w:rPr>
          <w:rFonts w:ascii="Arial" w:hAnsi="Arial"/>
          <w:b/>
          <w:color w:val="333333"/>
          <w:sz w:val="22"/>
        </w:rPr>
        <w:t>Course Outline and Lab Alignment</w:t>
        <w:tab/>
        <w:t>5</w:t>
      </w:r>
    </w:p>
    <w:p>
      <w:pPr>
        <w:tabs>
          <w:tab w:pos="9072" w:val="right" w:leader="dot"/>
        </w:tabs>
        <w:spacing w:after="40"/>
      </w:pPr>
      <w:r>
        <w:rPr>
          <w:rFonts w:ascii="Arial" w:hAnsi="Arial"/>
          <w:b/>
          <w:color w:val="333333"/>
          <w:sz w:val="22"/>
        </w:rPr>
        <w:t>Lab Reference (aligned to course topics)</w:t>
        <w:tab/>
        <w:t>6</w:t>
      </w:r>
    </w:p>
    <w:p>
      <w:pPr>
        <w:pStyle w:val="Heading1"/>
        <w:keepNext/>
        <w:pageBreakBefore/>
      </w:pPr>
      <w:r>
        <w:t>Course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cantSplit/>
        </w:trP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Course Title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AI for HR</w:t>
            </w:r>
          </w:p>
        </w:tc>
      </w:tr>
      <w:tr>
        <w:trPr>
          <w:cantSplit/>
        </w:trP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Course Reference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C820</w:t>
            </w:r>
          </w:p>
        </w:tc>
      </w:tr>
      <w:tr>
        <w:trPr>
          <w:cantSplit/>
        </w:trP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Training Provider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Tertiary Infotech Academy Pte Ltd  (UEN 201200696W)</w:t>
            </w:r>
          </w:p>
        </w:tc>
      </w:tr>
      <w:tr>
        <w:trPr>
          <w:cantSplit/>
        </w:trP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Duration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 day · 7.5 instructional hours (8 scheduled hours excluding lunch, including tea breaks)</w:t>
            </w:r>
          </w:p>
        </w:tc>
      </w:tr>
      <w:tr>
        <w:trPr>
          <w:cantSplit/>
        </w:trP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Daily Timing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9:30 am-6:30 pm (1-hour lunch; two 15-minute tea breaks; 7.5 instructional hours)</w:t>
            </w:r>
          </w:p>
        </w:tc>
      </w:tr>
      <w:tr>
        <w:trPr>
          <w:cantSplit/>
        </w:trP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Mode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Instructor-led, hands-on practical labs</w:t>
            </w:r>
          </w:p>
        </w:tc>
      </w:tr>
      <w:tr>
        <w:trPr>
          <w:cantSplit/>
        </w:trP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Assigned Tertiary Infotech Academy Trainer</w:t>
            </w:r>
          </w:p>
        </w:tc>
      </w:tr>
    </w:tbl>
    <w:p>
      <w:pPr>
        <w:pStyle w:val="Heading1"/>
        <w:keepNext/>
      </w:pPr>
      <w:r>
        <w:t>Learning Outcomes</w:t>
      </w:r>
    </w:p>
    <w:p>
      <w:r>
        <w:t>On completion of this course, learners will be able to:</w:t>
      </w:r>
    </w:p>
    <w:p>
      <w:pPr>
        <w:pStyle w:val="ListBullet"/>
      </w:pPr>
      <w:r>
        <w:rPr>
          <w:sz w:val="21"/>
        </w:rPr>
        <w:t>LO1: Use an approved AI assistant with a structured prompt, source boundary and human review method for everyday HR work.</w:t>
      </w:r>
    </w:p>
    <w:p>
      <w:pPr>
        <w:pStyle w:val="ListBullet"/>
      </w:pPr>
      <w:r>
        <w:rPr>
          <w:sz w:val="21"/>
        </w:rPr>
        <w:t>LO2: Design bounded recruitment, onboarding, employee-support and communication agents with job-related criteria and explicit human decisions.</w:t>
      </w:r>
    </w:p>
    <w:p>
      <w:pPr>
        <w:pStyle w:val="ListBullet"/>
      </w:pPr>
      <w:r>
        <w:rPr>
          <w:sz w:val="21"/>
        </w:rPr>
        <w:t>LO3: Build and test a multi-step HR workflow that connects approved data and tools while preserving exceptions, approvals and run evidence.</w:t>
      </w:r>
    </w:p>
    <w:p>
      <w:pPr>
        <w:pStyle w:val="ListBullet"/>
      </w:pPr>
      <w:r>
        <w:rPr>
          <w:sz w:val="21"/>
        </w:rPr>
        <w:t>LO4: Evaluate privacy, fairness, security and operating risk, then produce a staged rollout plan with owners, metrics, monitoring and fallback.</w:t>
      </w:r>
    </w:p>
    <w:p>
      <w:pPr>
        <w:pStyle w:val="Heading1"/>
        <w:keepNext/>
      </w:pPr>
      <w:r>
        <w:t>Learning Reinforcement</w:t>
      </w:r>
    </w:p>
    <w:p>
      <w:pPr>
        <w:pStyle w:val="ListBullet"/>
      </w:pPr>
      <w:r>
        <w:rPr>
          <w:sz w:val="21"/>
        </w:rPr>
        <w:t>Every topic is followed by hands-on labs that learners complete on their own machine.</w:t>
      </w:r>
    </w:p>
    <w:p>
      <w:pPr>
        <w:pStyle w:val="ListBullet"/>
      </w:pPr>
      <w:r>
        <w:rPr>
          <w:sz w:val="21"/>
        </w:rPr>
        <w:t>Each lab ends with a 'Test it' verification step so learners can confirm their own progress.</w:t>
      </w:r>
    </w:p>
    <w:p>
      <w:pPr>
        <w:pStyle w:val="ListBullet"/>
      </w:pPr>
      <w:r>
        <w:rPr>
          <w:sz w:val="21"/>
        </w:rPr>
        <w:t>The trainer circulates during lab time to give individual feedback and unblock learners.</w:t>
      </w:r>
    </w:p>
    <w:p>
      <w:pPr>
        <w:pStyle w:val="ListBullet"/>
      </w:pPr>
      <w:r>
        <w:rPr>
          <w:sz w:val="21"/>
        </w:rPr>
        <w:t>Each topic closes with a recap mapped back to the course learning outcomes.</w:t>
      </w:r>
    </w:p>
    <w:p>
      <w:pPr>
        <w:pStyle w:val="Heading1"/>
        <w:keepNext/>
      </w:pPr>
      <w:r>
        <w:t>Course Schedule</w:t>
      </w:r>
    </w:p>
    <w:p>
      <w:pPr>
        <w:pStyle w:val="Heading2"/>
        <w:keepNext/>
      </w:pPr>
      <w:r>
        <w:t>Day 1 — Prompt, Build and Govern - create a controlled HR-agent portfolio from approved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  <w:cantSplit/>
        </w:trP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9:30–9:40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10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Welcome, course orientation, synthetic scenario and responsible-use ground rules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9:40–10:10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1 - AI landscape, tool choices and human-owned use cases</w:t>
            </w:r>
          </w:p>
        </w:tc>
      </w:tr>
      <w:tr>
        <w:trPr>
          <w:cantSplit/>
        </w:trP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10:10–10:55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45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1: Frame the Asteron HR Agent and Write the Prompt Contract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10:55–11:10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11:10–11:35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1 - prompt contracts, grounding and governed HR sources</w:t>
            </w:r>
          </w:p>
        </w:tc>
      </w:tr>
      <w:tr>
        <w:trPr>
          <w:cantSplit/>
        </w:trP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11:35–12:20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45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2: Build the Grounded HR Source and Employee FAQ Pack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12:20–12:40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2 - HR-agent workflow, recruitment and communication concepts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12:40–13:40</w:t>
            </w:r>
          </w:p>
        </w:tc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</w:tr>
      <w:tr>
        <w:trPr>
          <w:cantSplit/>
        </w:trP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13:40–14:30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50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3: Build the Fair Recruitment Evidence Assistant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14:30–15:00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2 - onboarding, employee support and human communication</w:t>
            </w:r>
          </w:p>
        </w:tc>
      </w:tr>
      <w:tr>
        <w:trPr>
          <w:cantSplit/>
        </w:trP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15:00–15:50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50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4: Build the Onboarding and Employee Support Agent Pack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15:50–16:05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16:05–16:35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3 - integration, multi-step automation and oversight</w:t>
            </w:r>
          </w:p>
        </w:tc>
      </w:tr>
      <w:tr>
        <w:trPr>
          <w:cantSplit/>
        </w:trP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16:35–17:20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45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5: Simulate the Controlled Onboarding Workflow</w:t>
            </w:r>
          </w:p>
        </w:tc>
      </w:tr>
      <w:tr>
        <w:trPr>
          <w:cantSplit/>
        </w:trP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17:20–18:20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6: Run the Governance Gate and Rollout Plan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18:20–18:30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10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Integrated LO1-LO4 recap, action planning and Q&amp;A</w:t>
            </w:r>
          </w:p>
        </w:tc>
      </w:tr>
    </w:tbl>
    <w:p>
      <w:r>
        <w:rPr>
          <w:i/>
          <w:color w:val="555B66"/>
          <w:sz w:val="19"/>
        </w:rPr>
        <w:t>Total scheduled time: 480 minutes (8 hours) excluding lunch — of which 450 minutes (7.5 hours) are instructional, plus 30 minutes of tea breaks.</w:t>
      </w:r>
    </w:p>
    <w:p>
      <w:pPr>
        <w:pStyle w:val="Heading1"/>
        <w:keepNext/>
      </w:pPr>
      <w:r>
        <w:t>Course Outline and Lab Alignment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  <w:cantSplit/>
        </w:trPr>
        <w:tc>
          <w:tcPr>
            <w:tcW w:type="dxa" w:w="252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Topic</w:t>
            </w:r>
          </w:p>
        </w:tc>
        <w:tc>
          <w:tcPr>
            <w:tcW w:type="dxa" w:w="4104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Published subtopic</w:t>
            </w:r>
          </w:p>
        </w:tc>
        <w:tc>
          <w:tcPr>
            <w:tcW w:type="dxa" w:w="1152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Learning outcome</w:t>
            </w:r>
          </w:p>
        </w:tc>
        <w:tc>
          <w:tcPr>
            <w:tcW w:type="dxa" w:w="1728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Connected labs</w:t>
            </w:r>
          </w:p>
        </w:tc>
      </w:tr>
      <w:tr>
        <w:trPr>
          <w:cantSplit/>
        </w:trPr>
        <w:tc>
          <w:tcPr>
            <w:tcW w:type="dxa" w:w="2520"/>
            <w:shd w:val="clear" w:color="auto" w:fill="E8F0FE"/>
          </w:tcPr>
          <w:p>
            <w:r/>
            <w:r>
              <w:rPr>
                <w:rFonts w:ascii="Arial" w:hAnsi="Arial"/>
                <w:b/>
                <w:sz w:val="17"/>
              </w:rPr>
              <w:t>Topic 01: Get Started with AI for HR</w:t>
            </w:r>
          </w:p>
        </w:tc>
        <w:tc>
          <w:tcPr>
            <w:tcW w:type="dxa" w:w="4104"/>
            <w:shd w:val="clear" w:color="auto" w:fill="E8F0FE"/>
          </w:tcPr>
          <w:p>
            <w:r/>
            <w:r>
              <w:rPr>
                <w:rFonts w:ascii="Arial" w:hAnsi="Arial"/>
                <w:b/>
                <w:sz w:val="17"/>
              </w:rPr>
              <w:t>AI and Agentic AI in HR: Use Cases and Landscape</w:t>
            </w:r>
          </w:p>
        </w:tc>
        <w:tc>
          <w:tcPr>
            <w:tcW w:type="dxa" w:w="1152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7"/>
              </w:rPr>
              <w:t>LO1</w:t>
            </w:r>
          </w:p>
        </w:tc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7"/>
              </w:rPr>
              <w:t>Lab 1, Lab 2</w:t>
            </w:r>
          </w:p>
        </w:tc>
      </w:tr>
      <w:tr>
        <w:trPr>
          <w:cantSplit/>
        </w:trPr>
        <w:tc>
          <w:tcPr>
            <w:tcW w:type="dxa" w:w="2520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4104"/>
          </w:tcPr>
          <w:p>
            <w:r/>
            <w:r>
              <w:rPr>
                <w:rFonts w:ascii="Arial" w:hAnsi="Arial"/>
                <w:b/>
                <w:sz w:val="17"/>
              </w:rPr>
              <w:t>Popular AI Tools and Agent Platforms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 w:val="0"/>
                <w:sz w:val="17"/>
              </w:rPr>
              <w:t>LO1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7"/>
              </w:rPr>
              <w:t>Lab 1, Lab 2</w:t>
            </w:r>
          </w:p>
        </w:tc>
      </w:tr>
      <w:tr>
        <w:trPr>
          <w:cantSplit/>
        </w:trPr>
        <w:tc>
          <w:tcPr>
            <w:tcW w:type="dxa" w:w="2520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4104"/>
          </w:tcPr>
          <w:p>
            <w:r/>
            <w:r>
              <w:rPr>
                <w:rFonts w:ascii="Arial" w:hAnsi="Arial"/>
                <w:b/>
                <w:sz w:val="17"/>
              </w:rPr>
              <w:t>Effective Prompting for HR Tasks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 w:val="0"/>
                <w:sz w:val="17"/>
              </w:rPr>
              <w:t>LO1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7"/>
              </w:rPr>
              <w:t>Lab 1, Lab 2</w:t>
            </w:r>
          </w:p>
        </w:tc>
      </w:tr>
      <w:tr>
        <w:trPr>
          <w:cantSplit/>
        </w:trPr>
        <w:tc>
          <w:tcPr>
            <w:tcW w:type="dxa" w:w="2520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4104"/>
          </w:tcPr>
          <w:p>
            <w:r/>
            <w:r>
              <w:rPr>
                <w:rFonts w:ascii="Arial" w:hAnsi="Arial"/>
                <w:b/>
                <w:sz w:val="17"/>
              </w:rPr>
              <w:t>Connecting AI to HR Data and Documents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 w:val="0"/>
                <w:sz w:val="17"/>
              </w:rPr>
              <w:t>LO1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7"/>
              </w:rPr>
              <w:t>Lab 1, Lab 2</w:t>
            </w:r>
          </w:p>
        </w:tc>
      </w:tr>
      <w:tr>
        <w:trPr>
          <w:cantSplit/>
        </w:trPr>
        <w:tc>
          <w:tcPr>
            <w:tcW w:type="dxa" w:w="2520"/>
            <w:shd w:val="clear" w:color="auto" w:fill="E8F0FE"/>
          </w:tcPr>
          <w:p>
            <w:r/>
            <w:r>
              <w:rPr>
                <w:rFonts w:ascii="Arial" w:hAnsi="Arial"/>
                <w:b/>
                <w:sz w:val="17"/>
              </w:rPr>
              <w:t>Topic 02: Build HR AI Agents</w:t>
            </w:r>
          </w:p>
        </w:tc>
        <w:tc>
          <w:tcPr>
            <w:tcW w:type="dxa" w:w="4104"/>
            <w:shd w:val="clear" w:color="auto" w:fill="E8F0FE"/>
          </w:tcPr>
          <w:p>
            <w:r/>
            <w:r>
              <w:rPr>
                <w:rFonts w:ascii="Arial" w:hAnsi="Arial"/>
                <w:b/>
                <w:sz w:val="17"/>
              </w:rPr>
              <w:t>Designing Agentic AI Workflows for HR</w:t>
            </w:r>
          </w:p>
        </w:tc>
        <w:tc>
          <w:tcPr>
            <w:tcW w:type="dxa" w:w="1152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7"/>
              </w:rPr>
              <w:t>LO2</w:t>
            </w:r>
          </w:p>
        </w:tc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7"/>
              </w:rPr>
              <w:t>Lab 3, Lab 4</w:t>
            </w:r>
          </w:p>
        </w:tc>
      </w:tr>
      <w:tr>
        <w:trPr>
          <w:cantSplit/>
        </w:trPr>
        <w:tc>
          <w:tcPr>
            <w:tcW w:type="dxa" w:w="2520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4104"/>
          </w:tcPr>
          <w:p>
            <w:r/>
            <w:r>
              <w:rPr>
                <w:rFonts w:ascii="Arial" w:hAnsi="Arial"/>
                <w:b/>
                <w:sz w:val="17"/>
              </w:rPr>
              <w:t>Recruitment and Candidate Screening Agents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 w:val="0"/>
                <w:sz w:val="17"/>
              </w:rPr>
              <w:t>LO2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7"/>
              </w:rPr>
              <w:t>Lab 3, Lab 4</w:t>
            </w:r>
          </w:p>
        </w:tc>
      </w:tr>
      <w:tr>
        <w:trPr>
          <w:cantSplit/>
        </w:trPr>
        <w:tc>
          <w:tcPr>
            <w:tcW w:type="dxa" w:w="2520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4104"/>
          </w:tcPr>
          <w:p>
            <w:r/>
            <w:r>
              <w:rPr>
                <w:rFonts w:ascii="Arial" w:hAnsi="Arial"/>
                <w:b/>
                <w:sz w:val="17"/>
              </w:rPr>
              <w:t>Onboarding and Employee Support Agents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 w:val="0"/>
                <w:sz w:val="17"/>
              </w:rPr>
              <w:t>LO2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7"/>
              </w:rPr>
              <w:t>Lab 3, Lab 4</w:t>
            </w:r>
          </w:p>
        </w:tc>
      </w:tr>
      <w:tr>
        <w:trPr>
          <w:cantSplit/>
        </w:trPr>
        <w:tc>
          <w:tcPr>
            <w:tcW w:type="dxa" w:w="2520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4104"/>
          </w:tcPr>
          <w:p>
            <w:r/>
            <w:r>
              <w:rPr>
                <w:rFonts w:ascii="Arial" w:hAnsi="Arial"/>
                <w:b/>
                <w:sz w:val="17"/>
              </w:rPr>
              <w:t>Drafting HR Content and Communications with AI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 w:val="0"/>
                <w:sz w:val="17"/>
              </w:rPr>
              <w:t>LO2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7"/>
              </w:rPr>
              <w:t>Lab 3, Lab 4</w:t>
            </w:r>
          </w:p>
        </w:tc>
      </w:tr>
      <w:tr>
        <w:trPr>
          <w:cantSplit/>
        </w:trPr>
        <w:tc>
          <w:tcPr>
            <w:tcW w:type="dxa" w:w="2520"/>
            <w:shd w:val="clear" w:color="auto" w:fill="E8F0FE"/>
          </w:tcPr>
          <w:p>
            <w:r/>
            <w:r>
              <w:rPr>
                <w:rFonts w:ascii="Arial" w:hAnsi="Arial"/>
                <w:b/>
                <w:sz w:val="17"/>
              </w:rPr>
              <w:t>Topic 03: Deploy Agentic AI Across the HR Function</w:t>
            </w:r>
          </w:p>
        </w:tc>
        <w:tc>
          <w:tcPr>
            <w:tcW w:type="dxa" w:w="4104"/>
            <w:shd w:val="clear" w:color="auto" w:fill="E8F0FE"/>
          </w:tcPr>
          <w:p>
            <w:r/>
            <w:r>
              <w:rPr>
                <w:rFonts w:ascii="Arial" w:hAnsi="Arial"/>
                <w:b/>
                <w:sz w:val="17"/>
              </w:rPr>
              <w:t>Automating Multi-Step HR Workflows with AI Agents</w:t>
            </w:r>
          </w:p>
        </w:tc>
        <w:tc>
          <w:tcPr>
            <w:tcW w:type="dxa" w:w="1152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7"/>
              </w:rPr>
              <w:t>LO3–LO4</w:t>
            </w:r>
          </w:p>
        </w:tc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7"/>
              </w:rPr>
              <w:t>Lab 5, Lab 6</w:t>
            </w:r>
          </w:p>
        </w:tc>
      </w:tr>
      <w:tr>
        <w:trPr>
          <w:cantSplit/>
        </w:trPr>
        <w:tc>
          <w:tcPr>
            <w:tcW w:type="dxa" w:w="2520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4104"/>
          </w:tcPr>
          <w:p>
            <w:r/>
            <w:r>
              <w:rPr>
                <w:rFonts w:ascii="Arial" w:hAnsi="Arial"/>
                <w:b/>
                <w:sz w:val="17"/>
              </w:rPr>
              <w:t>Integrating Agents with HR Systems and Tools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 w:val="0"/>
                <w:sz w:val="17"/>
              </w:rPr>
              <w:t>LO3–LO4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7"/>
              </w:rPr>
              <w:t>Lab 5, Lab 6</w:t>
            </w:r>
          </w:p>
        </w:tc>
      </w:tr>
      <w:tr>
        <w:trPr>
          <w:cantSplit/>
        </w:trPr>
        <w:tc>
          <w:tcPr>
            <w:tcW w:type="dxa" w:w="2520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4104"/>
          </w:tcPr>
          <w:p>
            <w:r/>
            <w:r>
              <w:rPr>
                <w:rFonts w:ascii="Arial" w:hAnsi="Arial"/>
                <w:b/>
                <w:sz w:val="17"/>
              </w:rPr>
              <w:t>Governance, Fairness and Human Oversight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 w:val="0"/>
                <w:sz w:val="17"/>
              </w:rPr>
              <w:t>LO3–LO4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7"/>
              </w:rPr>
              <w:t>Lab 5, Lab 6</w:t>
            </w:r>
          </w:p>
        </w:tc>
      </w:tr>
      <w:tr>
        <w:trPr>
          <w:cantSplit/>
        </w:trPr>
        <w:tc>
          <w:tcPr>
            <w:tcW w:type="dxa" w:w="2520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4104"/>
          </w:tcPr>
          <w:p>
            <w:r/>
            <w:r>
              <w:rPr>
                <w:rFonts w:ascii="Arial" w:hAnsi="Arial"/>
                <w:b/>
                <w:sz w:val="17"/>
              </w:rPr>
              <w:t>Rolling Out Agentic AI in Your Organisation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 w:val="0"/>
                <w:sz w:val="17"/>
              </w:rPr>
              <w:t>LO3–LO4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7"/>
              </w:rPr>
              <w:t>Lab 5, Lab 6</w:t>
            </w:r>
          </w:p>
        </w:tc>
      </w:tr>
    </w:tbl>
    <w:p>
      <w:pPr>
        <w:pStyle w:val="Heading1"/>
        <w:keepNext/>
      </w:pPr>
      <w:r>
        <w:t>Lab Reference (aligned to course topics)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  <w:cantSplit/>
        </w:trPr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Coverage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Labs</w:t>
            </w:r>
          </w:p>
        </w:tc>
      </w:tr>
      <w:tr>
        <w:trPr>
          <w:cantSplit/>
        </w:trP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01: Get Started with AI for HR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Morning - 2 connected labs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1, Lab 2</w:t>
            </w:r>
          </w:p>
        </w:tc>
      </w:tr>
      <w:tr>
        <w:trPr>
          <w:cantSplit/>
        </w:trP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02: Build HR AI Agents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Midday and afternoon - 2 connected labs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3, Lab 4</w:t>
            </w:r>
          </w:p>
        </w:tc>
      </w:tr>
      <w:tr>
        <w:trPr>
          <w:cantSplit/>
        </w:trP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03: Deploy Agentic AI Across the HR Function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Afternoon - 2 connected labs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5, Lab 6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