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965960" cy="196596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10"/>
                    <a:stretch>
                      <a:fillRect/>
                    </a:stretch>
                  </pic:blipFill>
                  <pic:spPr>
                    <a:xfrm>
                      <a:off x="0" y="0"/>
                      <a:ext cx="1965960" cy="1965960"/>
                    </a:xfrm>
                    <a:prstGeom prst="rect"/>
                  </pic:spPr>
                </pic:pic>
              </a:graphicData>
            </a:graphic>
          </wp:inline>
        </w:drawing>
      </w:r>
    </w:p>
    <w:p>
      <w:pPr>
        <w:pStyle w:val="Subtitle"/>
        <w:jc w:val="center"/>
      </w:pPr>
      <w:r>
        <w:t>NON-WSQ COURSEWARE</w:t>
      </w:r>
    </w:p>
    <w:p>
      <w:pPr>
        <w:pStyle w:val="Title"/>
        <w:jc w:val="center"/>
      </w:pPr>
      <w:r>
        <w:t>AI for Product Development</w:t>
      </w:r>
    </w:p>
    <w:p>
      <w:pPr>
        <w:pStyle w:val="Subtitle"/>
        <w:jc w:val="center"/>
      </w:pPr>
      <w:r>
        <w:t>Learner Guide</w:t>
      </w:r>
    </w:p>
    <w:p/>
    <w:tbl>
      <w:tblPr>
        <w:tblStyle w:val="TableGrid"/>
        <w:tblW w:type="auto" w:w="0"/>
        <w:jc w:val="center"/>
        <w:tblLook w:firstColumn="1" w:firstRow="1" w:lastColumn="0" w:lastRow="0" w:noHBand="0" w:noVBand="1" w:val="04A0"/>
      </w:tblPr>
      <w:tblGrid>
        <w:gridCol w:w="5071"/>
        <w:gridCol w:w="5071"/>
      </w:tblGrid>
      <w:tr>
        <w:tc>
          <w:tcPr>
            <w:tcW w:type="dxa" w:w="5071"/>
            <w:vAlign w:val="center"/>
            <w:shd w:fill="0D3056"/>
          </w:tcPr>
          <w:p>
            <w:pPr>
              <w:spacing w:after="40"/>
            </w:pPr>
            <w:r/>
            <w:r>
              <w:rPr>
                <w:rFonts w:ascii="Arial" w:hAnsi="Arial"/>
                <w:b/>
                <w:color w:val="FFFFFF"/>
                <w:sz w:val="18"/>
              </w:rPr>
              <w:t>Course Code</w:t>
            </w:r>
          </w:p>
        </w:tc>
        <w:tc>
          <w:tcPr>
            <w:tcW w:type="dxa" w:w="5071"/>
            <w:vAlign w:val="center"/>
          </w:tcPr>
          <w:p>
            <w:pPr>
              <w:spacing w:after="40"/>
            </w:pPr>
            <w:r/>
            <w:r>
              <w:rPr>
                <w:rFonts w:ascii="Arial" w:hAnsi="Arial"/>
                <w:b/>
                <w:sz w:val="18"/>
              </w:rPr>
              <w:t>C840</w:t>
            </w:r>
          </w:p>
        </w:tc>
      </w:tr>
      <w:tr>
        <w:tc>
          <w:tcPr>
            <w:tcW w:type="dxa" w:w="5071"/>
            <w:vAlign w:val="center"/>
            <w:shd w:fill="0D3056"/>
          </w:tcPr>
          <w:p>
            <w:pPr>
              <w:spacing w:after="40"/>
            </w:pPr>
            <w:r/>
            <w:r>
              <w:rPr>
                <w:rFonts w:ascii="Arial" w:hAnsi="Arial"/>
                <w:b/>
                <w:color w:val="FFFFFF"/>
                <w:sz w:val="18"/>
              </w:rPr>
              <w:t>Version</w:t>
            </w:r>
          </w:p>
        </w:tc>
        <w:tc>
          <w:tcPr>
            <w:tcW w:type="dxa" w:w="5071"/>
            <w:vAlign w:val="center"/>
          </w:tcPr>
          <w:p>
            <w:pPr>
              <w:spacing w:after="40"/>
            </w:pPr>
            <w:r/>
            <w:r>
              <w:rPr>
                <w:rFonts w:ascii="Arial" w:hAnsi="Arial"/>
                <w:b/>
                <w:sz w:val="18"/>
              </w:rPr>
              <w:t>v1.0</w:t>
            </w:r>
          </w:p>
        </w:tc>
      </w:tr>
      <w:tr>
        <w:tc>
          <w:tcPr>
            <w:tcW w:type="dxa" w:w="5071"/>
            <w:vAlign w:val="center"/>
            <w:shd w:fill="0D3056"/>
          </w:tcPr>
          <w:p>
            <w:pPr>
              <w:spacing w:after="40"/>
            </w:pPr>
            <w:r/>
            <w:r>
              <w:rPr>
                <w:rFonts w:ascii="Arial" w:hAnsi="Arial"/>
                <w:b/>
                <w:color w:val="FFFFFF"/>
                <w:sz w:val="18"/>
              </w:rPr>
              <w:t>Release Date</w:t>
            </w:r>
          </w:p>
        </w:tc>
        <w:tc>
          <w:tcPr>
            <w:tcW w:type="dxa" w:w="5071"/>
            <w:vAlign w:val="center"/>
          </w:tcPr>
          <w:p>
            <w:pPr>
              <w:spacing w:after="40"/>
            </w:pPr>
            <w:r/>
            <w:r>
              <w:rPr>
                <w:rFonts w:ascii="Arial" w:hAnsi="Arial"/>
                <w:b w:val="0"/>
                <w:sz w:val="18"/>
              </w:rPr>
              <w:t>1 October 2026</w:t>
            </w:r>
          </w:p>
        </w:tc>
      </w:tr>
      <w:tr>
        <w:tc>
          <w:tcPr>
            <w:tcW w:type="dxa" w:w="5071"/>
            <w:vAlign w:val="center"/>
            <w:shd w:fill="0D3056"/>
          </w:tcPr>
          <w:p>
            <w:pPr>
              <w:spacing w:after="40"/>
            </w:pPr>
            <w:r/>
            <w:r>
              <w:rPr>
                <w:rFonts w:ascii="Arial" w:hAnsi="Arial"/>
                <w:b/>
                <w:color w:val="FFFFFF"/>
                <w:sz w:val="18"/>
              </w:rPr>
              <w:t>Training Provider</w:t>
            </w:r>
          </w:p>
        </w:tc>
        <w:tc>
          <w:tcPr>
            <w:tcW w:type="dxa" w:w="5071"/>
            <w:vAlign w:val="center"/>
          </w:tcPr>
          <w:p>
            <w:pPr>
              <w:spacing w:after="40"/>
            </w:pPr>
            <w:r/>
            <w:r>
              <w:rPr>
                <w:rFonts w:ascii="Arial" w:hAnsi="Arial"/>
                <w:b w:val="0"/>
                <w:sz w:val="18"/>
              </w:rPr>
              <w:t>Tertiary Infotech Academy Pte. Ltd. (UEN 201200696W)</w:t>
            </w:r>
          </w:p>
        </w:tc>
      </w:tr>
      <w:tr>
        <w:tc>
          <w:tcPr>
            <w:tcW w:type="dxa" w:w="5071"/>
            <w:vAlign w:val="center"/>
            <w:shd w:fill="0D3056"/>
          </w:tcPr>
          <w:p>
            <w:pPr>
              <w:spacing w:after="40"/>
            </w:pPr>
            <w:r/>
            <w:r>
              <w:rPr>
                <w:rFonts w:ascii="Arial" w:hAnsi="Arial"/>
                <w:b/>
                <w:color w:val="FFFFFF"/>
                <w:sz w:val="18"/>
              </w:rPr>
              <w:t>Trainer</w:t>
            </w:r>
          </w:p>
        </w:tc>
        <w:tc>
          <w:tcPr>
            <w:tcW w:type="dxa" w:w="5071"/>
            <w:vAlign w:val="center"/>
          </w:tcPr>
          <w:p>
            <w:pPr>
              <w:spacing w:after="40"/>
            </w:pPr>
            <w:r/>
            <w:r>
              <w:rPr>
                <w:rFonts w:ascii="Arial" w:hAnsi="Arial"/>
                <w:b w:val="0"/>
                <w:sz w:val="18"/>
              </w:rPr>
              <w:t>Dr Alfred Ang</w:t>
            </w:r>
          </w:p>
        </w:tc>
      </w:tr>
    </w:tbl>
    <w:p/>
    <w:p>
      <w:pPr>
        <w:jc w:val="center"/>
      </w:pPr>
      <w:r>
        <w:rPr>
          <w:i/>
          <w:color w:val="526577"/>
        </w:rPr>
        <w:t>Controlled document. Verify the version before use.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028"/>
        <w:gridCol w:w="2028"/>
        <w:gridCol w:w="2028"/>
        <w:gridCol w:w="2028"/>
        <w:gridCol w:w="2028"/>
      </w:tblGrid>
      <w:tr>
        <w:tc>
          <w:tcPr>
            <w:tcW w:type="dxa" w:w="2028"/>
            <w:vAlign w:val="center"/>
            <w:shd w:fill="0D3056"/>
          </w:tcPr>
          <w:p>
            <w:pPr>
              <w:spacing w:after="40"/>
            </w:pPr>
            <w:r/>
            <w:r>
              <w:rPr>
                <w:rFonts w:ascii="Arial" w:hAnsi="Arial"/>
                <w:b/>
                <w:color w:val="FFFFFF"/>
                <w:sz w:val="18"/>
              </w:rPr>
              <w:t>Document</w:t>
            </w:r>
          </w:p>
        </w:tc>
        <w:tc>
          <w:tcPr>
            <w:tcW w:type="dxa" w:w="2028"/>
            <w:vAlign w:val="center"/>
            <w:shd w:fill="0D3056"/>
          </w:tcPr>
          <w:p>
            <w:pPr>
              <w:spacing w:after="40"/>
            </w:pPr>
            <w:r/>
            <w:r>
              <w:rPr>
                <w:rFonts w:ascii="Arial" w:hAnsi="Arial"/>
                <w:b/>
                <w:color w:val="FFFFFF"/>
                <w:sz w:val="18"/>
              </w:rPr>
              <w:t>Version</w:t>
            </w:r>
          </w:p>
        </w:tc>
        <w:tc>
          <w:tcPr>
            <w:tcW w:type="dxa" w:w="2028"/>
            <w:vAlign w:val="center"/>
            <w:shd w:fill="0D3056"/>
          </w:tcPr>
          <w:p>
            <w:pPr>
              <w:spacing w:after="40"/>
            </w:pPr>
            <w:r/>
            <w:r>
              <w:rPr>
                <w:rFonts w:ascii="Arial" w:hAnsi="Arial"/>
                <w:b/>
                <w:color w:val="FFFFFF"/>
                <w:sz w:val="18"/>
              </w:rPr>
              <w:t>Date</w:t>
            </w:r>
          </w:p>
        </w:tc>
        <w:tc>
          <w:tcPr>
            <w:tcW w:type="dxa" w:w="2028"/>
            <w:vAlign w:val="center"/>
            <w:shd w:fill="0D3056"/>
          </w:tcPr>
          <w:p>
            <w:pPr>
              <w:spacing w:after="40"/>
            </w:pPr>
            <w:r/>
            <w:r>
              <w:rPr>
                <w:rFonts w:ascii="Arial" w:hAnsi="Arial"/>
                <w:b/>
                <w:color w:val="FFFFFF"/>
                <w:sz w:val="18"/>
              </w:rPr>
              <w:t>Owner</w:t>
            </w:r>
          </w:p>
        </w:tc>
        <w:tc>
          <w:tcPr>
            <w:tcW w:type="dxa" w:w="2028"/>
            <w:vAlign w:val="center"/>
            <w:shd w:fill="0D3056"/>
          </w:tcPr>
          <w:p>
            <w:pPr>
              <w:spacing w:after="40"/>
            </w:pPr>
            <w:r/>
            <w:r>
              <w:rPr>
                <w:rFonts w:ascii="Arial" w:hAnsi="Arial"/>
                <w:b/>
                <w:color w:val="FFFFFF"/>
                <w:sz w:val="18"/>
              </w:rPr>
              <w:t>Change summary</w:t>
            </w:r>
          </w:p>
        </w:tc>
      </w:tr>
      <w:tr>
        <w:tc>
          <w:tcPr>
            <w:tcW w:type="dxa" w:w="2028"/>
            <w:vAlign w:val="center"/>
          </w:tcPr>
          <w:p>
            <w:pPr>
              <w:spacing w:after="40"/>
            </w:pPr>
            <w:r/>
            <w:r>
              <w:rPr>
                <w:rFonts w:ascii="Arial" w:hAnsi="Arial"/>
                <w:b w:val="0"/>
                <w:sz w:val="18"/>
              </w:rPr>
              <w:t>Learner Guide</w:t>
            </w:r>
          </w:p>
        </w:tc>
        <w:tc>
          <w:tcPr>
            <w:tcW w:type="dxa" w:w="2028"/>
            <w:vAlign w:val="center"/>
          </w:tcPr>
          <w:p>
            <w:pPr>
              <w:spacing w:after="40"/>
            </w:pPr>
            <w:r/>
            <w:r>
              <w:rPr>
                <w:rFonts w:ascii="Arial" w:hAnsi="Arial"/>
                <w:b/>
                <w:sz w:val="18"/>
              </w:rPr>
              <w:t>1.0</w:t>
            </w:r>
          </w:p>
        </w:tc>
        <w:tc>
          <w:tcPr>
            <w:tcW w:type="dxa" w:w="2028"/>
            <w:vAlign w:val="center"/>
          </w:tcPr>
          <w:p>
            <w:pPr>
              <w:spacing w:after="40"/>
            </w:pPr>
            <w:r/>
            <w:r>
              <w:rPr>
                <w:rFonts w:ascii="Arial" w:hAnsi="Arial"/>
                <w:b w:val="0"/>
                <w:sz w:val="18"/>
              </w:rPr>
              <w:t>1 October 2026</w:t>
            </w:r>
          </w:p>
        </w:tc>
        <w:tc>
          <w:tcPr>
            <w:tcW w:type="dxa" w:w="2028"/>
            <w:vAlign w:val="center"/>
          </w:tcPr>
          <w:p>
            <w:pPr>
              <w:spacing w:after="40"/>
            </w:pPr>
            <w:r/>
            <w:r>
              <w:rPr>
                <w:rFonts w:ascii="Arial" w:hAnsi="Arial"/>
                <w:b w:val="0"/>
                <w:sz w:val="18"/>
              </w:rPr>
              <w:t>Tertiary Infotech Academy Pte. Ltd.</w:t>
            </w:r>
          </w:p>
        </w:tc>
        <w:tc>
          <w:tcPr>
            <w:tcW w:type="dxa" w:w="2028"/>
            <w:vAlign w:val="center"/>
          </w:tcPr>
          <w:p>
            <w:pPr>
              <w:spacing w:after="40"/>
            </w:pPr>
            <w:r/>
            <w:r>
              <w:rPr>
                <w:rFonts w:ascii="Arial" w:hAnsi="Arial"/>
                <w:b w:val="0"/>
                <w:sz w:val="18"/>
              </w:rPr>
              <w:t>Initial release of the AI for Product Development learner guide: concept notes for the 3 topics and detailed step-by-step guides for all 12 activities</w:t>
            </w:r>
          </w:p>
        </w:tc>
      </w:tr>
    </w:tbl>
    <w:p/>
    <w:p>
      <w:pPr>
        <w:pStyle w:val="Heading1"/>
      </w:pPr>
      <w:r>
        <w:t>Contents</w:t>
      </w:r>
    </w:p>
    <w:p>
      <w:pPr>
        <w:tabs>
          <w:tab w:pos="9072" w:val="right" w:leader="dot"/>
        </w:tabs>
        <w:spacing w:after="60"/>
      </w:pPr>
      <w:r>
        <w:rPr>
          <w:rFonts w:ascii="Arial" w:hAnsi="Arial"/>
          <w:b/>
          <w:color w:val="333333"/>
          <w:sz w:val="22"/>
        </w:rPr>
        <w:t>Document Control</w:t>
        <w:tab/>
        <w:t>3</w:t>
      </w:r>
    </w:p>
    <w:p>
      <w:pPr>
        <w:tabs>
          <w:tab w:pos="9072" w:val="right" w:leader="dot"/>
        </w:tabs>
        <w:spacing w:after="60"/>
      </w:pPr>
      <w:r>
        <w:rPr>
          <w:rFonts w:ascii="Arial" w:hAnsi="Arial"/>
          <w:b/>
          <w:color w:val="333333"/>
          <w:sz w:val="22"/>
        </w:rPr>
        <w:t>Contents</w:t>
        <w:tab/>
        <w:t>3</w:t>
      </w:r>
    </w:p>
    <w:p>
      <w:pPr>
        <w:tabs>
          <w:tab w:pos="9072" w:val="right" w:leader="dot"/>
        </w:tabs>
        <w:spacing w:after="60"/>
      </w:pPr>
      <w:r>
        <w:rPr>
          <w:rFonts w:ascii="Arial" w:hAnsi="Arial"/>
          <w:b/>
          <w:color w:val="333333"/>
          <w:sz w:val="22"/>
        </w:rPr>
        <w:t>1. Course Overview</w:t>
        <w:tab/>
        <w:t>4</w:t>
      </w:r>
    </w:p>
    <w:p>
      <w:pPr>
        <w:tabs>
          <w:tab w:pos="9072" w:val="right" w:leader="dot"/>
        </w:tabs>
        <w:spacing w:after="60"/>
        <w:ind w:left="432"/>
      </w:pPr>
      <w:r>
        <w:rPr>
          <w:rFonts w:ascii="Arial" w:hAnsi="Arial"/>
          <w:b w:val="0"/>
          <w:color w:val="333333"/>
          <w:sz w:val="21"/>
        </w:rPr>
        <w:t>1.1 Learning Outcomes</w:t>
        <w:tab/>
        <w:t>4</w:t>
      </w:r>
    </w:p>
    <w:p>
      <w:pPr>
        <w:tabs>
          <w:tab w:pos="9072" w:val="right" w:leader="dot"/>
        </w:tabs>
        <w:spacing w:after="60"/>
        <w:ind w:left="432"/>
      </w:pPr>
      <w:r>
        <w:rPr>
          <w:rFonts w:ascii="Arial" w:hAnsi="Arial"/>
          <w:b w:val="0"/>
          <w:color w:val="333333"/>
          <w:sz w:val="21"/>
        </w:rPr>
        <w:t>1.2 End-to-End Reference Architecture</w:t>
        <w:tab/>
        <w:t>4</w:t>
      </w:r>
    </w:p>
    <w:p>
      <w:pPr>
        <w:tabs>
          <w:tab w:pos="9072" w:val="right" w:leader="dot"/>
        </w:tabs>
        <w:spacing w:after="60"/>
      </w:pPr>
      <w:r>
        <w:rPr>
          <w:rFonts w:ascii="Arial" w:hAnsi="Arial"/>
          <w:b/>
          <w:color w:val="333333"/>
          <w:sz w:val="22"/>
        </w:rPr>
        <w:t>2. Evaluating Agentic AI Tools for Product Research and Development</w:t>
        <w:tab/>
        <w:t>5</w:t>
      </w:r>
    </w:p>
    <w:p>
      <w:pPr>
        <w:tabs>
          <w:tab w:pos="9072" w:val="right" w:leader="dot"/>
        </w:tabs>
        <w:spacing w:after="60"/>
        <w:ind w:left="432"/>
      </w:pPr>
      <w:r>
        <w:rPr>
          <w:rFonts w:ascii="Arial" w:hAnsi="Arial"/>
          <w:b w:val="0"/>
          <w:color w:val="333333"/>
          <w:sz w:val="21"/>
        </w:rPr>
        <w:t>2.1 Agentic AI versus assistants</w:t>
        <w:tab/>
        <w:t>5</w:t>
      </w:r>
    </w:p>
    <w:p>
      <w:pPr>
        <w:tabs>
          <w:tab w:pos="9072" w:val="right" w:leader="dot"/>
        </w:tabs>
        <w:spacing w:after="60"/>
        <w:ind w:left="432"/>
      </w:pPr>
      <w:r>
        <w:rPr>
          <w:rFonts w:ascii="Arial" w:hAnsi="Arial"/>
          <w:b w:val="0"/>
          <w:color w:val="333333"/>
          <w:sz w:val="21"/>
        </w:rPr>
        <w:t>2.2 Product lifecycle application map</w:t>
        <w:tab/>
        <w:t>6</w:t>
      </w:r>
    </w:p>
    <w:p>
      <w:pPr>
        <w:tabs>
          <w:tab w:pos="9072" w:val="right" w:leader="dot"/>
        </w:tabs>
        <w:spacing w:after="60"/>
        <w:ind w:left="432"/>
      </w:pPr>
      <w:r>
        <w:rPr>
          <w:rFonts w:ascii="Arial" w:hAnsi="Arial"/>
          <w:b w:val="0"/>
          <w:color w:val="333333"/>
          <w:sz w:val="21"/>
        </w:rPr>
        <w:t>2.3 Opportunity framing</w:t>
        <w:tab/>
        <w:t>7</w:t>
      </w:r>
    </w:p>
    <w:p>
      <w:pPr>
        <w:tabs>
          <w:tab w:pos="9072" w:val="right" w:leader="dot"/>
        </w:tabs>
        <w:spacing w:after="60"/>
        <w:ind w:left="432"/>
      </w:pPr>
      <w:r>
        <w:rPr>
          <w:rFonts w:ascii="Arial" w:hAnsi="Arial"/>
          <w:b w:val="0"/>
          <w:color w:val="333333"/>
          <w:sz w:val="21"/>
        </w:rPr>
        <w:t>2.4 Jobs-to-be-done lens</w:t>
        <w:tab/>
        <w:t>8</w:t>
      </w:r>
    </w:p>
    <w:p>
      <w:pPr>
        <w:tabs>
          <w:tab w:pos="9072" w:val="right" w:leader="dot"/>
        </w:tabs>
        <w:spacing w:after="60"/>
        <w:ind w:left="432"/>
      </w:pPr>
      <w:r>
        <w:rPr>
          <w:rFonts w:ascii="Arial" w:hAnsi="Arial"/>
          <w:b w:val="0"/>
          <w:color w:val="333333"/>
          <w:sz w:val="21"/>
        </w:rPr>
        <w:t>2.5 Research-agent pattern</w:t>
        <w:tab/>
        <w:t>9</w:t>
      </w:r>
    </w:p>
    <w:p>
      <w:pPr>
        <w:tabs>
          <w:tab w:pos="9072" w:val="right" w:leader="dot"/>
        </w:tabs>
        <w:spacing w:after="60"/>
        <w:ind w:left="432"/>
      </w:pPr>
      <w:r>
        <w:rPr>
          <w:rFonts w:ascii="Arial" w:hAnsi="Arial"/>
          <w:b w:val="0"/>
          <w:color w:val="333333"/>
          <w:sz w:val="21"/>
        </w:rPr>
        <w:t>2.6 Competitor intelligence workflow</w:t>
        <w:tab/>
        <w:t>10</w:t>
      </w:r>
    </w:p>
    <w:p>
      <w:pPr>
        <w:tabs>
          <w:tab w:pos="9072" w:val="right" w:leader="dot"/>
        </w:tabs>
        <w:spacing w:after="60"/>
        <w:ind w:left="432"/>
      </w:pPr>
      <w:r>
        <w:rPr>
          <w:rFonts w:ascii="Arial" w:hAnsi="Arial"/>
          <w:b w:val="0"/>
          <w:color w:val="333333"/>
          <w:sz w:val="21"/>
        </w:rPr>
        <w:t>2.7 Voice-of-customer synthesis</w:t>
        <w:tab/>
        <w:t>11</w:t>
      </w:r>
    </w:p>
    <w:p>
      <w:pPr>
        <w:tabs>
          <w:tab w:pos="9072" w:val="right" w:leader="dot"/>
        </w:tabs>
        <w:spacing w:after="60"/>
        <w:ind w:left="432"/>
      </w:pPr>
      <w:r>
        <w:rPr>
          <w:rFonts w:ascii="Arial" w:hAnsi="Arial"/>
          <w:b w:val="0"/>
          <w:color w:val="333333"/>
          <w:sz w:val="21"/>
        </w:rPr>
        <w:t>2.8 Persona and assumption map</w:t>
        <w:tab/>
        <w:t>12</w:t>
      </w:r>
    </w:p>
    <w:p>
      <w:pPr>
        <w:tabs>
          <w:tab w:pos="9072" w:val="right" w:leader="dot"/>
        </w:tabs>
        <w:spacing w:after="60"/>
        <w:ind w:left="432"/>
      </w:pPr>
      <w:r>
        <w:rPr>
          <w:rFonts w:ascii="Arial" w:hAnsi="Arial"/>
          <w:b w:val="0"/>
          <w:color w:val="333333"/>
          <w:sz w:val="21"/>
        </w:rPr>
        <w:t>2.9 Agentic builder landscape</w:t>
        <w:tab/>
        <w:t>13</w:t>
      </w:r>
    </w:p>
    <w:p>
      <w:pPr>
        <w:tabs>
          <w:tab w:pos="9072" w:val="right" w:leader="dot"/>
        </w:tabs>
        <w:spacing w:after="60"/>
        <w:ind w:left="432"/>
      </w:pPr>
      <w:r>
        <w:rPr>
          <w:rFonts w:ascii="Arial" w:hAnsi="Arial"/>
          <w:b w:val="0"/>
          <w:color w:val="333333"/>
          <w:sz w:val="21"/>
        </w:rPr>
        <w:t>2.10 Workflow versus autonomous agent</w:t>
        <w:tab/>
        <w:t>14</w:t>
      </w:r>
    </w:p>
    <w:p>
      <w:pPr>
        <w:tabs>
          <w:tab w:pos="9072" w:val="right" w:leader="dot"/>
        </w:tabs>
        <w:spacing w:after="60"/>
        <w:ind w:left="432"/>
      </w:pPr>
      <w:r>
        <w:rPr>
          <w:rFonts w:ascii="Arial" w:hAnsi="Arial"/>
          <w:b w:val="0"/>
          <w:color w:val="333333"/>
          <w:sz w:val="21"/>
        </w:rPr>
        <w:t>2.11 Build-buy-partner decision</w:t>
        <w:tab/>
        <w:t>15</w:t>
      </w:r>
    </w:p>
    <w:p>
      <w:pPr>
        <w:tabs>
          <w:tab w:pos="9072" w:val="right" w:leader="dot"/>
        </w:tabs>
        <w:spacing w:after="60"/>
        <w:ind w:left="432"/>
      </w:pPr>
      <w:r>
        <w:rPr>
          <w:rFonts w:ascii="Arial" w:hAnsi="Arial"/>
          <w:b w:val="0"/>
          <w:color w:val="333333"/>
          <w:sz w:val="21"/>
        </w:rPr>
        <w:t>2.12 Resource and skills readiness</w:t>
        <w:tab/>
        <w:t>16</w:t>
      </w:r>
    </w:p>
    <w:p>
      <w:pPr>
        <w:tabs>
          <w:tab w:pos="9072" w:val="right" w:leader="dot"/>
        </w:tabs>
        <w:spacing w:after="60"/>
        <w:ind w:left="432"/>
      </w:pPr>
      <w:r>
        <w:rPr>
          <w:rFonts w:ascii="Arial" w:hAnsi="Arial"/>
          <w:b w:val="0"/>
          <w:color w:val="333333"/>
          <w:sz w:val="21"/>
        </w:rPr>
        <w:t>2.13 Evaluation decision matrix</w:t>
        <w:tab/>
        <w:t>17</w:t>
      </w:r>
    </w:p>
    <w:p>
      <w:pPr>
        <w:tabs>
          <w:tab w:pos="9072" w:val="right" w:leader="dot"/>
        </w:tabs>
        <w:spacing w:after="60"/>
      </w:pPr>
      <w:r>
        <w:rPr>
          <w:rFonts w:ascii="Arial" w:hAnsi="Arial"/>
          <w:b/>
          <w:color w:val="333333"/>
          <w:sz w:val="22"/>
        </w:rPr>
        <w:t>3. Building and Optimising Agentic Product Development Workflows</w:t>
        <w:tab/>
        <w:t>18</w:t>
      </w:r>
    </w:p>
    <w:p>
      <w:pPr>
        <w:tabs>
          <w:tab w:pos="9072" w:val="right" w:leader="dot"/>
        </w:tabs>
        <w:spacing w:after="60"/>
        <w:ind w:left="432"/>
      </w:pPr>
      <w:r>
        <w:rPr>
          <w:rFonts w:ascii="Arial" w:hAnsi="Arial"/>
          <w:b w:val="0"/>
          <w:color w:val="333333"/>
          <w:sz w:val="21"/>
        </w:rPr>
        <w:t>3.1 Goal-plan-act-observe loop</w:t>
        <w:tab/>
        <w:t>18</w:t>
      </w:r>
    </w:p>
    <w:p>
      <w:pPr>
        <w:tabs>
          <w:tab w:pos="9072" w:val="right" w:leader="dot"/>
        </w:tabs>
        <w:spacing w:after="60"/>
        <w:ind w:left="432"/>
      </w:pPr>
      <w:r>
        <w:rPr>
          <w:rFonts w:ascii="Arial" w:hAnsi="Arial"/>
          <w:b w:val="0"/>
          <w:color w:val="333333"/>
          <w:sz w:val="21"/>
        </w:rPr>
        <w:t>3.2 Product context packet</w:t>
        <w:tab/>
        <w:t>19</w:t>
      </w:r>
    </w:p>
    <w:p>
      <w:pPr>
        <w:tabs>
          <w:tab w:pos="9072" w:val="right" w:leader="dot"/>
        </w:tabs>
        <w:spacing w:after="60"/>
        <w:ind w:left="432"/>
      </w:pPr>
      <w:r>
        <w:rPr>
          <w:rFonts w:ascii="Arial" w:hAnsi="Arial"/>
          <w:b w:val="0"/>
          <w:color w:val="333333"/>
          <w:sz w:val="21"/>
        </w:rPr>
        <w:t>3.3 Outcome-focused specification</w:t>
        <w:tab/>
        <w:t>20</w:t>
      </w:r>
    </w:p>
    <w:p>
      <w:pPr>
        <w:tabs>
          <w:tab w:pos="9072" w:val="right" w:leader="dot"/>
        </w:tabs>
        <w:spacing w:after="60"/>
        <w:ind w:left="432"/>
      </w:pPr>
      <w:r>
        <w:rPr>
          <w:rFonts w:ascii="Arial" w:hAnsi="Arial"/>
          <w:b w:val="0"/>
          <w:color w:val="333333"/>
          <w:sz w:val="21"/>
        </w:rPr>
        <w:t>3.4 User stories and acceptance criteria</w:t>
        <w:tab/>
        <w:t>21</w:t>
      </w:r>
    </w:p>
    <w:p>
      <w:pPr>
        <w:tabs>
          <w:tab w:pos="9072" w:val="right" w:leader="dot"/>
        </w:tabs>
        <w:spacing w:after="60"/>
        <w:ind w:left="432"/>
      </w:pPr>
      <w:r>
        <w:rPr>
          <w:rFonts w:ascii="Arial" w:hAnsi="Arial"/>
          <w:b w:val="0"/>
          <w:color w:val="333333"/>
          <w:sz w:val="21"/>
        </w:rPr>
        <w:t>3.5 Journey-map orchestration</w:t>
        <w:tab/>
        <w:t>22</w:t>
      </w:r>
    </w:p>
    <w:p>
      <w:pPr>
        <w:tabs>
          <w:tab w:pos="9072" w:val="right" w:leader="dot"/>
        </w:tabs>
        <w:spacing w:after="60"/>
        <w:ind w:left="432"/>
      </w:pPr>
      <w:r>
        <w:rPr>
          <w:rFonts w:ascii="Arial" w:hAnsi="Arial"/>
          <w:b w:val="0"/>
          <w:color w:val="333333"/>
          <w:sz w:val="21"/>
        </w:rPr>
        <w:t>3.6 Single-agent baseline</w:t>
        <w:tab/>
        <w:t>23</w:t>
      </w:r>
    </w:p>
    <w:p>
      <w:pPr>
        <w:tabs>
          <w:tab w:pos="9072" w:val="right" w:leader="dot"/>
        </w:tabs>
        <w:spacing w:after="60"/>
        <w:ind w:left="432"/>
      </w:pPr>
      <w:r>
        <w:rPr>
          <w:rFonts w:ascii="Arial" w:hAnsi="Arial"/>
          <w:b w:val="0"/>
          <w:color w:val="333333"/>
          <w:sz w:val="21"/>
        </w:rPr>
        <w:t>3.7 Multi-agent role design</w:t>
        <w:tab/>
        <w:t>24</w:t>
      </w:r>
    </w:p>
    <w:p>
      <w:pPr>
        <w:tabs>
          <w:tab w:pos="9072" w:val="right" w:leader="dot"/>
        </w:tabs>
        <w:spacing w:after="60"/>
        <w:ind w:left="432"/>
      </w:pPr>
      <w:r>
        <w:rPr>
          <w:rFonts w:ascii="Arial" w:hAnsi="Arial"/>
          <w:b w:val="0"/>
          <w:color w:val="333333"/>
          <w:sz w:val="21"/>
        </w:rPr>
        <w:t>3.8 Handoff contract</w:t>
        <w:tab/>
        <w:t>25</w:t>
      </w:r>
    </w:p>
    <w:p>
      <w:pPr>
        <w:tabs>
          <w:tab w:pos="9072" w:val="right" w:leader="dot"/>
        </w:tabs>
        <w:spacing w:after="60"/>
        <w:ind w:left="432"/>
      </w:pPr>
      <w:r>
        <w:rPr>
          <w:rFonts w:ascii="Arial" w:hAnsi="Arial"/>
          <w:b w:val="0"/>
          <w:color w:val="333333"/>
          <w:sz w:val="21"/>
        </w:rPr>
        <w:t>3.9 Tool and retrieval grounding</w:t>
        <w:tab/>
        <w:t>26</w:t>
      </w:r>
    </w:p>
    <w:p>
      <w:pPr>
        <w:tabs>
          <w:tab w:pos="9072" w:val="right" w:leader="dot"/>
        </w:tabs>
        <w:spacing w:after="60"/>
        <w:ind w:left="432"/>
      </w:pPr>
      <w:r>
        <w:rPr>
          <w:rFonts w:ascii="Arial" w:hAnsi="Arial"/>
          <w:b w:val="0"/>
          <w:color w:val="333333"/>
          <w:sz w:val="21"/>
        </w:rPr>
        <w:t>3.10 Prompt contract design</w:t>
        <w:tab/>
        <w:t>27</w:t>
      </w:r>
    </w:p>
    <w:p>
      <w:pPr>
        <w:tabs>
          <w:tab w:pos="9072" w:val="right" w:leader="dot"/>
        </w:tabs>
        <w:spacing w:after="60"/>
        <w:ind w:left="432"/>
      </w:pPr>
      <w:r>
        <w:rPr>
          <w:rFonts w:ascii="Arial" w:hAnsi="Arial"/>
          <w:b w:val="0"/>
          <w:color w:val="333333"/>
          <w:sz w:val="21"/>
        </w:rPr>
        <w:t>3.11 Evaluation-set engineering</w:t>
        <w:tab/>
        <w:t>28</w:t>
      </w:r>
    </w:p>
    <w:p>
      <w:pPr>
        <w:tabs>
          <w:tab w:pos="9072" w:val="right" w:leader="dot"/>
        </w:tabs>
        <w:spacing w:after="60"/>
        <w:ind w:left="432"/>
      </w:pPr>
      <w:r>
        <w:rPr>
          <w:rFonts w:ascii="Arial" w:hAnsi="Arial"/>
          <w:b w:val="0"/>
          <w:color w:val="333333"/>
          <w:sz w:val="21"/>
        </w:rPr>
        <w:t>3.12 Iteration and error taxonomy</w:t>
        <w:tab/>
        <w:t>29</w:t>
      </w:r>
    </w:p>
    <w:p>
      <w:pPr>
        <w:tabs>
          <w:tab w:pos="9072" w:val="right" w:leader="dot"/>
        </w:tabs>
        <w:spacing w:after="60"/>
        <w:ind w:left="432"/>
      </w:pPr>
      <w:r>
        <w:rPr>
          <w:rFonts w:ascii="Arial" w:hAnsi="Arial"/>
          <w:b w:val="0"/>
          <w:color w:val="333333"/>
          <w:sz w:val="21"/>
        </w:rPr>
        <w:t>3.13 Prototype-to-learning loop</w:t>
        <w:tab/>
        <w:t>30</w:t>
      </w:r>
    </w:p>
    <w:p>
      <w:pPr>
        <w:tabs>
          <w:tab w:pos="9072" w:val="right" w:leader="dot"/>
        </w:tabs>
        <w:spacing w:after="60"/>
      </w:pPr>
      <w:r>
        <w:rPr>
          <w:rFonts w:ascii="Arial" w:hAnsi="Arial"/>
          <w:b/>
          <w:color w:val="333333"/>
          <w:sz w:val="22"/>
        </w:rPr>
        <w:t>4. Deploying and Evaluating Agentic AI-Powered Product Solutions</w:t>
        <w:tab/>
        <w:t>31</w:t>
      </w:r>
    </w:p>
    <w:p>
      <w:pPr>
        <w:tabs>
          <w:tab w:pos="9072" w:val="right" w:leader="dot"/>
        </w:tabs>
        <w:spacing w:after="60"/>
        <w:ind w:left="432"/>
      </w:pPr>
      <w:r>
        <w:rPr>
          <w:rFonts w:ascii="Arial" w:hAnsi="Arial"/>
          <w:b w:val="0"/>
          <w:color w:val="333333"/>
          <w:sz w:val="21"/>
        </w:rPr>
        <w:t>4.1 Prototype-to-production gate</w:t>
        <w:tab/>
        <w:t>31</w:t>
      </w:r>
    </w:p>
    <w:p>
      <w:pPr>
        <w:tabs>
          <w:tab w:pos="9072" w:val="right" w:leader="dot"/>
        </w:tabs>
        <w:spacing w:after="60"/>
        <w:ind w:left="432"/>
      </w:pPr>
      <w:r>
        <w:rPr>
          <w:rFonts w:ascii="Arial" w:hAnsi="Arial"/>
          <w:b w:val="0"/>
          <w:color w:val="333333"/>
          <w:sz w:val="21"/>
        </w:rPr>
        <w:t>4.2 Deployment channel fit</w:t>
        <w:tab/>
        <w:t>32</w:t>
      </w:r>
    </w:p>
    <w:p>
      <w:pPr>
        <w:tabs>
          <w:tab w:pos="9072" w:val="right" w:leader="dot"/>
        </w:tabs>
        <w:spacing w:after="60"/>
        <w:ind w:left="432"/>
      </w:pPr>
      <w:r>
        <w:rPr>
          <w:rFonts w:ascii="Arial" w:hAnsi="Arial"/>
          <w:b w:val="0"/>
          <w:color w:val="333333"/>
          <w:sz w:val="21"/>
        </w:rPr>
        <w:t>4.3 Reference deployment architecture</w:t>
        <w:tab/>
        <w:t>33</w:t>
      </w:r>
    </w:p>
    <w:p>
      <w:pPr>
        <w:tabs>
          <w:tab w:pos="9072" w:val="right" w:leader="dot"/>
        </w:tabs>
        <w:spacing w:after="60"/>
        <w:ind w:left="432"/>
      </w:pPr>
      <w:r>
        <w:rPr>
          <w:rFonts w:ascii="Arial" w:hAnsi="Arial"/>
          <w:b w:val="0"/>
          <w:color w:val="333333"/>
          <w:sz w:val="21"/>
        </w:rPr>
        <w:t>4.4 API and integration contract</w:t>
        <w:tab/>
        <w:t>34</w:t>
      </w:r>
    </w:p>
    <w:p>
      <w:pPr>
        <w:tabs>
          <w:tab w:pos="9072" w:val="right" w:leader="dot"/>
        </w:tabs>
        <w:spacing w:after="60"/>
        <w:ind w:left="432"/>
      </w:pPr>
      <w:r>
        <w:rPr>
          <w:rFonts w:ascii="Arial" w:hAnsi="Arial"/>
          <w:b w:val="0"/>
          <w:color w:val="333333"/>
          <w:sz w:val="21"/>
        </w:rPr>
        <w:t>4.5 Programming skill mix</w:t>
        <w:tab/>
        <w:t>35</w:t>
      </w:r>
    </w:p>
    <w:p>
      <w:pPr>
        <w:tabs>
          <w:tab w:pos="9072" w:val="right" w:leader="dot"/>
        </w:tabs>
        <w:spacing w:after="60"/>
        <w:ind w:left="432"/>
      </w:pPr>
      <w:r>
        <w:rPr>
          <w:rFonts w:ascii="Arial" w:hAnsi="Arial"/>
          <w:b w:val="0"/>
          <w:color w:val="333333"/>
          <w:sz w:val="21"/>
        </w:rPr>
        <w:t>4.6 Security and privacy boundary</w:t>
        <w:tab/>
        <w:t>36</w:t>
      </w:r>
    </w:p>
    <w:p>
      <w:pPr>
        <w:tabs>
          <w:tab w:pos="9072" w:val="right" w:leader="dot"/>
        </w:tabs>
        <w:spacing w:after="60"/>
        <w:ind w:left="432"/>
      </w:pPr>
      <w:r>
        <w:rPr>
          <w:rFonts w:ascii="Arial" w:hAnsi="Arial"/>
          <w:b w:val="0"/>
          <w:color w:val="333333"/>
          <w:sz w:val="21"/>
        </w:rPr>
        <w:t>4.7 Human oversight design</w:t>
        <w:tab/>
        <w:t>37</w:t>
      </w:r>
    </w:p>
    <w:p>
      <w:pPr>
        <w:tabs>
          <w:tab w:pos="9072" w:val="right" w:leader="dot"/>
        </w:tabs>
        <w:spacing w:after="60"/>
        <w:ind w:left="432"/>
      </w:pPr>
      <w:r>
        <w:rPr>
          <w:rFonts w:ascii="Arial" w:hAnsi="Arial"/>
          <w:b w:val="0"/>
          <w:color w:val="333333"/>
          <w:sz w:val="21"/>
        </w:rPr>
        <w:t>4.8 Observability and product KPIs</w:t>
        <w:tab/>
        <w:t>38</w:t>
      </w:r>
    </w:p>
    <w:p>
      <w:pPr>
        <w:tabs>
          <w:tab w:pos="9072" w:val="right" w:leader="dot"/>
        </w:tabs>
        <w:spacing w:after="60"/>
        <w:ind w:left="432"/>
      </w:pPr>
      <w:r>
        <w:rPr>
          <w:rFonts w:ascii="Arial" w:hAnsi="Arial"/>
          <w:b w:val="0"/>
          <w:color w:val="333333"/>
          <w:sz w:val="21"/>
        </w:rPr>
        <w:t>4.9 Quality, latency and cost frontier</w:t>
        <w:tab/>
        <w:t>39</w:t>
      </w:r>
    </w:p>
    <w:p>
      <w:pPr>
        <w:tabs>
          <w:tab w:pos="9072" w:val="right" w:leader="dot"/>
        </w:tabs>
        <w:spacing w:after="60"/>
        <w:ind w:left="432"/>
      </w:pPr>
      <w:r>
        <w:rPr>
          <w:rFonts w:ascii="Arial" w:hAnsi="Arial"/>
          <w:b w:val="0"/>
          <w:color w:val="333333"/>
          <w:sz w:val="21"/>
        </w:rPr>
        <w:t>4.10 Production evaluation loop</w:t>
        <w:tab/>
        <w:t>40</w:t>
      </w:r>
    </w:p>
    <w:p>
      <w:pPr>
        <w:tabs>
          <w:tab w:pos="9072" w:val="right" w:leader="dot"/>
        </w:tabs>
        <w:spacing w:after="60"/>
        <w:ind w:left="432"/>
      </w:pPr>
      <w:r>
        <w:rPr>
          <w:rFonts w:ascii="Arial" w:hAnsi="Arial"/>
          <w:b w:val="0"/>
          <w:color w:val="333333"/>
          <w:sz w:val="21"/>
        </w:rPr>
        <w:t>4.11 Rollout and change management</w:t>
        <w:tab/>
        <w:t>41</w:t>
      </w:r>
    </w:p>
    <w:p>
      <w:pPr>
        <w:tabs>
          <w:tab w:pos="9072" w:val="right" w:leader="dot"/>
        </w:tabs>
        <w:spacing w:after="60"/>
        <w:ind w:left="432"/>
      </w:pPr>
      <w:r>
        <w:rPr>
          <w:rFonts w:ascii="Arial" w:hAnsi="Arial"/>
          <w:b w:val="0"/>
          <w:color w:val="333333"/>
          <w:sz w:val="21"/>
        </w:rPr>
        <w:t>4.12 Feedback and graceful failure</w:t>
        <w:tab/>
        <w:t>42</w:t>
      </w:r>
    </w:p>
    <w:p>
      <w:pPr>
        <w:tabs>
          <w:tab w:pos="9072" w:val="right" w:leader="dot"/>
        </w:tabs>
        <w:spacing w:after="60"/>
        <w:ind w:left="432"/>
      </w:pPr>
      <w:r>
        <w:rPr>
          <w:rFonts w:ascii="Arial" w:hAnsi="Arial"/>
          <w:b w:val="0"/>
          <w:color w:val="333333"/>
          <w:sz w:val="21"/>
        </w:rPr>
        <w:t>4.13 Benefit-trade-off recommendation</w:t>
        <w:tab/>
        <w:t>43</w:t>
      </w:r>
    </w:p>
    <w:p>
      <w:pPr>
        <w:tabs>
          <w:tab w:pos="9072" w:val="right" w:leader="dot"/>
        </w:tabs>
        <w:spacing w:after="60"/>
      </w:pPr>
      <w:r>
        <w:rPr>
          <w:rFonts w:ascii="Arial" w:hAnsi="Arial"/>
          <w:b/>
          <w:color w:val="333333"/>
          <w:sz w:val="22"/>
        </w:rPr>
        <w:t>5. Hands-on Activity Guide</w:t>
        <w:tab/>
        <w:t>44</w:t>
      </w:r>
    </w:p>
    <w:p>
      <w:pPr>
        <w:tabs>
          <w:tab w:pos="9072" w:val="right" w:leader="dot"/>
        </w:tabs>
        <w:spacing w:after="60"/>
        <w:ind w:left="432"/>
      </w:pPr>
      <w:r>
        <w:rPr>
          <w:rFonts w:ascii="Arial" w:hAnsi="Arial"/>
          <w:b w:val="0"/>
          <w:color w:val="333333"/>
          <w:sz w:val="21"/>
        </w:rPr>
        <w:t>5.1 Activity 01: Frame a Product Opportunity</w:t>
        <w:tab/>
        <w:t>44</w:t>
      </w:r>
    </w:p>
    <w:p>
      <w:pPr>
        <w:tabs>
          <w:tab w:pos="9072" w:val="right" w:leader="dot"/>
        </w:tabs>
        <w:spacing w:after="60"/>
        <w:ind w:left="432"/>
      </w:pPr>
      <w:r>
        <w:rPr>
          <w:rFonts w:ascii="Arial" w:hAnsi="Arial"/>
          <w:b w:val="0"/>
          <w:color w:val="333333"/>
          <w:sz w:val="21"/>
        </w:rPr>
        <w:t>5.2 Activity 02: Compare Agentic AI Builders</w:t>
        <w:tab/>
        <w:t>46</w:t>
      </w:r>
    </w:p>
    <w:p>
      <w:pPr>
        <w:tabs>
          <w:tab w:pos="9072" w:val="right" w:leader="dot"/>
        </w:tabs>
        <w:spacing w:after="60"/>
        <w:ind w:left="432"/>
      </w:pPr>
      <w:r>
        <w:rPr>
          <w:rFonts w:ascii="Arial" w:hAnsi="Arial"/>
          <w:b w:val="0"/>
          <w:color w:val="333333"/>
          <w:sz w:val="21"/>
        </w:rPr>
        <w:t>5.3 Activity 03: Build a Research Evidence Pack</w:t>
        <w:tab/>
        <w:t>48</w:t>
      </w:r>
    </w:p>
    <w:p>
      <w:pPr>
        <w:tabs>
          <w:tab w:pos="9072" w:val="right" w:leader="dot"/>
        </w:tabs>
        <w:spacing w:after="60"/>
        <w:ind w:left="432"/>
      </w:pPr>
      <w:r>
        <w:rPr>
          <w:rFonts w:ascii="Arial" w:hAnsi="Arial"/>
          <w:b w:val="0"/>
          <w:color w:val="333333"/>
          <w:sz w:val="21"/>
        </w:rPr>
        <w:t>5.4 Activity 04: Create Persona and JTBD Map</w:t>
        <w:tab/>
        <w:t>50</w:t>
      </w:r>
    </w:p>
    <w:p>
      <w:pPr>
        <w:tabs>
          <w:tab w:pos="9072" w:val="right" w:leader="dot"/>
        </w:tabs>
        <w:spacing w:after="60"/>
        <w:ind w:left="432"/>
      </w:pPr>
      <w:r>
        <w:rPr>
          <w:rFonts w:ascii="Arial" w:hAnsi="Arial"/>
          <w:b w:val="0"/>
          <w:color w:val="333333"/>
          <w:sz w:val="21"/>
        </w:rPr>
        <w:t>5.5 Activity 05: Design an Agent Workflow Canvas</w:t>
        <w:tab/>
        <w:t>52</w:t>
      </w:r>
    </w:p>
    <w:p>
      <w:pPr>
        <w:tabs>
          <w:tab w:pos="9072" w:val="right" w:leader="dot"/>
        </w:tabs>
        <w:spacing w:after="60"/>
        <w:ind w:left="432"/>
      </w:pPr>
      <w:r>
        <w:rPr>
          <w:rFonts w:ascii="Arial" w:hAnsi="Arial"/>
          <w:b w:val="0"/>
          <w:color w:val="333333"/>
          <w:sz w:val="21"/>
        </w:rPr>
        <w:t>5.6 Activity 06: Create an AI-Ready PRD</w:t>
        <w:tab/>
        <w:t>54</w:t>
      </w:r>
    </w:p>
    <w:p>
      <w:pPr>
        <w:tabs>
          <w:tab w:pos="9072" w:val="right" w:leader="dot"/>
        </w:tabs>
        <w:spacing w:after="60"/>
        <w:ind w:left="432"/>
      </w:pPr>
      <w:r>
        <w:rPr>
          <w:rFonts w:ascii="Arial" w:hAnsi="Arial"/>
          <w:b w:val="0"/>
          <w:color w:val="333333"/>
          <w:sz w:val="21"/>
        </w:rPr>
        <w:t>5.7 Activity 07: Engineer a Prompt and Evaluation Set</w:t>
        <w:tab/>
        <w:t>56</w:t>
      </w:r>
    </w:p>
    <w:p>
      <w:pPr>
        <w:tabs>
          <w:tab w:pos="9072" w:val="right" w:leader="dot"/>
        </w:tabs>
        <w:spacing w:after="60"/>
        <w:ind w:left="432"/>
      </w:pPr>
      <w:r>
        <w:rPr>
          <w:rFonts w:ascii="Arial" w:hAnsi="Arial"/>
          <w:b w:val="0"/>
          <w:color w:val="333333"/>
          <w:sz w:val="21"/>
        </w:rPr>
        <w:t>5.8 Activity 08: Run a Prototype Experiment</w:t>
        <w:tab/>
        <w:t>58</w:t>
      </w:r>
    </w:p>
    <w:p>
      <w:pPr>
        <w:tabs>
          <w:tab w:pos="9072" w:val="right" w:leader="dot"/>
        </w:tabs>
        <w:spacing w:after="60"/>
        <w:ind w:left="432"/>
      </w:pPr>
      <w:r>
        <w:rPr>
          <w:rFonts w:ascii="Arial" w:hAnsi="Arial"/>
          <w:b w:val="0"/>
          <w:color w:val="333333"/>
          <w:sz w:val="21"/>
        </w:rPr>
        <w:t>5.9 Activity 09: Select a Deployment Posture</w:t>
        <w:tab/>
        <w:t>60</w:t>
      </w:r>
    </w:p>
    <w:p>
      <w:pPr>
        <w:tabs>
          <w:tab w:pos="9072" w:val="right" w:leader="dot"/>
        </w:tabs>
        <w:spacing w:after="60"/>
        <w:ind w:left="432"/>
      </w:pPr>
      <w:r>
        <w:rPr>
          <w:rFonts w:ascii="Arial" w:hAnsi="Arial"/>
          <w:b w:val="0"/>
          <w:color w:val="333333"/>
          <w:sz w:val="21"/>
        </w:rPr>
        <w:t>5.10 Activity 10: Conduct a Risk and Control Review</w:t>
        <w:tab/>
        <w:t>62</w:t>
      </w:r>
    </w:p>
    <w:p>
      <w:pPr>
        <w:tabs>
          <w:tab w:pos="9072" w:val="right" w:leader="dot"/>
        </w:tabs>
        <w:spacing w:after="60"/>
        <w:ind w:left="432"/>
      </w:pPr>
      <w:r>
        <w:rPr>
          <w:rFonts w:ascii="Arial" w:hAnsi="Arial"/>
          <w:b w:val="0"/>
          <w:color w:val="333333"/>
          <w:sz w:val="21"/>
        </w:rPr>
        <w:t>5.11 Activity 11: Design KPI and Feedback Dashboard</w:t>
        <w:tab/>
        <w:t>64</w:t>
      </w:r>
    </w:p>
    <w:p>
      <w:pPr>
        <w:tabs>
          <w:tab w:pos="9072" w:val="right" w:leader="dot"/>
        </w:tabs>
        <w:spacing w:after="60"/>
        <w:ind w:left="432"/>
      </w:pPr>
      <w:r>
        <w:rPr>
          <w:rFonts w:ascii="Arial" w:hAnsi="Arial"/>
          <w:b w:val="0"/>
          <w:color w:val="333333"/>
          <w:sz w:val="21"/>
        </w:rPr>
        <w:t>5.12 Activity 12: Deliver a Governed Product Recommendation</w:t>
        <w:tab/>
        <w:t>66</w:t>
      </w:r>
    </w:p>
    <w:p>
      <w:pPr>
        <w:tabs>
          <w:tab w:pos="9072" w:val="right" w:leader="dot"/>
        </w:tabs>
        <w:spacing w:after="60"/>
      </w:pPr>
      <w:r>
        <w:rPr>
          <w:rFonts w:ascii="Arial" w:hAnsi="Arial"/>
          <w:b/>
          <w:color w:val="333333"/>
          <w:sz w:val="22"/>
        </w:rPr>
        <w:t>6. Agentic Product Control and Evidence Contract</w:t>
        <w:tab/>
        <w:t>68</w:t>
      </w:r>
    </w:p>
    <w:p>
      <w:pPr>
        <w:tabs>
          <w:tab w:pos="9072" w:val="right" w:leader="dot"/>
        </w:tabs>
        <w:spacing w:after="60"/>
      </w:pPr>
      <w:r>
        <w:rPr>
          <w:rFonts w:ascii="Arial" w:hAnsi="Arial"/>
          <w:b/>
          <w:color w:val="333333"/>
          <w:sz w:val="22"/>
        </w:rPr>
        <w:t>7. References</w:t>
        <w:tab/>
        <w:t>68</w:t>
      </w:r>
    </w:p>
    <w:p>
      <w:r>
        <w:br w:type="page"/>
      </w:r>
    </w:p>
    <w:p>
      <w:pPr>
        <w:pStyle w:val="Heading1"/>
      </w:pPr>
      <w:r>
        <w:t>1. Course Overview</w:t>
      </w:r>
    </w:p>
    <w:p>
      <w:r>
        <w:t>This Learner Guide supports an end-to-end, evidence-led agentic AI product-development workflow. Learners frame a validated opportunity, compare agentic builders, define roles and handoff contracts, build and test a thin prototype, then evaluate product value, quality, reliability, cost, risk and human accountability. The detailed procedures are intentionally kept here and out of the visual slide deck.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C93E36"/>
                <w:sz w:val="18"/>
              </w:rPr>
              <w:t>SAFETY BOUNDARY</w:t>
            </w:r>
          </w:p>
          <w:p>
            <w:pPr>
              <w:spacing w:after="40"/>
            </w:pPr>
            <w:r>
              <w:t>All lab data are synthetic. Work only in the supplied lab or a temporary copy. Never place live keys, personal data or proprietary secrets in prompts, files, logs or screenshots; keep destructive and external actions out of scope.</w:t>
            </w:r>
          </w:p>
        </w:tc>
      </w:tr>
    </w:tbl>
    <w:p>
      <w:pPr>
        <w:pStyle w:val="Heading2"/>
      </w:pPr>
      <w:r>
        <w:t>1.1 Learning Outcomes</w:t>
      </w:r>
    </w:p>
    <w:p>
      <w:pPr>
        <w:pStyle w:val="ListBullet"/>
      </w:pPr>
      <w:r>
        <w:t>LO1 Evaluate agentic AI builders for product research and development, comparing strengths, limitations, resources and skills.</w:t>
      </w:r>
    </w:p>
    <w:p>
      <w:pPr>
        <w:pStyle w:val="ListBullet"/>
      </w:pPr>
      <w:r>
        <w:t>LO2 Apply optimisation techniques to improve the efficiency, quality and control of agentic product-development workflows.</w:t>
      </w:r>
    </w:p>
    <w:p>
      <w:pPr>
        <w:pStyle w:val="ListBullet"/>
      </w:pPr>
      <w:r>
        <w:t>LO3 Evaluate the benefits and trade-offs of deploying agentic AI-powered product solutions and recommend a governed path forward.</w:t>
      </w:r>
    </w:p>
    <w:p>
      <w:pPr>
        <w:pStyle w:val="Heading2"/>
      </w:pPr>
      <w:r>
        <w:t>1.2 End-to-End Reference Architecture</w:t>
      </w:r>
    </w:p>
    <w:p>
      <w:pPr>
        <w:ind w:left="255" w:hanging="255"/>
      </w:pPr>
      <w:r>
        <w:rPr>
          <w:b/>
          <w:color w:val="1875C4"/>
        </w:rPr>
        <w:t xml:space="preserve">1. </w:t>
      </w:r>
      <w:r>
        <w:t>Frame the product opportunity from observable user friction, a measurable baseline and a decision-linked target.</w:t>
      </w:r>
    </w:p>
    <w:p>
      <w:pPr>
        <w:ind w:left="255" w:hanging="255"/>
      </w:pPr>
      <w:r>
        <w:rPr>
          <w:b/>
          <w:color w:val="1875C4"/>
        </w:rPr>
        <w:t xml:space="preserve">2. </w:t>
      </w:r>
      <w:r>
        <w:t>Compare agentic builders on a common task using fixed criteria, evidence, readiness and total-cost assumptions.</w:t>
      </w:r>
    </w:p>
    <w:p>
      <w:pPr>
        <w:ind w:left="255" w:hanging="255"/>
      </w:pPr>
      <w:r>
        <w:rPr>
          <w:b/>
          <w:color w:val="1875C4"/>
        </w:rPr>
        <w:t xml:space="preserve">3. </w:t>
      </w:r>
      <w:r>
        <w:t>Create a versioned product context packet, outcome specification and explicit non-goals before orchestration.</w:t>
      </w:r>
    </w:p>
    <w:p>
      <w:pPr>
        <w:ind w:left="255" w:hanging="255"/>
      </w:pPr>
      <w:r>
        <w:rPr>
          <w:b/>
          <w:color w:val="1875C4"/>
        </w:rPr>
        <w:t xml:space="preserve">4. </w:t>
      </w:r>
      <w:r>
        <w:t>Choose the simplest workflow or agent pattern that fits task variability, risk and required judgment.</w:t>
      </w:r>
    </w:p>
    <w:p>
      <w:pPr>
        <w:ind w:left="255" w:hanging="255"/>
      </w:pPr>
      <w:r>
        <w:rPr>
          <w:b/>
          <w:color w:val="1875C4"/>
        </w:rPr>
        <w:t xml:space="preserve">5. </w:t>
      </w:r>
      <w:r>
        <w:t>Define agent roles, tool boundaries, handoff schemas, stop conditions and meaningful human approval gates.</w:t>
      </w:r>
    </w:p>
    <w:p>
      <w:pPr>
        <w:ind w:left="255" w:hanging="255"/>
      </w:pPr>
      <w:r>
        <w:rPr>
          <w:b/>
          <w:color w:val="1875C4"/>
        </w:rPr>
        <w:t xml:space="preserve">6. </w:t>
      </w:r>
      <w:r>
        <w:t>Run a frozen evaluation set, classify failures and change one causal layer per optimisation cycle.</w:t>
      </w:r>
    </w:p>
    <w:p>
      <w:pPr>
        <w:ind w:left="255" w:hanging="255"/>
      </w:pPr>
      <w:r>
        <w:rPr>
          <w:b/>
          <w:color w:val="1875C4"/>
        </w:rPr>
        <w:t xml:space="preserve">7. </w:t>
      </w:r>
      <w:r>
        <w:t>Combine business value, experience, quality, cost and risk evidence into a PILOT, EXPAND, HOLD or STOP recommendation.</w:t>
      </w:r>
    </w:p>
    <w:p>
      <w:r>
        <w:br w:type="page"/>
      </w:r>
    </w:p>
    <w:p>
      <w:pPr>
        <w:pStyle w:val="Heading1"/>
      </w:pPr>
      <w:r>
        <w:t>2. Evaluating Agentic AI Tools for Product Research and Development</w:t>
      </w:r>
    </w:p>
    <w:p>
      <w:r>
        <w:t>Identify a product opportunity, map it to a suitable agentic pattern, and compare builders using evidence, readiness and total-cost criteria.</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TOPIC OPERATING PRINCIPLE</w:t>
            </w:r>
          </w:p>
          <w:p>
            <w:pPr>
              <w:spacing w:after="40"/>
            </w:pPr>
            <w:r>
              <w:t>Every agent handoff uses named fields; every consequential transition has a deterministic gate; every release decision resolves to evidence.</w:t>
            </w:r>
          </w:p>
        </w:tc>
      </w:tr>
    </w:tbl>
    <w:p>
      <w:pPr>
        <w:pStyle w:val="Heading2"/>
      </w:pPr>
      <w:r>
        <w:t>2.1 Agentic AI versus assistants</w:t>
      </w:r>
    </w:p>
    <w:p>
      <w:pPr>
        <w:pStyle w:val="Heading3"/>
      </w:pPr>
      <w:r>
        <w:t>Mechanism</w:t>
      </w:r>
    </w:p>
    <w:p>
      <w:pPr>
        <w:ind w:left="255" w:hanging="255"/>
      </w:pPr>
      <w:r>
        <w:rPr>
          <w:b/>
          <w:color w:val="1875C4"/>
        </w:rPr>
        <w:t xml:space="preserve">1. </w:t>
      </w:r>
      <w:r>
        <w:t>Receive goal</w:t>
      </w:r>
    </w:p>
    <w:p>
      <w:pPr>
        <w:ind w:left="255" w:hanging="255"/>
      </w:pPr>
      <w:r>
        <w:rPr>
          <w:b/>
          <w:color w:val="1875C4"/>
        </w:rPr>
        <w:t xml:space="preserve">2. </w:t>
      </w:r>
      <w:r>
        <w:t>Plan work</w:t>
      </w:r>
    </w:p>
    <w:p>
      <w:pPr>
        <w:ind w:left="255" w:hanging="255"/>
      </w:pPr>
      <w:r>
        <w:rPr>
          <w:b/>
          <w:color w:val="1875C4"/>
        </w:rPr>
        <w:t xml:space="preserve">3. </w:t>
      </w:r>
      <w:r>
        <w:t>Use tools</w:t>
      </w:r>
    </w:p>
    <w:p>
      <w:pPr>
        <w:ind w:left="255" w:hanging="255"/>
      </w:pPr>
      <w:r>
        <w:rPr>
          <w:b/>
          <w:color w:val="1875C4"/>
        </w:rPr>
        <w:t xml:space="preserve">4. </w:t>
      </w:r>
      <w:r>
        <w:t>Adapt from results</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goal</w:t>
            </w:r>
          </w:p>
        </w:tc>
        <w:tc>
          <w:tcPr>
            <w:tcW w:type="dxa" w:w="2535"/>
            <w:vAlign w:val="center"/>
            <w:shd w:fill="0D3056"/>
          </w:tcPr>
          <w:p>
            <w:pPr>
              <w:spacing w:after="40"/>
            </w:pPr>
            <w:r/>
            <w:r>
              <w:rPr>
                <w:rFonts w:ascii="Arial" w:hAnsi="Arial"/>
                <w:b/>
                <w:color w:val="FFFFFF"/>
                <w:sz w:val="17"/>
              </w:rPr>
              <w:t>plan</w:t>
            </w:r>
          </w:p>
        </w:tc>
        <w:tc>
          <w:tcPr>
            <w:tcW w:type="dxa" w:w="2535"/>
            <w:vAlign w:val="center"/>
            <w:shd w:fill="0D3056"/>
          </w:tcPr>
          <w:p>
            <w:pPr>
              <w:spacing w:after="40"/>
            </w:pPr>
            <w:r/>
            <w:r>
              <w:rPr>
                <w:rFonts w:ascii="Arial" w:hAnsi="Arial"/>
                <w:b/>
                <w:color w:val="FFFFFF"/>
                <w:sz w:val="17"/>
              </w:rPr>
              <w:t>tool_call</w:t>
            </w:r>
          </w:p>
        </w:tc>
        <w:tc>
          <w:tcPr>
            <w:tcW w:type="dxa" w:w="2535"/>
            <w:vAlign w:val="center"/>
            <w:shd w:fill="0D3056"/>
          </w:tcPr>
          <w:p>
            <w:pPr>
              <w:spacing w:after="40"/>
            </w:pPr>
            <w:r/>
            <w:r>
              <w:rPr>
                <w:rFonts w:ascii="Arial" w:hAnsi="Arial"/>
                <w:b/>
                <w:color w:val="FFFFFF"/>
                <w:sz w:val="17"/>
              </w:rPr>
              <w:t>observation</w:t>
            </w:r>
          </w:p>
        </w:tc>
      </w:tr>
      <w:tr>
        <w:tc>
          <w:tcPr>
            <w:tcW w:type="dxa" w:w="2535"/>
            <w:vAlign w:val="center"/>
          </w:tcPr>
          <w:p>
            <w:pPr>
              <w:spacing w:after="40"/>
            </w:pPr>
            <w:r/>
            <w:r>
              <w:rPr>
                <w:rFonts w:ascii="Arial" w:hAnsi="Arial"/>
                <w:b w:val="0"/>
                <w:sz w:val="17"/>
              </w:rPr>
              <w:t>Required state field for receive goal</w:t>
            </w:r>
          </w:p>
        </w:tc>
        <w:tc>
          <w:tcPr>
            <w:tcW w:type="dxa" w:w="2535"/>
            <w:vAlign w:val="center"/>
          </w:tcPr>
          <w:p>
            <w:pPr>
              <w:spacing w:after="40"/>
            </w:pPr>
            <w:r/>
            <w:r>
              <w:rPr>
                <w:rFonts w:ascii="Arial" w:hAnsi="Arial"/>
                <w:b w:val="0"/>
                <w:sz w:val="17"/>
              </w:rPr>
              <w:t>Required state field for plan work</w:t>
            </w:r>
          </w:p>
        </w:tc>
        <w:tc>
          <w:tcPr>
            <w:tcW w:type="dxa" w:w="2535"/>
            <w:vAlign w:val="center"/>
          </w:tcPr>
          <w:p>
            <w:pPr>
              <w:spacing w:after="40"/>
            </w:pPr>
            <w:r/>
            <w:r>
              <w:rPr>
                <w:rFonts w:ascii="Arial" w:hAnsi="Arial"/>
                <w:b w:val="0"/>
                <w:sz w:val="17"/>
              </w:rPr>
              <w:t>Required state field for use tools</w:t>
            </w:r>
          </w:p>
        </w:tc>
        <w:tc>
          <w:tcPr>
            <w:tcW w:type="dxa" w:w="2535"/>
            <w:vAlign w:val="center"/>
          </w:tcPr>
          <w:p>
            <w:pPr>
              <w:spacing w:after="40"/>
            </w:pPr>
            <w:r/>
            <w:r>
              <w:rPr>
                <w:rFonts w:ascii="Arial" w:hAnsi="Arial"/>
                <w:b w:val="0"/>
                <w:sz w:val="17"/>
              </w:rPr>
              <w:t>Required state field for adapt from results</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Goal completion rate with valid evidence</w:t>
            </w:r>
          </w:p>
        </w:tc>
      </w:tr>
    </w:tbl>
    <w:p>
      <w:r>
        <w:rPr>
          <w:b/>
          <w:color w:val="C93E36"/>
        </w:rPr>
        <w:t xml:space="preserve">Failure mode: </w:t>
      </w:r>
      <w:r>
        <w:t>A chatbot response is mistaken for autonomous task completion.</w:t>
      </w:r>
    </w:p>
    <w:p>
      <w:r>
        <w:rPr>
          <w:b/>
          <w:color w:val="129367"/>
        </w:rPr>
        <w:t xml:space="preserve">Control: </w:t>
      </w:r>
      <w:r>
        <w:t>Require a multi-step loop, tool boundary and stop condition before calling a system agentic.</w:t>
      </w:r>
    </w:p>
    <w:p>
      <w:r>
        <w:rPr>
          <w:b/>
          <w:color w:val="1875C4"/>
        </w:rPr>
        <w:t xml:space="preserve">Acceptance evidence: </w:t>
      </w:r>
      <w:r>
        <w:t>Trace showing plan, tool result and final decision</w:t>
      </w:r>
    </w:p>
    <w:p>
      <w:r>
        <w:br w:type="page"/>
      </w:r>
    </w:p>
    <w:p>
      <w:pPr>
        <w:pStyle w:val="Heading2"/>
      </w:pPr>
      <w:r>
        <w:t>2.2 Product lifecycle application map</w:t>
      </w:r>
    </w:p>
    <w:p>
      <w:pPr>
        <w:pStyle w:val="Heading3"/>
      </w:pPr>
      <w:r>
        <w:t>Mechanism</w:t>
      </w:r>
    </w:p>
    <w:p>
      <w:pPr>
        <w:ind w:left="255" w:hanging="255"/>
      </w:pPr>
      <w:r>
        <w:rPr>
          <w:b/>
          <w:color w:val="1875C4"/>
        </w:rPr>
        <w:t xml:space="preserve">1. </w:t>
      </w:r>
      <w:r>
        <w:t>Discover need</w:t>
      </w:r>
    </w:p>
    <w:p>
      <w:pPr>
        <w:ind w:left="255" w:hanging="255"/>
      </w:pPr>
      <w:r>
        <w:rPr>
          <w:b/>
          <w:color w:val="1875C4"/>
        </w:rPr>
        <w:t xml:space="preserve">2. </w:t>
      </w:r>
      <w:r>
        <w:t>Define concept</w:t>
      </w:r>
    </w:p>
    <w:p>
      <w:pPr>
        <w:ind w:left="255" w:hanging="255"/>
      </w:pPr>
      <w:r>
        <w:rPr>
          <w:b/>
          <w:color w:val="1875C4"/>
        </w:rPr>
        <w:t xml:space="preserve">3. </w:t>
      </w:r>
      <w:r>
        <w:t>Deliver prototype</w:t>
      </w:r>
    </w:p>
    <w:p>
      <w:pPr>
        <w:ind w:left="255" w:hanging="255"/>
      </w:pPr>
      <w:r>
        <w:rPr>
          <w:b/>
          <w:color w:val="1875C4"/>
        </w:rPr>
        <w:t xml:space="preserve">4. </w:t>
      </w:r>
      <w:r>
        <w:t>Learn in market</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insight</w:t>
            </w:r>
          </w:p>
        </w:tc>
        <w:tc>
          <w:tcPr>
            <w:tcW w:type="dxa" w:w="2535"/>
            <w:vAlign w:val="center"/>
            <w:shd w:fill="0D3056"/>
          </w:tcPr>
          <w:p>
            <w:pPr>
              <w:spacing w:after="40"/>
            </w:pPr>
            <w:r/>
            <w:r>
              <w:rPr>
                <w:rFonts w:ascii="Arial" w:hAnsi="Arial"/>
                <w:b/>
                <w:color w:val="FFFFFF"/>
                <w:sz w:val="17"/>
              </w:rPr>
              <w:t>hypothesis</w:t>
            </w:r>
          </w:p>
        </w:tc>
        <w:tc>
          <w:tcPr>
            <w:tcW w:type="dxa" w:w="2535"/>
            <w:vAlign w:val="center"/>
            <w:shd w:fill="0D3056"/>
          </w:tcPr>
          <w:p>
            <w:pPr>
              <w:spacing w:after="40"/>
            </w:pPr>
            <w:r/>
            <w:r>
              <w:rPr>
                <w:rFonts w:ascii="Arial" w:hAnsi="Arial"/>
                <w:b/>
                <w:color w:val="FFFFFF"/>
                <w:sz w:val="17"/>
              </w:rPr>
              <w:t>artifact</w:t>
            </w:r>
          </w:p>
        </w:tc>
        <w:tc>
          <w:tcPr>
            <w:tcW w:type="dxa" w:w="2535"/>
            <w:vAlign w:val="center"/>
            <w:shd w:fill="0D3056"/>
          </w:tcPr>
          <w:p>
            <w:pPr>
              <w:spacing w:after="40"/>
            </w:pPr>
            <w:r/>
            <w:r>
              <w:rPr>
                <w:rFonts w:ascii="Arial" w:hAnsi="Arial"/>
                <w:b/>
                <w:color w:val="FFFFFF"/>
                <w:sz w:val="17"/>
              </w:rPr>
              <w:t>feedback</w:t>
            </w:r>
          </w:p>
        </w:tc>
      </w:tr>
      <w:tr>
        <w:tc>
          <w:tcPr>
            <w:tcW w:type="dxa" w:w="2535"/>
            <w:vAlign w:val="center"/>
          </w:tcPr>
          <w:p>
            <w:pPr>
              <w:spacing w:after="40"/>
            </w:pPr>
            <w:r/>
            <w:r>
              <w:rPr>
                <w:rFonts w:ascii="Arial" w:hAnsi="Arial"/>
                <w:b w:val="0"/>
                <w:sz w:val="17"/>
              </w:rPr>
              <w:t>Required state field for discover need</w:t>
            </w:r>
          </w:p>
        </w:tc>
        <w:tc>
          <w:tcPr>
            <w:tcW w:type="dxa" w:w="2535"/>
            <w:vAlign w:val="center"/>
          </w:tcPr>
          <w:p>
            <w:pPr>
              <w:spacing w:after="40"/>
            </w:pPr>
            <w:r/>
            <w:r>
              <w:rPr>
                <w:rFonts w:ascii="Arial" w:hAnsi="Arial"/>
                <w:b w:val="0"/>
                <w:sz w:val="17"/>
              </w:rPr>
              <w:t>Required state field for define concept</w:t>
            </w:r>
          </w:p>
        </w:tc>
        <w:tc>
          <w:tcPr>
            <w:tcW w:type="dxa" w:w="2535"/>
            <w:vAlign w:val="center"/>
          </w:tcPr>
          <w:p>
            <w:pPr>
              <w:spacing w:after="40"/>
            </w:pPr>
            <w:r/>
            <w:r>
              <w:rPr>
                <w:rFonts w:ascii="Arial" w:hAnsi="Arial"/>
                <w:b w:val="0"/>
                <w:sz w:val="17"/>
              </w:rPr>
              <w:t>Required state field for deliver prototype</w:t>
            </w:r>
          </w:p>
        </w:tc>
        <w:tc>
          <w:tcPr>
            <w:tcW w:type="dxa" w:w="2535"/>
            <w:vAlign w:val="center"/>
          </w:tcPr>
          <w:p>
            <w:pPr>
              <w:spacing w:after="40"/>
            </w:pPr>
            <w:r/>
            <w:r>
              <w:rPr>
                <w:rFonts w:ascii="Arial" w:hAnsi="Arial"/>
                <w:b w:val="0"/>
                <w:sz w:val="17"/>
              </w:rPr>
              <w:t>Required state field for learn in market</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lifecycle stages with a named human owner</w:t>
            </w:r>
          </w:p>
        </w:tc>
      </w:tr>
    </w:tbl>
    <w:p>
      <w:r>
        <w:rPr>
          <w:b/>
          <w:color w:val="C93E36"/>
        </w:rPr>
        <w:t xml:space="preserve">Failure mode: </w:t>
      </w:r>
      <w:r>
        <w:t>Automation is applied everywhere without a clear decision or owner.</w:t>
      </w:r>
    </w:p>
    <w:p>
      <w:r>
        <w:rPr>
          <w:b/>
          <w:color w:val="129367"/>
        </w:rPr>
        <w:t xml:space="preserve">Control: </w:t>
      </w:r>
      <w:r>
        <w:t>Map each agent task to one lifecycle decision and accountable role.</w:t>
      </w:r>
    </w:p>
    <w:p>
      <w:r>
        <w:rPr>
          <w:b/>
          <w:color w:val="1875C4"/>
        </w:rPr>
        <w:t xml:space="preserve">Acceptance evidence: </w:t>
      </w:r>
      <w:r>
        <w:t>Lifecycle map with task-owner pairs</w:t>
      </w:r>
    </w:p>
    <w:p>
      <w:r>
        <w:br w:type="page"/>
      </w:r>
    </w:p>
    <w:p>
      <w:pPr>
        <w:pStyle w:val="Heading2"/>
      </w:pPr>
      <w:r>
        <w:t>2.3 Opportunity framing</w:t>
      </w:r>
    </w:p>
    <w:p>
      <w:pPr>
        <w:pStyle w:val="Heading3"/>
      </w:pPr>
      <w:r>
        <w:t>Mechanism</w:t>
      </w:r>
    </w:p>
    <w:p>
      <w:pPr>
        <w:ind w:left="255" w:hanging="255"/>
      </w:pPr>
      <w:r>
        <w:rPr>
          <w:b/>
          <w:color w:val="1875C4"/>
        </w:rPr>
        <w:t xml:space="preserve">1. </w:t>
      </w:r>
      <w:r>
        <w:t>Observe friction</w:t>
      </w:r>
    </w:p>
    <w:p>
      <w:pPr>
        <w:ind w:left="255" w:hanging="255"/>
      </w:pPr>
      <w:r>
        <w:rPr>
          <w:b/>
          <w:color w:val="1875C4"/>
        </w:rPr>
        <w:t xml:space="preserve">2. </w:t>
      </w:r>
      <w:r>
        <w:t>Name user</w:t>
      </w:r>
    </w:p>
    <w:p>
      <w:pPr>
        <w:ind w:left="255" w:hanging="255"/>
      </w:pPr>
      <w:r>
        <w:rPr>
          <w:b/>
          <w:color w:val="1875C4"/>
        </w:rPr>
        <w:t xml:space="preserve">3. </w:t>
      </w:r>
      <w:r>
        <w:t>Quantify impact</w:t>
      </w:r>
    </w:p>
    <w:p>
      <w:pPr>
        <w:ind w:left="255" w:hanging="255"/>
      </w:pPr>
      <w:r>
        <w:rPr>
          <w:b/>
          <w:color w:val="1875C4"/>
        </w:rPr>
        <w:t xml:space="preserve">4. </w:t>
      </w:r>
      <w:r>
        <w:t>Frame outcome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problem</w:t>
            </w:r>
          </w:p>
        </w:tc>
        <w:tc>
          <w:tcPr>
            <w:tcW w:type="dxa" w:w="2535"/>
            <w:vAlign w:val="center"/>
            <w:shd w:fill="0D3056"/>
          </w:tcPr>
          <w:p>
            <w:pPr>
              <w:spacing w:after="40"/>
            </w:pPr>
            <w:r/>
            <w:r>
              <w:rPr>
                <w:rFonts w:ascii="Arial" w:hAnsi="Arial"/>
                <w:b/>
                <w:color w:val="FFFFFF"/>
                <w:sz w:val="17"/>
              </w:rPr>
              <w:t>user</w:t>
            </w:r>
          </w:p>
        </w:tc>
        <w:tc>
          <w:tcPr>
            <w:tcW w:type="dxa" w:w="2535"/>
            <w:vAlign w:val="center"/>
            <w:shd w:fill="0D3056"/>
          </w:tcPr>
          <w:p>
            <w:pPr>
              <w:spacing w:after="40"/>
            </w:pPr>
            <w:r/>
            <w:r>
              <w:rPr>
                <w:rFonts w:ascii="Arial" w:hAnsi="Arial"/>
                <w:b/>
                <w:color w:val="FFFFFF"/>
                <w:sz w:val="17"/>
              </w:rPr>
              <w:t>baseline</w:t>
            </w:r>
          </w:p>
        </w:tc>
        <w:tc>
          <w:tcPr>
            <w:tcW w:type="dxa" w:w="2535"/>
            <w:vAlign w:val="center"/>
            <w:shd w:fill="0D3056"/>
          </w:tcPr>
          <w:p>
            <w:pPr>
              <w:spacing w:after="40"/>
            </w:pPr>
            <w:r/>
            <w:r>
              <w:rPr>
                <w:rFonts w:ascii="Arial" w:hAnsi="Arial"/>
                <w:b/>
                <w:color w:val="FFFFFF"/>
                <w:sz w:val="17"/>
              </w:rPr>
              <w:t>target</w:t>
            </w:r>
          </w:p>
        </w:tc>
      </w:tr>
      <w:tr>
        <w:tc>
          <w:tcPr>
            <w:tcW w:type="dxa" w:w="2535"/>
            <w:vAlign w:val="center"/>
          </w:tcPr>
          <w:p>
            <w:pPr>
              <w:spacing w:after="40"/>
            </w:pPr>
            <w:r/>
            <w:r>
              <w:rPr>
                <w:rFonts w:ascii="Arial" w:hAnsi="Arial"/>
                <w:b w:val="0"/>
                <w:sz w:val="17"/>
              </w:rPr>
              <w:t>Required state field for observe friction</w:t>
            </w:r>
          </w:p>
        </w:tc>
        <w:tc>
          <w:tcPr>
            <w:tcW w:type="dxa" w:w="2535"/>
            <w:vAlign w:val="center"/>
          </w:tcPr>
          <w:p>
            <w:pPr>
              <w:spacing w:after="40"/>
            </w:pPr>
            <w:r/>
            <w:r>
              <w:rPr>
                <w:rFonts w:ascii="Arial" w:hAnsi="Arial"/>
                <w:b w:val="0"/>
                <w:sz w:val="17"/>
              </w:rPr>
              <w:t>Required state field for name user</w:t>
            </w:r>
          </w:p>
        </w:tc>
        <w:tc>
          <w:tcPr>
            <w:tcW w:type="dxa" w:w="2535"/>
            <w:vAlign w:val="center"/>
          </w:tcPr>
          <w:p>
            <w:pPr>
              <w:spacing w:after="40"/>
            </w:pPr>
            <w:r/>
            <w:r>
              <w:rPr>
                <w:rFonts w:ascii="Arial" w:hAnsi="Arial"/>
                <w:b w:val="0"/>
                <w:sz w:val="17"/>
              </w:rPr>
              <w:t>Required state field for quantify impact</w:t>
            </w:r>
          </w:p>
        </w:tc>
        <w:tc>
          <w:tcPr>
            <w:tcW w:type="dxa" w:w="2535"/>
            <w:vAlign w:val="center"/>
          </w:tcPr>
          <w:p>
            <w:pPr>
              <w:spacing w:after="40"/>
            </w:pPr>
            <w:r/>
            <w:r>
              <w:rPr>
                <w:rFonts w:ascii="Arial" w:hAnsi="Arial"/>
                <w:b w:val="0"/>
                <w:sz w:val="17"/>
              </w:rPr>
              <w:t>Required state field for frame outcome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Validated problem statements / total ideas</w:t>
            </w:r>
          </w:p>
        </w:tc>
      </w:tr>
    </w:tbl>
    <w:p>
      <w:r>
        <w:rPr>
          <w:b/>
          <w:color w:val="C93E36"/>
        </w:rPr>
        <w:t xml:space="preserve">Failure mode: </w:t>
      </w:r>
      <w:r>
        <w:t>The team automates an interesting task that is not a material user problem.</w:t>
      </w:r>
    </w:p>
    <w:p>
      <w:r>
        <w:rPr>
          <w:b/>
          <w:color w:val="129367"/>
        </w:rPr>
        <w:t xml:space="preserve">Control: </w:t>
      </w:r>
      <w:r>
        <w:t>Start with observable friction and a measurable outcome, not a tool demonstration.</w:t>
      </w:r>
    </w:p>
    <w:p>
      <w:r>
        <w:rPr>
          <w:b/>
          <w:color w:val="1875C4"/>
        </w:rPr>
        <w:t xml:space="preserve">Acceptance evidence: </w:t>
      </w:r>
      <w:r>
        <w:t>Opportunity brief with baseline and target</w:t>
      </w:r>
    </w:p>
    <w:p>
      <w:r>
        <w:br w:type="page"/>
      </w:r>
    </w:p>
    <w:p>
      <w:pPr>
        <w:pStyle w:val="Heading2"/>
      </w:pPr>
      <w:r>
        <w:t>2.4 Jobs-to-be-done lens</w:t>
      </w:r>
    </w:p>
    <w:p>
      <w:pPr>
        <w:pStyle w:val="Heading3"/>
      </w:pPr>
      <w:r>
        <w:t>Mechanism</w:t>
      </w:r>
    </w:p>
    <w:p>
      <w:pPr>
        <w:ind w:left="255" w:hanging="255"/>
      </w:pPr>
      <w:r>
        <w:rPr>
          <w:b/>
          <w:color w:val="1875C4"/>
        </w:rPr>
        <w:t xml:space="preserve">1. </w:t>
      </w:r>
      <w:r>
        <w:t>Capture situation</w:t>
      </w:r>
    </w:p>
    <w:p>
      <w:pPr>
        <w:ind w:left="255" w:hanging="255"/>
      </w:pPr>
      <w:r>
        <w:rPr>
          <w:b/>
          <w:color w:val="1875C4"/>
        </w:rPr>
        <w:t xml:space="preserve">2. </w:t>
      </w:r>
      <w:r>
        <w:t>Identify progress</w:t>
      </w:r>
    </w:p>
    <w:p>
      <w:pPr>
        <w:ind w:left="255" w:hanging="255"/>
      </w:pPr>
      <w:r>
        <w:rPr>
          <w:b/>
          <w:color w:val="1875C4"/>
        </w:rPr>
        <w:t xml:space="preserve">3. </w:t>
      </w:r>
      <w:r>
        <w:t>Expose obstacle</w:t>
      </w:r>
    </w:p>
    <w:p>
      <w:pPr>
        <w:ind w:left="255" w:hanging="255"/>
      </w:pPr>
      <w:r>
        <w:rPr>
          <w:b/>
          <w:color w:val="1875C4"/>
        </w:rPr>
        <w:t xml:space="preserve">4. </w:t>
      </w:r>
      <w:r>
        <w:t>Define success</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situation</w:t>
            </w:r>
          </w:p>
        </w:tc>
        <w:tc>
          <w:tcPr>
            <w:tcW w:type="dxa" w:w="2535"/>
            <w:vAlign w:val="center"/>
            <w:shd w:fill="0D3056"/>
          </w:tcPr>
          <w:p>
            <w:pPr>
              <w:spacing w:after="40"/>
            </w:pPr>
            <w:r/>
            <w:r>
              <w:rPr>
                <w:rFonts w:ascii="Arial" w:hAnsi="Arial"/>
                <w:b/>
                <w:color w:val="FFFFFF"/>
                <w:sz w:val="17"/>
              </w:rPr>
              <w:t>job</w:t>
            </w:r>
          </w:p>
        </w:tc>
        <w:tc>
          <w:tcPr>
            <w:tcW w:type="dxa" w:w="2535"/>
            <w:vAlign w:val="center"/>
            <w:shd w:fill="0D3056"/>
          </w:tcPr>
          <w:p>
            <w:pPr>
              <w:spacing w:after="40"/>
            </w:pPr>
            <w:r/>
            <w:r>
              <w:rPr>
                <w:rFonts w:ascii="Arial" w:hAnsi="Arial"/>
                <w:b/>
                <w:color w:val="FFFFFF"/>
                <w:sz w:val="17"/>
              </w:rPr>
              <w:t>barrier</w:t>
            </w:r>
          </w:p>
        </w:tc>
        <w:tc>
          <w:tcPr>
            <w:tcW w:type="dxa" w:w="2535"/>
            <w:vAlign w:val="center"/>
            <w:shd w:fill="0D3056"/>
          </w:tcPr>
          <w:p>
            <w:pPr>
              <w:spacing w:after="40"/>
            </w:pPr>
            <w:r/>
            <w:r>
              <w:rPr>
                <w:rFonts w:ascii="Arial" w:hAnsi="Arial"/>
                <w:b/>
                <w:color w:val="FFFFFF"/>
                <w:sz w:val="17"/>
              </w:rPr>
              <w:t>outcome</w:t>
            </w:r>
          </w:p>
        </w:tc>
      </w:tr>
      <w:tr>
        <w:tc>
          <w:tcPr>
            <w:tcW w:type="dxa" w:w="2535"/>
            <w:vAlign w:val="center"/>
          </w:tcPr>
          <w:p>
            <w:pPr>
              <w:spacing w:after="40"/>
            </w:pPr>
            <w:r/>
            <w:r>
              <w:rPr>
                <w:rFonts w:ascii="Arial" w:hAnsi="Arial"/>
                <w:b w:val="0"/>
                <w:sz w:val="17"/>
              </w:rPr>
              <w:t>Required state field for capture situation</w:t>
            </w:r>
          </w:p>
        </w:tc>
        <w:tc>
          <w:tcPr>
            <w:tcW w:type="dxa" w:w="2535"/>
            <w:vAlign w:val="center"/>
          </w:tcPr>
          <w:p>
            <w:pPr>
              <w:spacing w:after="40"/>
            </w:pPr>
            <w:r/>
            <w:r>
              <w:rPr>
                <w:rFonts w:ascii="Arial" w:hAnsi="Arial"/>
                <w:b w:val="0"/>
                <w:sz w:val="17"/>
              </w:rPr>
              <w:t>Required state field for identify progress</w:t>
            </w:r>
          </w:p>
        </w:tc>
        <w:tc>
          <w:tcPr>
            <w:tcW w:type="dxa" w:w="2535"/>
            <w:vAlign w:val="center"/>
          </w:tcPr>
          <w:p>
            <w:pPr>
              <w:spacing w:after="40"/>
            </w:pPr>
            <w:r/>
            <w:r>
              <w:rPr>
                <w:rFonts w:ascii="Arial" w:hAnsi="Arial"/>
                <w:b w:val="0"/>
                <w:sz w:val="17"/>
              </w:rPr>
              <w:t>Required state field for expose obstacle</w:t>
            </w:r>
          </w:p>
        </w:tc>
        <w:tc>
          <w:tcPr>
            <w:tcW w:type="dxa" w:w="2535"/>
            <w:vAlign w:val="center"/>
          </w:tcPr>
          <w:p>
            <w:pPr>
              <w:spacing w:after="40"/>
            </w:pPr>
            <w:r/>
            <w:r>
              <w:rPr>
                <w:rFonts w:ascii="Arial" w:hAnsi="Arial"/>
                <w:b w:val="0"/>
                <w:sz w:val="17"/>
              </w:rPr>
              <w:t>Required state field for define success</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research observations linked to a user job</w:t>
            </w:r>
          </w:p>
        </w:tc>
      </w:tr>
    </w:tbl>
    <w:p>
      <w:r>
        <w:rPr>
          <w:b/>
          <w:color w:val="C93E36"/>
        </w:rPr>
        <w:t xml:space="preserve">Failure mode: </w:t>
      </w:r>
      <w:r>
        <w:t>Personas become demographics without decision-relevant needs.</w:t>
      </w:r>
    </w:p>
    <w:p>
      <w:r>
        <w:rPr>
          <w:b/>
          <w:color w:val="129367"/>
        </w:rPr>
        <w:t xml:space="preserve">Control: </w:t>
      </w:r>
      <w:r>
        <w:t>Write needs as progress users seek in a real context.</w:t>
      </w:r>
    </w:p>
    <w:p>
      <w:r>
        <w:rPr>
          <w:b/>
          <w:color w:val="1875C4"/>
        </w:rPr>
        <w:t xml:space="preserve">Acceptance evidence: </w:t>
      </w:r>
      <w:r>
        <w:t>JTBD statement linked to verbatim research notes</w:t>
      </w:r>
    </w:p>
    <w:p>
      <w:r>
        <w:br w:type="page"/>
      </w:r>
    </w:p>
    <w:p>
      <w:pPr>
        <w:pStyle w:val="Heading2"/>
      </w:pPr>
      <w:r>
        <w:t>2.5 Research-agent pattern</w:t>
      </w:r>
    </w:p>
    <w:p>
      <w:pPr>
        <w:pStyle w:val="Heading3"/>
      </w:pPr>
      <w:r>
        <w:t>Mechanism</w:t>
      </w:r>
    </w:p>
    <w:p>
      <w:pPr>
        <w:ind w:left="255" w:hanging="255"/>
      </w:pPr>
      <w:r>
        <w:rPr>
          <w:b/>
          <w:color w:val="1875C4"/>
        </w:rPr>
        <w:t xml:space="preserve">1. </w:t>
      </w:r>
      <w:r>
        <w:t>Set question</w:t>
      </w:r>
    </w:p>
    <w:p>
      <w:pPr>
        <w:ind w:left="255" w:hanging="255"/>
      </w:pPr>
      <w:r>
        <w:rPr>
          <w:b/>
          <w:color w:val="1875C4"/>
        </w:rPr>
        <w:t xml:space="preserve">2. </w:t>
      </w:r>
      <w:r>
        <w:t>Gather sources</w:t>
      </w:r>
    </w:p>
    <w:p>
      <w:pPr>
        <w:ind w:left="255" w:hanging="255"/>
      </w:pPr>
      <w:r>
        <w:rPr>
          <w:b/>
          <w:color w:val="1875C4"/>
        </w:rPr>
        <w:t xml:space="preserve">3. </w:t>
      </w:r>
      <w:r>
        <w:t>Triangulate claims</w:t>
      </w:r>
    </w:p>
    <w:p>
      <w:pPr>
        <w:ind w:left="255" w:hanging="255"/>
      </w:pPr>
      <w:r>
        <w:rPr>
          <w:b/>
          <w:color w:val="1875C4"/>
        </w:rPr>
        <w:t xml:space="preserve">4. </w:t>
      </w:r>
      <w:r>
        <w:t>Synthesize insight</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question</w:t>
            </w:r>
          </w:p>
        </w:tc>
        <w:tc>
          <w:tcPr>
            <w:tcW w:type="dxa" w:w="2535"/>
            <w:vAlign w:val="center"/>
            <w:shd w:fill="0D3056"/>
          </w:tcPr>
          <w:p>
            <w:pPr>
              <w:spacing w:after="40"/>
            </w:pPr>
            <w:r/>
            <w:r>
              <w:rPr>
                <w:rFonts w:ascii="Arial" w:hAnsi="Arial"/>
                <w:b/>
                <w:color w:val="FFFFFF"/>
                <w:sz w:val="17"/>
              </w:rPr>
              <w:t>source</w:t>
            </w:r>
          </w:p>
        </w:tc>
        <w:tc>
          <w:tcPr>
            <w:tcW w:type="dxa" w:w="2535"/>
            <w:vAlign w:val="center"/>
            <w:shd w:fill="0D3056"/>
          </w:tcPr>
          <w:p>
            <w:pPr>
              <w:spacing w:after="40"/>
            </w:pPr>
            <w:r/>
            <w:r>
              <w:rPr>
                <w:rFonts w:ascii="Arial" w:hAnsi="Arial"/>
                <w:b/>
                <w:color w:val="FFFFFF"/>
                <w:sz w:val="17"/>
              </w:rPr>
              <w:t>claim</w:t>
            </w:r>
          </w:p>
        </w:tc>
        <w:tc>
          <w:tcPr>
            <w:tcW w:type="dxa" w:w="2535"/>
            <w:vAlign w:val="center"/>
            <w:shd w:fill="0D3056"/>
          </w:tcPr>
          <w:p>
            <w:pPr>
              <w:spacing w:after="40"/>
            </w:pPr>
            <w:r/>
            <w:r>
              <w:rPr>
                <w:rFonts w:ascii="Arial" w:hAnsi="Arial"/>
                <w:b/>
                <w:color w:val="FFFFFF"/>
                <w:sz w:val="17"/>
              </w:rPr>
              <w:t>confidence</w:t>
            </w:r>
          </w:p>
        </w:tc>
      </w:tr>
      <w:tr>
        <w:tc>
          <w:tcPr>
            <w:tcW w:type="dxa" w:w="2535"/>
            <w:vAlign w:val="center"/>
          </w:tcPr>
          <w:p>
            <w:pPr>
              <w:spacing w:after="40"/>
            </w:pPr>
            <w:r/>
            <w:r>
              <w:rPr>
                <w:rFonts w:ascii="Arial" w:hAnsi="Arial"/>
                <w:b w:val="0"/>
                <w:sz w:val="17"/>
              </w:rPr>
              <w:t>Required state field for set question</w:t>
            </w:r>
          </w:p>
        </w:tc>
        <w:tc>
          <w:tcPr>
            <w:tcW w:type="dxa" w:w="2535"/>
            <w:vAlign w:val="center"/>
          </w:tcPr>
          <w:p>
            <w:pPr>
              <w:spacing w:after="40"/>
            </w:pPr>
            <w:r/>
            <w:r>
              <w:rPr>
                <w:rFonts w:ascii="Arial" w:hAnsi="Arial"/>
                <w:b w:val="0"/>
                <w:sz w:val="17"/>
              </w:rPr>
              <w:t>Required state field for gather sources</w:t>
            </w:r>
          </w:p>
        </w:tc>
        <w:tc>
          <w:tcPr>
            <w:tcW w:type="dxa" w:w="2535"/>
            <w:vAlign w:val="center"/>
          </w:tcPr>
          <w:p>
            <w:pPr>
              <w:spacing w:after="40"/>
            </w:pPr>
            <w:r/>
            <w:r>
              <w:rPr>
                <w:rFonts w:ascii="Arial" w:hAnsi="Arial"/>
                <w:b w:val="0"/>
                <w:sz w:val="17"/>
              </w:rPr>
              <w:t>Required state field for triangulate claims</w:t>
            </w:r>
          </w:p>
        </w:tc>
        <w:tc>
          <w:tcPr>
            <w:tcW w:type="dxa" w:w="2535"/>
            <w:vAlign w:val="center"/>
          </w:tcPr>
          <w:p>
            <w:pPr>
              <w:spacing w:after="40"/>
            </w:pPr>
            <w:r/>
            <w:r>
              <w:rPr>
                <w:rFonts w:ascii="Arial" w:hAnsi="Arial"/>
                <w:b w:val="0"/>
                <w:sz w:val="17"/>
              </w:rPr>
              <w:t>Required state field for synthesize insight</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material claims supported by two independent sources</w:t>
            </w:r>
          </w:p>
        </w:tc>
      </w:tr>
    </w:tbl>
    <w:p>
      <w:r>
        <w:rPr>
          <w:b/>
          <w:color w:val="C93E36"/>
        </w:rPr>
        <w:t xml:space="preserve">Failure mode: </w:t>
      </w:r>
      <w:r>
        <w:t>The agent produces polished synthesis from weak or circular evidence.</w:t>
      </w:r>
    </w:p>
    <w:p>
      <w:r>
        <w:rPr>
          <w:b/>
          <w:color w:val="129367"/>
        </w:rPr>
        <w:t xml:space="preserve">Control: </w:t>
      </w:r>
      <w:r>
        <w:t>Require source provenance, claim-level support and uncertainty labels.</w:t>
      </w:r>
    </w:p>
    <w:p>
      <w:r>
        <w:rPr>
          <w:b/>
          <w:color w:val="1875C4"/>
        </w:rPr>
        <w:t xml:space="preserve">Acceptance evidence: </w:t>
      </w:r>
      <w:r>
        <w:t>Research ledger and cited insight brief</w:t>
      </w:r>
    </w:p>
    <w:p>
      <w:r>
        <w:br w:type="page"/>
      </w:r>
    </w:p>
    <w:p>
      <w:pPr>
        <w:pStyle w:val="Heading2"/>
      </w:pPr>
      <w:r>
        <w:t>2.6 Competitor intelligence workflow</w:t>
      </w:r>
    </w:p>
    <w:p>
      <w:pPr>
        <w:pStyle w:val="Heading3"/>
      </w:pPr>
      <w:r>
        <w:t>Mechanism</w:t>
      </w:r>
    </w:p>
    <w:p>
      <w:pPr>
        <w:ind w:left="255" w:hanging="255"/>
      </w:pPr>
      <w:r>
        <w:rPr>
          <w:b/>
          <w:color w:val="1875C4"/>
        </w:rPr>
        <w:t xml:space="preserve">1. </w:t>
      </w:r>
      <w:r>
        <w:t>Choose peers</w:t>
      </w:r>
    </w:p>
    <w:p>
      <w:pPr>
        <w:ind w:left="255" w:hanging="255"/>
      </w:pPr>
      <w:r>
        <w:rPr>
          <w:b/>
          <w:color w:val="1875C4"/>
        </w:rPr>
        <w:t xml:space="preserve">2. </w:t>
      </w:r>
      <w:r>
        <w:t>Freeze criteria</w:t>
      </w:r>
    </w:p>
    <w:p>
      <w:pPr>
        <w:ind w:left="255" w:hanging="255"/>
      </w:pPr>
      <w:r>
        <w:rPr>
          <w:b/>
          <w:color w:val="1875C4"/>
        </w:rPr>
        <w:t xml:space="preserve">3. </w:t>
      </w:r>
      <w:r>
        <w:t>Collect evidence</w:t>
      </w:r>
    </w:p>
    <w:p>
      <w:pPr>
        <w:ind w:left="255" w:hanging="255"/>
      </w:pPr>
      <w:r>
        <w:rPr>
          <w:b/>
          <w:color w:val="1875C4"/>
        </w:rPr>
        <w:t xml:space="preserve">4. </w:t>
      </w:r>
      <w:r>
        <w:t>Compare gaps</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peer</w:t>
            </w:r>
          </w:p>
        </w:tc>
        <w:tc>
          <w:tcPr>
            <w:tcW w:type="dxa" w:w="2535"/>
            <w:vAlign w:val="center"/>
            <w:shd w:fill="0D3056"/>
          </w:tcPr>
          <w:p>
            <w:pPr>
              <w:spacing w:after="40"/>
            </w:pPr>
            <w:r/>
            <w:r>
              <w:rPr>
                <w:rFonts w:ascii="Arial" w:hAnsi="Arial"/>
                <w:b/>
                <w:color w:val="FFFFFF"/>
                <w:sz w:val="17"/>
              </w:rPr>
              <w:t>criterion</w:t>
            </w:r>
          </w:p>
        </w:tc>
        <w:tc>
          <w:tcPr>
            <w:tcW w:type="dxa" w:w="2535"/>
            <w:vAlign w:val="center"/>
            <w:shd w:fill="0D3056"/>
          </w:tcPr>
          <w:p>
            <w:pPr>
              <w:spacing w:after="40"/>
            </w:pPr>
            <w:r/>
            <w:r>
              <w:rPr>
                <w:rFonts w:ascii="Arial" w:hAnsi="Arial"/>
                <w:b/>
                <w:color w:val="FFFFFF"/>
                <w:sz w:val="17"/>
              </w:rPr>
              <w:t>evidence</w:t>
            </w:r>
          </w:p>
        </w:tc>
        <w:tc>
          <w:tcPr>
            <w:tcW w:type="dxa" w:w="2535"/>
            <w:vAlign w:val="center"/>
            <w:shd w:fill="0D3056"/>
          </w:tcPr>
          <w:p>
            <w:pPr>
              <w:spacing w:after="40"/>
            </w:pPr>
            <w:r/>
            <w:r>
              <w:rPr>
                <w:rFonts w:ascii="Arial" w:hAnsi="Arial"/>
                <w:b/>
                <w:color w:val="FFFFFF"/>
                <w:sz w:val="17"/>
              </w:rPr>
              <w:t>gap</w:t>
            </w:r>
          </w:p>
        </w:tc>
      </w:tr>
      <w:tr>
        <w:tc>
          <w:tcPr>
            <w:tcW w:type="dxa" w:w="2535"/>
            <w:vAlign w:val="center"/>
          </w:tcPr>
          <w:p>
            <w:pPr>
              <w:spacing w:after="40"/>
            </w:pPr>
            <w:r/>
            <w:r>
              <w:rPr>
                <w:rFonts w:ascii="Arial" w:hAnsi="Arial"/>
                <w:b w:val="0"/>
                <w:sz w:val="17"/>
              </w:rPr>
              <w:t>Required state field for choose peers</w:t>
            </w:r>
          </w:p>
        </w:tc>
        <w:tc>
          <w:tcPr>
            <w:tcW w:type="dxa" w:w="2535"/>
            <w:vAlign w:val="center"/>
          </w:tcPr>
          <w:p>
            <w:pPr>
              <w:spacing w:after="40"/>
            </w:pPr>
            <w:r/>
            <w:r>
              <w:rPr>
                <w:rFonts w:ascii="Arial" w:hAnsi="Arial"/>
                <w:b w:val="0"/>
                <w:sz w:val="17"/>
              </w:rPr>
              <w:t>Required state field for freeze criteria</w:t>
            </w:r>
          </w:p>
        </w:tc>
        <w:tc>
          <w:tcPr>
            <w:tcW w:type="dxa" w:w="2535"/>
            <w:vAlign w:val="center"/>
          </w:tcPr>
          <w:p>
            <w:pPr>
              <w:spacing w:after="40"/>
            </w:pPr>
            <w:r/>
            <w:r>
              <w:rPr>
                <w:rFonts w:ascii="Arial" w:hAnsi="Arial"/>
                <w:b w:val="0"/>
                <w:sz w:val="17"/>
              </w:rPr>
              <w:t>Required state field for collect evidence</w:t>
            </w:r>
          </w:p>
        </w:tc>
        <w:tc>
          <w:tcPr>
            <w:tcW w:type="dxa" w:w="2535"/>
            <w:vAlign w:val="center"/>
          </w:tcPr>
          <w:p>
            <w:pPr>
              <w:spacing w:after="40"/>
            </w:pPr>
            <w:r/>
            <w:r>
              <w:rPr>
                <w:rFonts w:ascii="Arial" w:hAnsi="Arial"/>
                <w:b w:val="0"/>
                <w:sz w:val="17"/>
              </w:rPr>
              <w:t>Required state field for compare gaps</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Comparable criteria populated per competitor</w:t>
            </w:r>
          </w:p>
        </w:tc>
      </w:tr>
    </w:tbl>
    <w:p>
      <w:r>
        <w:rPr>
          <w:b/>
          <w:color w:val="C93E36"/>
        </w:rPr>
        <w:t xml:space="preserve">Failure mode: </w:t>
      </w:r>
      <w:r>
        <w:t>Different evidence standards make the comparison misleading.</w:t>
      </w:r>
    </w:p>
    <w:p>
      <w:r>
        <w:rPr>
          <w:b/>
          <w:color w:val="129367"/>
        </w:rPr>
        <w:t xml:space="preserve">Control: </w:t>
      </w:r>
      <w:r>
        <w:t>Freeze the same criteria and observation date before collection.</w:t>
      </w:r>
    </w:p>
    <w:p>
      <w:r>
        <w:rPr>
          <w:b/>
          <w:color w:val="1875C4"/>
        </w:rPr>
        <w:t xml:space="preserve">Acceptance evidence: </w:t>
      </w:r>
      <w:r>
        <w:t>Timestamped comparison matrix</w:t>
      </w:r>
    </w:p>
    <w:p>
      <w:r>
        <w:br w:type="page"/>
      </w:r>
    </w:p>
    <w:p>
      <w:pPr>
        <w:pStyle w:val="Heading2"/>
      </w:pPr>
      <w:r>
        <w:t>2.7 Voice-of-customer synthesis</w:t>
      </w:r>
    </w:p>
    <w:p>
      <w:pPr>
        <w:pStyle w:val="Heading3"/>
      </w:pPr>
      <w:r>
        <w:t>Mechanism</w:t>
      </w:r>
    </w:p>
    <w:p>
      <w:pPr>
        <w:ind w:left="255" w:hanging="255"/>
      </w:pPr>
      <w:r>
        <w:rPr>
          <w:b/>
          <w:color w:val="1875C4"/>
        </w:rPr>
        <w:t xml:space="preserve">1. </w:t>
      </w:r>
      <w:r>
        <w:t>Ingest feedback</w:t>
      </w:r>
    </w:p>
    <w:p>
      <w:pPr>
        <w:ind w:left="255" w:hanging="255"/>
      </w:pPr>
      <w:r>
        <w:rPr>
          <w:b/>
          <w:color w:val="1875C4"/>
        </w:rPr>
        <w:t xml:space="preserve">2. </w:t>
      </w:r>
      <w:r>
        <w:t>Cluster themes</w:t>
      </w:r>
    </w:p>
    <w:p>
      <w:pPr>
        <w:ind w:left="255" w:hanging="255"/>
      </w:pPr>
      <w:r>
        <w:rPr>
          <w:b/>
          <w:color w:val="1875C4"/>
        </w:rPr>
        <w:t xml:space="preserve">3. </w:t>
      </w:r>
      <w:r>
        <w:t>Test outliers</w:t>
      </w:r>
    </w:p>
    <w:p>
      <w:pPr>
        <w:ind w:left="255" w:hanging="255"/>
      </w:pPr>
      <w:r>
        <w:rPr>
          <w:b/>
          <w:color w:val="1875C4"/>
        </w:rPr>
        <w:t xml:space="preserve">4. </w:t>
      </w:r>
      <w:r>
        <w:t>Prioritise need</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feedback_id</w:t>
            </w:r>
          </w:p>
        </w:tc>
        <w:tc>
          <w:tcPr>
            <w:tcW w:type="dxa" w:w="2535"/>
            <w:vAlign w:val="center"/>
            <w:shd w:fill="0D3056"/>
          </w:tcPr>
          <w:p>
            <w:pPr>
              <w:spacing w:after="40"/>
            </w:pPr>
            <w:r/>
            <w:r>
              <w:rPr>
                <w:rFonts w:ascii="Arial" w:hAnsi="Arial"/>
                <w:b/>
                <w:color w:val="FFFFFF"/>
                <w:sz w:val="17"/>
              </w:rPr>
              <w:t>theme</w:t>
            </w:r>
          </w:p>
        </w:tc>
        <w:tc>
          <w:tcPr>
            <w:tcW w:type="dxa" w:w="2535"/>
            <w:vAlign w:val="center"/>
            <w:shd w:fill="0D3056"/>
          </w:tcPr>
          <w:p>
            <w:pPr>
              <w:spacing w:after="40"/>
            </w:pPr>
            <w:r/>
            <w:r>
              <w:rPr>
                <w:rFonts w:ascii="Arial" w:hAnsi="Arial"/>
                <w:b/>
                <w:color w:val="FFFFFF"/>
                <w:sz w:val="17"/>
              </w:rPr>
              <w:t>outlier</w:t>
            </w:r>
          </w:p>
        </w:tc>
        <w:tc>
          <w:tcPr>
            <w:tcW w:type="dxa" w:w="2535"/>
            <w:vAlign w:val="center"/>
            <w:shd w:fill="0D3056"/>
          </w:tcPr>
          <w:p>
            <w:pPr>
              <w:spacing w:after="40"/>
            </w:pPr>
            <w:r/>
            <w:r>
              <w:rPr>
                <w:rFonts w:ascii="Arial" w:hAnsi="Arial"/>
                <w:b/>
                <w:color w:val="FFFFFF"/>
                <w:sz w:val="17"/>
              </w:rPr>
              <w:t>priority</w:t>
            </w:r>
          </w:p>
        </w:tc>
      </w:tr>
      <w:tr>
        <w:tc>
          <w:tcPr>
            <w:tcW w:type="dxa" w:w="2535"/>
            <w:vAlign w:val="center"/>
          </w:tcPr>
          <w:p>
            <w:pPr>
              <w:spacing w:after="40"/>
            </w:pPr>
            <w:r/>
            <w:r>
              <w:rPr>
                <w:rFonts w:ascii="Arial" w:hAnsi="Arial"/>
                <w:b w:val="0"/>
                <w:sz w:val="17"/>
              </w:rPr>
              <w:t>Required state field for ingest feedback</w:t>
            </w:r>
          </w:p>
        </w:tc>
        <w:tc>
          <w:tcPr>
            <w:tcW w:type="dxa" w:w="2535"/>
            <w:vAlign w:val="center"/>
          </w:tcPr>
          <w:p>
            <w:pPr>
              <w:spacing w:after="40"/>
            </w:pPr>
            <w:r/>
            <w:r>
              <w:rPr>
                <w:rFonts w:ascii="Arial" w:hAnsi="Arial"/>
                <w:b w:val="0"/>
                <w:sz w:val="17"/>
              </w:rPr>
              <w:t>Required state field for cluster themes</w:t>
            </w:r>
          </w:p>
        </w:tc>
        <w:tc>
          <w:tcPr>
            <w:tcW w:type="dxa" w:w="2535"/>
            <w:vAlign w:val="center"/>
          </w:tcPr>
          <w:p>
            <w:pPr>
              <w:spacing w:after="40"/>
            </w:pPr>
            <w:r/>
            <w:r>
              <w:rPr>
                <w:rFonts w:ascii="Arial" w:hAnsi="Arial"/>
                <w:b w:val="0"/>
                <w:sz w:val="17"/>
              </w:rPr>
              <w:t>Required state field for test outliers</w:t>
            </w:r>
          </w:p>
        </w:tc>
        <w:tc>
          <w:tcPr>
            <w:tcW w:type="dxa" w:w="2535"/>
            <w:vAlign w:val="center"/>
          </w:tcPr>
          <w:p>
            <w:pPr>
              <w:spacing w:after="40"/>
            </w:pPr>
            <w:r/>
            <w:r>
              <w:rPr>
                <w:rFonts w:ascii="Arial" w:hAnsi="Arial"/>
                <w:b w:val="0"/>
                <w:sz w:val="17"/>
              </w:rPr>
              <w:t>Required state field for prioritise need</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themes traceable to source rows</w:t>
            </w:r>
          </w:p>
        </w:tc>
      </w:tr>
    </w:tbl>
    <w:p>
      <w:r>
        <w:rPr>
          <w:b/>
          <w:color w:val="C93E36"/>
        </w:rPr>
        <w:t xml:space="preserve">Failure mode: </w:t>
      </w:r>
      <w:r>
        <w:t>A dominant-sounding summary hides minority but critical needs.</w:t>
      </w:r>
    </w:p>
    <w:p>
      <w:r>
        <w:rPr>
          <w:b/>
          <w:color w:val="129367"/>
        </w:rPr>
        <w:t xml:space="preserve">Control: </w:t>
      </w:r>
      <w:r>
        <w:t>Retain row-level traceability and inspect negative cases separately.</w:t>
      </w:r>
    </w:p>
    <w:p>
      <w:r>
        <w:rPr>
          <w:b/>
          <w:color w:val="1875C4"/>
        </w:rPr>
        <w:t xml:space="preserve">Acceptance evidence: </w:t>
      </w:r>
      <w:r>
        <w:t>Theme table with supporting and contradicting excerpts</w:t>
      </w:r>
    </w:p>
    <w:p>
      <w:r>
        <w:br w:type="page"/>
      </w:r>
    </w:p>
    <w:p>
      <w:pPr>
        <w:pStyle w:val="Heading2"/>
      </w:pPr>
      <w:r>
        <w:t>2.8 Persona and assumption map</w:t>
      </w:r>
    </w:p>
    <w:p>
      <w:pPr>
        <w:pStyle w:val="Heading3"/>
      </w:pPr>
      <w:r>
        <w:t>Mechanism</w:t>
      </w:r>
    </w:p>
    <w:p>
      <w:pPr>
        <w:ind w:left="255" w:hanging="255"/>
      </w:pPr>
      <w:r>
        <w:rPr>
          <w:b/>
          <w:color w:val="1875C4"/>
        </w:rPr>
        <w:t xml:space="preserve">1. </w:t>
      </w:r>
      <w:r>
        <w:t>Group evidence</w:t>
      </w:r>
    </w:p>
    <w:p>
      <w:pPr>
        <w:ind w:left="255" w:hanging="255"/>
      </w:pPr>
      <w:r>
        <w:rPr>
          <w:b/>
          <w:color w:val="1875C4"/>
        </w:rPr>
        <w:t xml:space="preserve">2. </w:t>
      </w:r>
      <w:r>
        <w:t>Draft persona</w:t>
      </w:r>
    </w:p>
    <w:p>
      <w:pPr>
        <w:ind w:left="255" w:hanging="255"/>
      </w:pPr>
      <w:r>
        <w:rPr>
          <w:b/>
          <w:color w:val="1875C4"/>
        </w:rPr>
        <w:t xml:space="preserve">3. </w:t>
      </w:r>
      <w:r>
        <w:t>Label assumptions</w:t>
      </w:r>
    </w:p>
    <w:p>
      <w:pPr>
        <w:ind w:left="255" w:hanging="255"/>
      </w:pPr>
      <w:r>
        <w:rPr>
          <w:b/>
          <w:color w:val="1875C4"/>
        </w:rPr>
        <w:t xml:space="preserve">4. </w:t>
      </w:r>
      <w:r>
        <w:t>Plan validation</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segment</w:t>
            </w:r>
          </w:p>
        </w:tc>
        <w:tc>
          <w:tcPr>
            <w:tcW w:type="dxa" w:w="2535"/>
            <w:vAlign w:val="center"/>
            <w:shd w:fill="0D3056"/>
          </w:tcPr>
          <w:p>
            <w:pPr>
              <w:spacing w:after="40"/>
            </w:pPr>
            <w:r/>
            <w:r>
              <w:rPr>
                <w:rFonts w:ascii="Arial" w:hAnsi="Arial"/>
                <w:b/>
                <w:color w:val="FFFFFF"/>
                <w:sz w:val="17"/>
              </w:rPr>
              <w:t>need</w:t>
            </w:r>
          </w:p>
        </w:tc>
        <w:tc>
          <w:tcPr>
            <w:tcW w:type="dxa" w:w="2535"/>
            <w:vAlign w:val="center"/>
            <w:shd w:fill="0D3056"/>
          </w:tcPr>
          <w:p>
            <w:pPr>
              <w:spacing w:after="40"/>
            </w:pPr>
            <w:r/>
            <w:r>
              <w:rPr>
                <w:rFonts w:ascii="Arial" w:hAnsi="Arial"/>
                <w:b/>
                <w:color w:val="FFFFFF"/>
                <w:sz w:val="17"/>
              </w:rPr>
              <w:t>assumption</w:t>
            </w:r>
          </w:p>
        </w:tc>
        <w:tc>
          <w:tcPr>
            <w:tcW w:type="dxa" w:w="2535"/>
            <w:vAlign w:val="center"/>
            <w:shd w:fill="0D3056"/>
          </w:tcPr>
          <w:p>
            <w:pPr>
              <w:spacing w:after="40"/>
            </w:pPr>
            <w:r/>
            <w:r>
              <w:rPr>
                <w:rFonts w:ascii="Arial" w:hAnsi="Arial"/>
                <w:b/>
                <w:color w:val="FFFFFF"/>
                <w:sz w:val="17"/>
              </w:rPr>
              <w:t>test</w:t>
            </w:r>
          </w:p>
        </w:tc>
      </w:tr>
      <w:tr>
        <w:tc>
          <w:tcPr>
            <w:tcW w:type="dxa" w:w="2535"/>
            <w:vAlign w:val="center"/>
          </w:tcPr>
          <w:p>
            <w:pPr>
              <w:spacing w:after="40"/>
            </w:pPr>
            <w:r/>
            <w:r>
              <w:rPr>
                <w:rFonts w:ascii="Arial" w:hAnsi="Arial"/>
                <w:b w:val="0"/>
                <w:sz w:val="17"/>
              </w:rPr>
              <w:t>Required state field for group evidence</w:t>
            </w:r>
          </w:p>
        </w:tc>
        <w:tc>
          <w:tcPr>
            <w:tcW w:type="dxa" w:w="2535"/>
            <w:vAlign w:val="center"/>
          </w:tcPr>
          <w:p>
            <w:pPr>
              <w:spacing w:after="40"/>
            </w:pPr>
            <w:r/>
            <w:r>
              <w:rPr>
                <w:rFonts w:ascii="Arial" w:hAnsi="Arial"/>
                <w:b w:val="0"/>
                <w:sz w:val="17"/>
              </w:rPr>
              <w:t>Required state field for draft persona</w:t>
            </w:r>
          </w:p>
        </w:tc>
        <w:tc>
          <w:tcPr>
            <w:tcW w:type="dxa" w:w="2535"/>
            <w:vAlign w:val="center"/>
          </w:tcPr>
          <w:p>
            <w:pPr>
              <w:spacing w:after="40"/>
            </w:pPr>
            <w:r/>
            <w:r>
              <w:rPr>
                <w:rFonts w:ascii="Arial" w:hAnsi="Arial"/>
                <w:b w:val="0"/>
                <w:sz w:val="17"/>
              </w:rPr>
              <w:t>Required state field for label assumptions</w:t>
            </w:r>
          </w:p>
        </w:tc>
        <w:tc>
          <w:tcPr>
            <w:tcW w:type="dxa" w:w="2535"/>
            <w:vAlign w:val="center"/>
          </w:tcPr>
          <w:p>
            <w:pPr>
              <w:spacing w:after="40"/>
            </w:pPr>
            <w:r/>
            <w:r>
              <w:rPr>
                <w:rFonts w:ascii="Arial" w:hAnsi="Arial"/>
                <w:b w:val="0"/>
                <w:sz w:val="17"/>
              </w:rPr>
              <w:t>Required state field for plan validation</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High-risk assumptions with a validation test</w:t>
            </w:r>
          </w:p>
        </w:tc>
      </w:tr>
    </w:tbl>
    <w:p>
      <w:r>
        <w:rPr>
          <w:b/>
          <w:color w:val="C93E36"/>
        </w:rPr>
        <w:t xml:space="preserve">Failure mode: </w:t>
      </w:r>
      <w:r>
        <w:t>Generated personas are treated as facts about real users.</w:t>
      </w:r>
    </w:p>
    <w:p>
      <w:r>
        <w:rPr>
          <w:b/>
          <w:color w:val="129367"/>
        </w:rPr>
        <w:t xml:space="preserve">Control: </w:t>
      </w:r>
      <w:r>
        <w:t>Mark inferred attributes and separate evidence from hypothesis.</w:t>
      </w:r>
    </w:p>
    <w:p>
      <w:r>
        <w:rPr>
          <w:b/>
          <w:color w:val="1875C4"/>
        </w:rPr>
        <w:t xml:space="preserve">Acceptance evidence: </w:t>
      </w:r>
      <w:r>
        <w:t>Persona card plus assumption register</w:t>
      </w:r>
    </w:p>
    <w:p>
      <w:r>
        <w:br w:type="page"/>
      </w:r>
    </w:p>
    <w:p>
      <w:pPr>
        <w:pStyle w:val="Heading2"/>
      </w:pPr>
      <w:r>
        <w:t>2.9 Agentic builder landscape</w:t>
      </w:r>
    </w:p>
    <w:p>
      <w:pPr>
        <w:pStyle w:val="Heading3"/>
      </w:pPr>
      <w:r>
        <w:t>Mechanism</w:t>
      </w:r>
    </w:p>
    <w:p>
      <w:pPr>
        <w:ind w:left="255" w:hanging="255"/>
      </w:pPr>
      <w:r>
        <w:rPr>
          <w:b/>
          <w:color w:val="1875C4"/>
        </w:rPr>
        <w:t xml:space="preserve">1. </w:t>
      </w:r>
      <w:r>
        <w:t>Define use case</w:t>
      </w:r>
    </w:p>
    <w:p>
      <w:pPr>
        <w:ind w:left="255" w:hanging="255"/>
      </w:pPr>
      <w:r>
        <w:rPr>
          <w:b/>
          <w:color w:val="1875C4"/>
        </w:rPr>
        <w:t xml:space="preserve">2. </w:t>
      </w:r>
      <w:r>
        <w:t>Shortlist builders</w:t>
      </w:r>
    </w:p>
    <w:p>
      <w:pPr>
        <w:ind w:left="255" w:hanging="255"/>
      </w:pPr>
      <w:r>
        <w:rPr>
          <w:b/>
          <w:color w:val="1875C4"/>
        </w:rPr>
        <w:t xml:space="preserve">3. </w:t>
      </w:r>
      <w:r>
        <w:t>Run common task</w:t>
      </w:r>
    </w:p>
    <w:p>
      <w:pPr>
        <w:ind w:left="255" w:hanging="255"/>
      </w:pPr>
      <w:r>
        <w:rPr>
          <w:b/>
          <w:color w:val="1875C4"/>
        </w:rPr>
        <w:t xml:space="preserve">4. </w:t>
      </w:r>
      <w:r>
        <w:t>Score fit</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use_case</w:t>
            </w:r>
          </w:p>
        </w:tc>
        <w:tc>
          <w:tcPr>
            <w:tcW w:type="dxa" w:w="2535"/>
            <w:vAlign w:val="center"/>
            <w:shd w:fill="0D3056"/>
          </w:tcPr>
          <w:p>
            <w:pPr>
              <w:spacing w:after="40"/>
            </w:pPr>
            <w:r/>
            <w:r>
              <w:rPr>
                <w:rFonts w:ascii="Arial" w:hAnsi="Arial"/>
                <w:b/>
                <w:color w:val="FFFFFF"/>
                <w:sz w:val="17"/>
              </w:rPr>
              <w:t>builder</w:t>
            </w:r>
          </w:p>
        </w:tc>
        <w:tc>
          <w:tcPr>
            <w:tcW w:type="dxa" w:w="2535"/>
            <w:vAlign w:val="center"/>
            <w:shd w:fill="0D3056"/>
          </w:tcPr>
          <w:p>
            <w:pPr>
              <w:spacing w:after="40"/>
            </w:pPr>
            <w:r/>
            <w:r>
              <w:rPr>
                <w:rFonts w:ascii="Arial" w:hAnsi="Arial"/>
                <w:b/>
                <w:color w:val="FFFFFF"/>
                <w:sz w:val="17"/>
              </w:rPr>
              <w:t>test_case</w:t>
            </w:r>
          </w:p>
        </w:tc>
        <w:tc>
          <w:tcPr>
            <w:tcW w:type="dxa" w:w="2535"/>
            <w:vAlign w:val="center"/>
            <w:shd w:fill="0D3056"/>
          </w:tcPr>
          <w:p>
            <w:pPr>
              <w:spacing w:after="40"/>
            </w:pPr>
            <w:r/>
            <w:r>
              <w:rPr>
                <w:rFonts w:ascii="Arial" w:hAnsi="Arial"/>
                <w:b/>
                <w:color w:val="FFFFFF"/>
                <w:sz w:val="17"/>
              </w:rPr>
              <w:t>score</w:t>
            </w:r>
          </w:p>
        </w:tc>
      </w:tr>
      <w:tr>
        <w:tc>
          <w:tcPr>
            <w:tcW w:type="dxa" w:w="2535"/>
            <w:vAlign w:val="center"/>
          </w:tcPr>
          <w:p>
            <w:pPr>
              <w:spacing w:after="40"/>
            </w:pPr>
            <w:r/>
            <w:r>
              <w:rPr>
                <w:rFonts w:ascii="Arial" w:hAnsi="Arial"/>
                <w:b w:val="0"/>
                <w:sz w:val="17"/>
              </w:rPr>
              <w:t>Required state field for define use case</w:t>
            </w:r>
          </w:p>
        </w:tc>
        <w:tc>
          <w:tcPr>
            <w:tcW w:type="dxa" w:w="2535"/>
            <w:vAlign w:val="center"/>
          </w:tcPr>
          <w:p>
            <w:pPr>
              <w:spacing w:after="40"/>
            </w:pPr>
            <w:r/>
            <w:r>
              <w:rPr>
                <w:rFonts w:ascii="Arial" w:hAnsi="Arial"/>
                <w:b w:val="0"/>
                <w:sz w:val="17"/>
              </w:rPr>
              <w:t>Required state field for shortlist builders</w:t>
            </w:r>
          </w:p>
        </w:tc>
        <w:tc>
          <w:tcPr>
            <w:tcW w:type="dxa" w:w="2535"/>
            <w:vAlign w:val="center"/>
          </w:tcPr>
          <w:p>
            <w:pPr>
              <w:spacing w:after="40"/>
            </w:pPr>
            <w:r/>
            <w:r>
              <w:rPr>
                <w:rFonts w:ascii="Arial" w:hAnsi="Arial"/>
                <w:b w:val="0"/>
                <w:sz w:val="17"/>
              </w:rPr>
              <w:t>Required state field for run common task</w:t>
            </w:r>
          </w:p>
        </w:tc>
        <w:tc>
          <w:tcPr>
            <w:tcW w:type="dxa" w:w="2535"/>
            <w:vAlign w:val="center"/>
          </w:tcPr>
          <w:p>
            <w:pPr>
              <w:spacing w:after="40"/>
            </w:pPr>
            <w:r/>
            <w:r>
              <w:rPr>
                <w:rFonts w:ascii="Arial" w:hAnsi="Arial"/>
                <w:b w:val="0"/>
                <w:sz w:val="17"/>
              </w:rPr>
              <w:t>Required state field for score fit</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Weighted score on a common golden task</w:t>
            </w:r>
          </w:p>
        </w:tc>
      </w:tr>
    </w:tbl>
    <w:p>
      <w:r>
        <w:rPr>
          <w:b/>
          <w:color w:val="C93E36"/>
        </w:rPr>
        <w:t xml:space="preserve">Failure mode: </w:t>
      </w:r>
      <w:r>
        <w:t>Feature lists replace direct comparison on the intended task.</w:t>
      </w:r>
    </w:p>
    <w:p>
      <w:r>
        <w:rPr>
          <w:b/>
          <w:color w:val="129367"/>
        </w:rPr>
        <w:t xml:space="preserve">Control: </w:t>
      </w:r>
      <w:r>
        <w:t>Run the same input, output and constraints across every candidate.</w:t>
      </w:r>
    </w:p>
    <w:p>
      <w:r>
        <w:rPr>
          <w:b/>
          <w:color w:val="1875C4"/>
        </w:rPr>
        <w:t xml:space="preserve">Acceptance evidence: </w:t>
      </w:r>
      <w:r>
        <w:t>Paired trial results and recommendation</w:t>
      </w:r>
    </w:p>
    <w:p>
      <w:r>
        <w:br w:type="page"/>
      </w:r>
    </w:p>
    <w:p>
      <w:pPr>
        <w:pStyle w:val="Heading2"/>
      </w:pPr>
      <w:r>
        <w:t>2.10 Workflow versus autonomous agent</w:t>
      </w:r>
    </w:p>
    <w:p>
      <w:pPr>
        <w:pStyle w:val="Heading3"/>
      </w:pPr>
      <w:r>
        <w:t>Mechanism</w:t>
      </w:r>
    </w:p>
    <w:p>
      <w:pPr>
        <w:ind w:left="255" w:hanging="255"/>
      </w:pPr>
      <w:r>
        <w:rPr>
          <w:b/>
          <w:color w:val="1875C4"/>
        </w:rPr>
        <w:t xml:space="preserve">1. </w:t>
      </w:r>
      <w:r>
        <w:t>Assess variability</w:t>
      </w:r>
    </w:p>
    <w:p>
      <w:pPr>
        <w:ind w:left="255" w:hanging="255"/>
      </w:pPr>
      <w:r>
        <w:rPr>
          <w:b/>
          <w:color w:val="1875C4"/>
        </w:rPr>
        <w:t xml:space="preserve">2. </w:t>
      </w:r>
      <w:r>
        <w:t>Assess risk</w:t>
      </w:r>
    </w:p>
    <w:p>
      <w:pPr>
        <w:ind w:left="255" w:hanging="255"/>
      </w:pPr>
      <w:r>
        <w:rPr>
          <w:b/>
          <w:color w:val="1875C4"/>
        </w:rPr>
        <w:t xml:space="preserve">3. </w:t>
      </w:r>
      <w:r>
        <w:t>Choose pattern</w:t>
      </w:r>
    </w:p>
    <w:p>
      <w:pPr>
        <w:ind w:left="255" w:hanging="255"/>
      </w:pPr>
      <w:r>
        <w:rPr>
          <w:b/>
          <w:color w:val="1875C4"/>
        </w:rPr>
        <w:t xml:space="preserve">4. </w:t>
      </w:r>
      <w:r>
        <w:t>Set override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variability</w:t>
            </w:r>
          </w:p>
        </w:tc>
        <w:tc>
          <w:tcPr>
            <w:tcW w:type="dxa" w:w="2535"/>
            <w:vAlign w:val="center"/>
            <w:shd w:fill="0D3056"/>
          </w:tcPr>
          <w:p>
            <w:pPr>
              <w:spacing w:after="40"/>
            </w:pPr>
            <w:r/>
            <w:r>
              <w:rPr>
                <w:rFonts w:ascii="Arial" w:hAnsi="Arial"/>
                <w:b/>
                <w:color w:val="FFFFFF"/>
                <w:sz w:val="17"/>
              </w:rPr>
              <w:t>risk</w:t>
            </w:r>
          </w:p>
        </w:tc>
        <w:tc>
          <w:tcPr>
            <w:tcW w:type="dxa" w:w="2535"/>
            <w:vAlign w:val="center"/>
            <w:shd w:fill="0D3056"/>
          </w:tcPr>
          <w:p>
            <w:pPr>
              <w:spacing w:after="40"/>
            </w:pPr>
            <w:r/>
            <w:r>
              <w:rPr>
                <w:rFonts w:ascii="Arial" w:hAnsi="Arial"/>
                <w:b/>
                <w:color w:val="FFFFFF"/>
                <w:sz w:val="17"/>
              </w:rPr>
              <w:t>pattern</w:t>
            </w:r>
          </w:p>
        </w:tc>
        <w:tc>
          <w:tcPr>
            <w:tcW w:type="dxa" w:w="2535"/>
            <w:vAlign w:val="center"/>
            <w:shd w:fill="0D3056"/>
          </w:tcPr>
          <w:p>
            <w:pPr>
              <w:spacing w:after="40"/>
            </w:pPr>
            <w:r/>
            <w:r>
              <w:rPr>
                <w:rFonts w:ascii="Arial" w:hAnsi="Arial"/>
                <w:b/>
                <w:color w:val="FFFFFF"/>
                <w:sz w:val="17"/>
              </w:rPr>
              <w:t>override</w:t>
            </w:r>
          </w:p>
        </w:tc>
      </w:tr>
      <w:tr>
        <w:tc>
          <w:tcPr>
            <w:tcW w:type="dxa" w:w="2535"/>
            <w:vAlign w:val="center"/>
          </w:tcPr>
          <w:p>
            <w:pPr>
              <w:spacing w:after="40"/>
            </w:pPr>
            <w:r/>
            <w:r>
              <w:rPr>
                <w:rFonts w:ascii="Arial" w:hAnsi="Arial"/>
                <w:b w:val="0"/>
                <w:sz w:val="17"/>
              </w:rPr>
              <w:t>Required state field for assess variability</w:t>
            </w:r>
          </w:p>
        </w:tc>
        <w:tc>
          <w:tcPr>
            <w:tcW w:type="dxa" w:w="2535"/>
            <w:vAlign w:val="center"/>
          </w:tcPr>
          <w:p>
            <w:pPr>
              <w:spacing w:after="40"/>
            </w:pPr>
            <w:r/>
            <w:r>
              <w:rPr>
                <w:rFonts w:ascii="Arial" w:hAnsi="Arial"/>
                <w:b w:val="0"/>
                <w:sz w:val="17"/>
              </w:rPr>
              <w:t>Required state field for assess risk</w:t>
            </w:r>
          </w:p>
        </w:tc>
        <w:tc>
          <w:tcPr>
            <w:tcW w:type="dxa" w:w="2535"/>
            <w:vAlign w:val="center"/>
          </w:tcPr>
          <w:p>
            <w:pPr>
              <w:spacing w:after="40"/>
            </w:pPr>
            <w:r/>
            <w:r>
              <w:rPr>
                <w:rFonts w:ascii="Arial" w:hAnsi="Arial"/>
                <w:b w:val="0"/>
                <w:sz w:val="17"/>
              </w:rPr>
              <w:t>Required state field for choose pattern</w:t>
            </w:r>
          </w:p>
        </w:tc>
        <w:tc>
          <w:tcPr>
            <w:tcW w:type="dxa" w:w="2535"/>
            <w:vAlign w:val="center"/>
          </w:tcPr>
          <w:p>
            <w:pPr>
              <w:spacing w:after="40"/>
            </w:pPr>
            <w:r/>
            <w:r>
              <w:rPr>
                <w:rFonts w:ascii="Arial" w:hAnsi="Arial"/>
                <w:b w:val="0"/>
                <w:sz w:val="17"/>
              </w:rPr>
              <w:t>Required state field for set override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high-risk steps on deterministic paths</w:t>
            </w:r>
          </w:p>
        </w:tc>
      </w:tr>
    </w:tbl>
    <w:p>
      <w:r>
        <w:rPr>
          <w:b/>
          <w:color w:val="C93E36"/>
        </w:rPr>
        <w:t xml:space="preserve">Failure mode: </w:t>
      </w:r>
      <w:r>
        <w:t>Autonomy is added where a predictable workflow would be safer and cheaper.</w:t>
      </w:r>
    </w:p>
    <w:p>
      <w:r>
        <w:rPr>
          <w:b/>
          <w:color w:val="129367"/>
        </w:rPr>
        <w:t xml:space="preserve">Control: </w:t>
      </w:r>
      <w:r>
        <w:t>Use the simplest architecture that satisfies variability and judgment needs.</w:t>
      </w:r>
    </w:p>
    <w:p>
      <w:r>
        <w:rPr>
          <w:b/>
          <w:color w:val="1875C4"/>
        </w:rPr>
        <w:t xml:space="preserve">Acceptance evidence: </w:t>
      </w:r>
      <w:r>
        <w:t>Pattern decision with rejected alternatives</w:t>
      </w:r>
    </w:p>
    <w:p>
      <w:r>
        <w:br w:type="page"/>
      </w:r>
    </w:p>
    <w:p>
      <w:pPr>
        <w:pStyle w:val="Heading2"/>
      </w:pPr>
      <w:r>
        <w:t>2.11 Build-buy-partner decision</w:t>
      </w:r>
    </w:p>
    <w:p>
      <w:pPr>
        <w:pStyle w:val="Heading3"/>
      </w:pPr>
      <w:r>
        <w:t>Mechanism</w:t>
      </w:r>
    </w:p>
    <w:p>
      <w:pPr>
        <w:ind w:left="255" w:hanging="255"/>
      </w:pPr>
      <w:r>
        <w:rPr>
          <w:b/>
          <w:color w:val="1875C4"/>
        </w:rPr>
        <w:t xml:space="preserve">1. </w:t>
      </w:r>
      <w:r>
        <w:t>Clarify advantage</w:t>
      </w:r>
    </w:p>
    <w:p>
      <w:pPr>
        <w:ind w:left="255" w:hanging="255"/>
      </w:pPr>
      <w:r>
        <w:rPr>
          <w:b/>
          <w:color w:val="1875C4"/>
        </w:rPr>
        <w:t xml:space="preserve">2. </w:t>
      </w:r>
      <w:r>
        <w:t>Estimate capability</w:t>
      </w:r>
    </w:p>
    <w:p>
      <w:pPr>
        <w:ind w:left="255" w:hanging="255"/>
      </w:pPr>
      <w:r>
        <w:rPr>
          <w:b/>
          <w:color w:val="1875C4"/>
        </w:rPr>
        <w:t xml:space="preserve">3. </w:t>
      </w:r>
      <w:r>
        <w:t>Model ownership</w:t>
      </w:r>
    </w:p>
    <w:p>
      <w:pPr>
        <w:ind w:left="255" w:hanging="255"/>
      </w:pPr>
      <w:r>
        <w:rPr>
          <w:b/>
          <w:color w:val="1875C4"/>
        </w:rPr>
        <w:t xml:space="preserve">4. </w:t>
      </w:r>
      <w:r>
        <w:t>Select posture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advantage</w:t>
            </w:r>
          </w:p>
        </w:tc>
        <w:tc>
          <w:tcPr>
            <w:tcW w:type="dxa" w:w="2535"/>
            <w:vAlign w:val="center"/>
            <w:shd w:fill="0D3056"/>
          </w:tcPr>
          <w:p>
            <w:pPr>
              <w:spacing w:after="40"/>
            </w:pPr>
            <w:r/>
            <w:r>
              <w:rPr>
                <w:rFonts w:ascii="Arial" w:hAnsi="Arial"/>
                <w:b/>
                <w:color w:val="FFFFFF"/>
                <w:sz w:val="17"/>
              </w:rPr>
              <w:t>capability</w:t>
            </w:r>
          </w:p>
        </w:tc>
        <w:tc>
          <w:tcPr>
            <w:tcW w:type="dxa" w:w="2535"/>
            <w:vAlign w:val="center"/>
            <w:shd w:fill="0D3056"/>
          </w:tcPr>
          <w:p>
            <w:pPr>
              <w:spacing w:after="40"/>
            </w:pPr>
            <w:r/>
            <w:r>
              <w:rPr>
                <w:rFonts w:ascii="Arial" w:hAnsi="Arial"/>
                <w:b/>
                <w:color w:val="FFFFFF"/>
                <w:sz w:val="17"/>
              </w:rPr>
              <w:t>ownership_cost</w:t>
            </w:r>
          </w:p>
        </w:tc>
        <w:tc>
          <w:tcPr>
            <w:tcW w:type="dxa" w:w="2535"/>
            <w:vAlign w:val="center"/>
            <w:shd w:fill="0D3056"/>
          </w:tcPr>
          <w:p>
            <w:pPr>
              <w:spacing w:after="40"/>
            </w:pPr>
            <w:r/>
            <w:r>
              <w:rPr>
                <w:rFonts w:ascii="Arial" w:hAnsi="Arial"/>
                <w:b/>
                <w:color w:val="FFFFFF"/>
                <w:sz w:val="17"/>
              </w:rPr>
              <w:t>posture</w:t>
            </w:r>
          </w:p>
        </w:tc>
      </w:tr>
      <w:tr>
        <w:tc>
          <w:tcPr>
            <w:tcW w:type="dxa" w:w="2535"/>
            <w:vAlign w:val="center"/>
          </w:tcPr>
          <w:p>
            <w:pPr>
              <w:spacing w:after="40"/>
            </w:pPr>
            <w:r/>
            <w:r>
              <w:rPr>
                <w:rFonts w:ascii="Arial" w:hAnsi="Arial"/>
                <w:b w:val="0"/>
                <w:sz w:val="17"/>
              </w:rPr>
              <w:t>Required state field for clarify advantage</w:t>
            </w:r>
          </w:p>
        </w:tc>
        <w:tc>
          <w:tcPr>
            <w:tcW w:type="dxa" w:w="2535"/>
            <w:vAlign w:val="center"/>
          </w:tcPr>
          <w:p>
            <w:pPr>
              <w:spacing w:after="40"/>
            </w:pPr>
            <w:r/>
            <w:r>
              <w:rPr>
                <w:rFonts w:ascii="Arial" w:hAnsi="Arial"/>
                <w:b w:val="0"/>
                <w:sz w:val="17"/>
              </w:rPr>
              <w:t>Required state field for estimate capability</w:t>
            </w:r>
          </w:p>
        </w:tc>
        <w:tc>
          <w:tcPr>
            <w:tcW w:type="dxa" w:w="2535"/>
            <w:vAlign w:val="center"/>
          </w:tcPr>
          <w:p>
            <w:pPr>
              <w:spacing w:after="40"/>
            </w:pPr>
            <w:r/>
            <w:r>
              <w:rPr>
                <w:rFonts w:ascii="Arial" w:hAnsi="Arial"/>
                <w:b w:val="0"/>
                <w:sz w:val="17"/>
              </w:rPr>
              <w:t>Required state field for model ownership</w:t>
            </w:r>
          </w:p>
        </w:tc>
        <w:tc>
          <w:tcPr>
            <w:tcW w:type="dxa" w:w="2535"/>
            <w:vAlign w:val="center"/>
          </w:tcPr>
          <w:p>
            <w:pPr>
              <w:spacing w:after="40"/>
            </w:pPr>
            <w:r/>
            <w:r>
              <w:rPr>
                <w:rFonts w:ascii="Arial" w:hAnsi="Arial"/>
                <w:b w:val="0"/>
                <w:sz w:val="17"/>
              </w:rPr>
              <w:t>Required state field for select posture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Risk-adjusted value over total cost of ownership</w:t>
            </w:r>
          </w:p>
        </w:tc>
      </w:tr>
    </w:tbl>
    <w:p>
      <w:r>
        <w:rPr>
          <w:b/>
          <w:color w:val="C93E36"/>
        </w:rPr>
        <w:t xml:space="preserve">Failure mode: </w:t>
      </w:r>
      <w:r>
        <w:t>Subscription price is compared with in-house build cost while integration and governance are ignored.</w:t>
      </w:r>
    </w:p>
    <w:p>
      <w:r>
        <w:rPr>
          <w:b/>
          <w:color w:val="129367"/>
        </w:rPr>
        <w:t xml:space="preserve">Control: </w:t>
      </w:r>
      <w:r>
        <w:t>Include change, integration, assurance and exit costs.</w:t>
      </w:r>
    </w:p>
    <w:p>
      <w:r>
        <w:rPr>
          <w:b/>
          <w:color w:val="1875C4"/>
        </w:rPr>
        <w:t xml:space="preserve">Acceptance evidence: </w:t>
      </w:r>
      <w:r>
        <w:t>Three-option decision table with sensitivity range</w:t>
      </w:r>
    </w:p>
    <w:p>
      <w:r>
        <w:br w:type="page"/>
      </w:r>
    </w:p>
    <w:p>
      <w:pPr>
        <w:pStyle w:val="Heading2"/>
      </w:pPr>
      <w:r>
        <w:t>2.12 Resource and skills readiness</w:t>
      </w:r>
    </w:p>
    <w:p>
      <w:pPr>
        <w:pStyle w:val="Heading3"/>
      </w:pPr>
      <w:r>
        <w:t>Mechanism</w:t>
      </w:r>
    </w:p>
    <w:p>
      <w:pPr>
        <w:ind w:left="255" w:hanging="255"/>
      </w:pPr>
      <w:r>
        <w:rPr>
          <w:b/>
          <w:color w:val="1875C4"/>
        </w:rPr>
        <w:t xml:space="preserve">1. </w:t>
      </w:r>
      <w:r>
        <w:t>List capabilities</w:t>
      </w:r>
    </w:p>
    <w:p>
      <w:pPr>
        <w:ind w:left="255" w:hanging="255"/>
      </w:pPr>
      <w:r>
        <w:rPr>
          <w:b/>
          <w:color w:val="1875C4"/>
        </w:rPr>
        <w:t xml:space="preserve">2. </w:t>
      </w:r>
      <w:r>
        <w:t>Assess gaps</w:t>
      </w:r>
    </w:p>
    <w:p>
      <w:pPr>
        <w:ind w:left="255" w:hanging="255"/>
      </w:pPr>
      <w:r>
        <w:rPr>
          <w:b/>
          <w:color w:val="1875C4"/>
        </w:rPr>
        <w:t xml:space="preserve">3. </w:t>
      </w:r>
      <w:r>
        <w:t>Plan controls</w:t>
      </w:r>
    </w:p>
    <w:p>
      <w:pPr>
        <w:ind w:left="255" w:hanging="255"/>
      </w:pPr>
      <w:r>
        <w:rPr>
          <w:b/>
          <w:color w:val="1875C4"/>
        </w:rPr>
        <w:t xml:space="preserve">4. </w:t>
      </w:r>
      <w:r>
        <w:t>Sequence pilot</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data</w:t>
            </w:r>
          </w:p>
        </w:tc>
        <w:tc>
          <w:tcPr>
            <w:tcW w:type="dxa" w:w="2535"/>
            <w:vAlign w:val="center"/>
            <w:shd w:fill="0D3056"/>
          </w:tcPr>
          <w:p>
            <w:pPr>
              <w:spacing w:after="40"/>
            </w:pPr>
            <w:r/>
            <w:r>
              <w:rPr>
                <w:rFonts w:ascii="Arial" w:hAnsi="Arial"/>
                <w:b/>
                <w:color w:val="FFFFFF"/>
                <w:sz w:val="17"/>
              </w:rPr>
              <w:t>people</w:t>
            </w:r>
          </w:p>
        </w:tc>
        <w:tc>
          <w:tcPr>
            <w:tcW w:type="dxa" w:w="2535"/>
            <w:vAlign w:val="center"/>
            <w:shd w:fill="0D3056"/>
          </w:tcPr>
          <w:p>
            <w:pPr>
              <w:spacing w:after="40"/>
            </w:pPr>
            <w:r/>
            <w:r>
              <w:rPr>
                <w:rFonts w:ascii="Arial" w:hAnsi="Arial"/>
                <w:b/>
                <w:color w:val="FFFFFF"/>
                <w:sz w:val="17"/>
              </w:rPr>
              <w:t>platform</w:t>
            </w:r>
          </w:p>
        </w:tc>
        <w:tc>
          <w:tcPr>
            <w:tcW w:type="dxa" w:w="2535"/>
            <w:vAlign w:val="center"/>
            <w:shd w:fill="0D3056"/>
          </w:tcPr>
          <w:p>
            <w:pPr>
              <w:spacing w:after="40"/>
            </w:pPr>
            <w:r/>
            <w:r>
              <w:rPr>
                <w:rFonts w:ascii="Arial" w:hAnsi="Arial"/>
                <w:b/>
                <w:color w:val="FFFFFF"/>
                <w:sz w:val="17"/>
              </w:rPr>
              <w:t>governance</w:t>
            </w:r>
          </w:p>
        </w:tc>
      </w:tr>
      <w:tr>
        <w:tc>
          <w:tcPr>
            <w:tcW w:type="dxa" w:w="2535"/>
            <w:vAlign w:val="center"/>
          </w:tcPr>
          <w:p>
            <w:pPr>
              <w:spacing w:after="40"/>
            </w:pPr>
            <w:r/>
            <w:r>
              <w:rPr>
                <w:rFonts w:ascii="Arial" w:hAnsi="Arial"/>
                <w:b w:val="0"/>
                <w:sz w:val="17"/>
              </w:rPr>
              <w:t>Required state field for list capabilities</w:t>
            </w:r>
          </w:p>
        </w:tc>
        <w:tc>
          <w:tcPr>
            <w:tcW w:type="dxa" w:w="2535"/>
            <w:vAlign w:val="center"/>
          </w:tcPr>
          <w:p>
            <w:pPr>
              <w:spacing w:after="40"/>
            </w:pPr>
            <w:r/>
            <w:r>
              <w:rPr>
                <w:rFonts w:ascii="Arial" w:hAnsi="Arial"/>
                <w:b w:val="0"/>
                <w:sz w:val="17"/>
              </w:rPr>
              <w:t>Required state field for assess gaps</w:t>
            </w:r>
          </w:p>
        </w:tc>
        <w:tc>
          <w:tcPr>
            <w:tcW w:type="dxa" w:w="2535"/>
            <w:vAlign w:val="center"/>
          </w:tcPr>
          <w:p>
            <w:pPr>
              <w:spacing w:after="40"/>
            </w:pPr>
            <w:r/>
            <w:r>
              <w:rPr>
                <w:rFonts w:ascii="Arial" w:hAnsi="Arial"/>
                <w:b w:val="0"/>
                <w:sz w:val="17"/>
              </w:rPr>
              <w:t>Required state field for plan controls</w:t>
            </w:r>
          </w:p>
        </w:tc>
        <w:tc>
          <w:tcPr>
            <w:tcW w:type="dxa" w:w="2535"/>
            <w:vAlign w:val="center"/>
          </w:tcPr>
          <w:p>
            <w:pPr>
              <w:spacing w:after="40"/>
            </w:pPr>
            <w:r/>
            <w:r>
              <w:rPr>
                <w:rFonts w:ascii="Arial" w:hAnsi="Arial"/>
                <w:b w:val="0"/>
                <w:sz w:val="17"/>
              </w:rPr>
              <w:t>Required state field for sequence pilot</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Critical readiness gaps closed before pilot</w:t>
            </w:r>
          </w:p>
        </w:tc>
      </w:tr>
    </w:tbl>
    <w:p>
      <w:r>
        <w:rPr>
          <w:b/>
          <w:color w:val="C93E36"/>
        </w:rPr>
        <w:t xml:space="preserve">Failure mode: </w:t>
      </w:r>
      <w:r>
        <w:t>A tool is selected before data access, ownership and evaluation skills exist.</w:t>
      </w:r>
    </w:p>
    <w:p>
      <w:r>
        <w:rPr>
          <w:b/>
          <w:color w:val="129367"/>
        </w:rPr>
        <w:t xml:space="preserve">Control: </w:t>
      </w:r>
      <w:r>
        <w:t>Gate pilot entry on minimum data, product, technical and risk capabilities.</w:t>
      </w:r>
    </w:p>
    <w:p>
      <w:r>
        <w:rPr>
          <w:b/>
          <w:color w:val="1875C4"/>
        </w:rPr>
        <w:t xml:space="preserve">Acceptance evidence: </w:t>
      </w:r>
      <w:r>
        <w:t>Readiness heatmap and action owners</w:t>
      </w:r>
    </w:p>
    <w:p>
      <w:r>
        <w:br w:type="page"/>
      </w:r>
    </w:p>
    <w:p>
      <w:pPr>
        <w:pStyle w:val="Heading2"/>
      </w:pPr>
      <w:r>
        <w:t>2.13 Evaluation decision matrix</w:t>
      </w:r>
    </w:p>
    <w:p>
      <w:pPr>
        <w:pStyle w:val="Heading3"/>
      </w:pPr>
      <w:r>
        <w:t>Mechanism</w:t>
      </w:r>
    </w:p>
    <w:p>
      <w:pPr>
        <w:ind w:left="255" w:hanging="255"/>
      </w:pPr>
      <w:r>
        <w:rPr>
          <w:b/>
          <w:color w:val="1875C4"/>
        </w:rPr>
        <w:t xml:space="preserve">1. </w:t>
      </w:r>
      <w:r>
        <w:t>Weight criteria</w:t>
      </w:r>
    </w:p>
    <w:p>
      <w:pPr>
        <w:ind w:left="255" w:hanging="255"/>
      </w:pPr>
      <w:r>
        <w:rPr>
          <w:b/>
          <w:color w:val="1875C4"/>
        </w:rPr>
        <w:t xml:space="preserve">2. </w:t>
      </w:r>
      <w:r>
        <w:t>Score evidence</w:t>
      </w:r>
    </w:p>
    <w:p>
      <w:pPr>
        <w:ind w:left="255" w:hanging="255"/>
      </w:pPr>
      <w:r>
        <w:rPr>
          <w:b/>
          <w:color w:val="1875C4"/>
        </w:rPr>
        <w:t xml:space="preserve">3. </w:t>
      </w:r>
      <w:r>
        <w:t>Test sensitivity</w:t>
      </w:r>
    </w:p>
    <w:p>
      <w:pPr>
        <w:ind w:left="255" w:hanging="255"/>
      </w:pPr>
      <w:r>
        <w:rPr>
          <w:b/>
          <w:color w:val="1875C4"/>
        </w:rPr>
        <w:t xml:space="preserve">4. </w:t>
      </w:r>
      <w:r>
        <w:t>Recommend</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weight</w:t>
            </w:r>
          </w:p>
        </w:tc>
        <w:tc>
          <w:tcPr>
            <w:tcW w:type="dxa" w:w="2535"/>
            <w:vAlign w:val="center"/>
            <w:shd w:fill="0D3056"/>
          </w:tcPr>
          <w:p>
            <w:pPr>
              <w:spacing w:after="40"/>
            </w:pPr>
            <w:r/>
            <w:r>
              <w:rPr>
                <w:rFonts w:ascii="Arial" w:hAnsi="Arial"/>
                <w:b/>
                <w:color w:val="FFFFFF"/>
                <w:sz w:val="17"/>
              </w:rPr>
              <w:t>score</w:t>
            </w:r>
          </w:p>
        </w:tc>
        <w:tc>
          <w:tcPr>
            <w:tcW w:type="dxa" w:w="2535"/>
            <w:vAlign w:val="center"/>
            <w:shd w:fill="0D3056"/>
          </w:tcPr>
          <w:p>
            <w:pPr>
              <w:spacing w:after="40"/>
            </w:pPr>
            <w:r/>
            <w:r>
              <w:rPr>
                <w:rFonts w:ascii="Arial" w:hAnsi="Arial"/>
                <w:b/>
                <w:color w:val="FFFFFF"/>
                <w:sz w:val="17"/>
              </w:rPr>
              <w:t>sensitivity</w:t>
            </w:r>
          </w:p>
        </w:tc>
        <w:tc>
          <w:tcPr>
            <w:tcW w:type="dxa" w:w="2535"/>
            <w:vAlign w:val="center"/>
            <w:shd w:fill="0D3056"/>
          </w:tcPr>
          <w:p>
            <w:pPr>
              <w:spacing w:after="40"/>
            </w:pPr>
            <w:r/>
            <w:r>
              <w:rPr>
                <w:rFonts w:ascii="Arial" w:hAnsi="Arial"/>
                <w:b/>
                <w:color w:val="FFFFFF"/>
                <w:sz w:val="17"/>
              </w:rPr>
              <w:t>decision</w:t>
            </w:r>
          </w:p>
        </w:tc>
      </w:tr>
      <w:tr>
        <w:tc>
          <w:tcPr>
            <w:tcW w:type="dxa" w:w="2535"/>
            <w:vAlign w:val="center"/>
          </w:tcPr>
          <w:p>
            <w:pPr>
              <w:spacing w:after="40"/>
            </w:pPr>
            <w:r/>
            <w:r>
              <w:rPr>
                <w:rFonts w:ascii="Arial" w:hAnsi="Arial"/>
                <w:b w:val="0"/>
                <w:sz w:val="17"/>
              </w:rPr>
              <w:t>Required state field for weight criteria</w:t>
            </w:r>
          </w:p>
        </w:tc>
        <w:tc>
          <w:tcPr>
            <w:tcW w:type="dxa" w:w="2535"/>
            <w:vAlign w:val="center"/>
          </w:tcPr>
          <w:p>
            <w:pPr>
              <w:spacing w:after="40"/>
            </w:pPr>
            <w:r/>
            <w:r>
              <w:rPr>
                <w:rFonts w:ascii="Arial" w:hAnsi="Arial"/>
                <w:b w:val="0"/>
                <w:sz w:val="17"/>
              </w:rPr>
              <w:t>Required state field for score evidence</w:t>
            </w:r>
          </w:p>
        </w:tc>
        <w:tc>
          <w:tcPr>
            <w:tcW w:type="dxa" w:w="2535"/>
            <w:vAlign w:val="center"/>
          </w:tcPr>
          <w:p>
            <w:pPr>
              <w:spacing w:after="40"/>
            </w:pPr>
            <w:r/>
            <w:r>
              <w:rPr>
                <w:rFonts w:ascii="Arial" w:hAnsi="Arial"/>
                <w:b w:val="0"/>
                <w:sz w:val="17"/>
              </w:rPr>
              <w:t>Required state field for test sensitivity</w:t>
            </w:r>
          </w:p>
        </w:tc>
        <w:tc>
          <w:tcPr>
            <w:tcW w:type="dxa" w:w="2535"/>
            <w:vAlign w:val="center"/>
          </w:tcPr>
          <w:p>
            <w:pPr>
              <w:spacing w:after="40"/>
            </w:pPr>
            <w:r/>
            <w:r>
              <w:rPr>
                <w:rFonts w:ascii="Arial" w:hAnsi="Arial"/>
                <w:b w:val="0"/>
                <w:sz w:val="17"/>
              </w:rPr>
              <w:t>Required state field for recommend</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Recommendation stability across plausible weights</w:t>
            </w:r>
          </w:p>
        </w:tc>
      </w:tr>
    </w:tbl>
    <w:p>
      <w:r>
        <w:rPr>
          <w:b/>
          <w:color w:val="C93E36"/>
        </w:rPr>
        <w:t xml:space="preserve">Failure mode: </w:t>
      </w:r>
      <w:r>
        <w:t>A predetermined winner is justified with arbitrary weights.</w:t>
      </w:r>
    </w:p>
    <w:p>
      <w:r>
        <w:rPr>
          <w:b/>
          <w:color w:val="129367"/>
        </w:rPr>
        <w:t xml:space="preserve">Control: </w:t>
      </w:r>
      <w:r>
        <w:t>Agree criteria before testing and show how weight changes affect the result.</w:t>
      </w:r>
    </w:p>
    <w:p>
      <w:r>
        <w:rPr>
          <w:b/>
          <w:color w:val="1875C4"/>
        </w:rPr>
        <w:t xml:space="preserve">Acceptance evidence: </w:t>
      </w:r>
      <w:r>
        <w:t>Weighted matrix, caveats and decision owner</w:t>
      </w:r>
    </w:p>
    <w:p>
      <w:r>
        <w:br w:type="page"/>
      </w:r>
    </w:p>
    <w:p>
      <w:pPr>
        <w:pStyle w:val="Heading1"/>
      </w:pPr>
      <w:r>
        <w:t>3. Building and Optimising Agentic Product Development Workflows</w:t>
      </w:r>
    </w:p>
    <w:p>
      <w:r>
        <w:t>Translate product intent into bounded agent roles, specifications, hand-offs, evaluation sets and an iterative prototype workflow that improves with evidence.</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TOPIC OPERATING PRINCIPLE</w:t>
            </w:r>
          </w:p>
          <w:p>
            <w:pPr>
              <w:spacing w:after="40"/>
            </w:pPr>
            <w:r>
              <w:t>Every agent handoff uses named fields; every consequential transition has a deterministic gate; every release decision resolves to evidence.</w:t>
            </w:r>
          </w:p>
        </w:tc>
      </w:tr>
    </w:tbl>
    <w:p>
      <w:pPr>
        <w:pStyle w:val="Heading2"/>
      </w:pPr>
      <w:r>
        <w:t>3.1 Goal-plan-act-observe loop</w:t>
      </w:r>
    </w:p>
    <w:p>
      <w:pPr>
        <w:pStyle w:val="Heading3"/>
      </w:pPr>
      <w:r>
        <w:t>Mechanism</w:t>
      </w:r>
    </w:p>
    <w:p>
      <w:pPr>
        <w:ind w:left="255" w:hanging="255"/>
      </w:pPr>
      <w:r>
        <w:rPr>
          <w:b/>
          <w:color w:val="1875C4"/>
        </w:rPr>
        <w:t xml:space="preserve">1. </w:t>
      </w:r>
      <w:r>
        <w:t>Interpret goal</w:t>
      </w:r>
    </w:p>
    <w:p>
      <w:pPr>
        <w:ind w:left="255" w:hanging="255"/>
      </w:pPr>
      <w:r>
        <w:rPr>
          <w:b/>
          <w:color w:val="1875C4"/>
        </w:rPr>
        <w:t xml:space="preserve">2. </w:t>
      </w:r>
      <w:r>
        <w:t>Choose next step</w:t>
      </w:r>
    </w:p>
    <w:p>
      <w:pPr>
        <w:ind w:left="255" w:hanging="255"/>
      </w:pPr>
      <w:r>
        <w:rPr>
          <w:b/>
          <w:color w:val="1875C4"/>
        </w:rPr>
        <w:t xml:space="preserve">3. </w:t>
      </w:r>
      <w:r>
        <w:t>Act through tool</w:t>
      </w:r>
    </w:p>
    <w:p>
      <w:pPr>
        <w:ind w:left="255" w:hanging="255"/>
      </w:pPr>
      <w:r>
        <w:rPr>
          <w:b/>
          <w:color w:val="1875C4"/>
        </w:rPr>
        <w:t xml:space="preserve">4. </w:t>
      </w:r>
      <w:r>
        <w:t>Observe state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goal</w:t>
            </w:r>
          </w:p>
        </w:tc>
        <w:tc>
          <w:tcPr>
            <w:tcW w:type="dxa" w:w="2535"/>
            <w:vAlign w:val="center"/>
            <w:shd w:fill="0D3056"/>
          </w:tcPr>
          <w:p>
            <w:pPr>
              <w:spacing w:after="40"/>
            </w:pPr>
            <w:r/>
            <w:r>
              <w:rPr>
                <w:rFonts w:ascii="Arial" w:hAnsi="Arial"/>
                <w:b/>
                <w:color w:val="FFFFFF"/>
                <w:sz w:val="17"/>
              </w:rPr>
              <w:t>next_action</w:t>
            </w:r>
          </w:p>
        </w:tc>
        <w:tc>
          <w:tcPr>
            <w:tcW w:type="dxa" w:w="2535"/>
            <w:vAlign w:val="center"/>
            <w:shd w:fill="0D3056"/>
          </w:tcPr>
          <w:p>
            <w:pPr>
              <w:spacing w:after="40"/>
            </w:pPr>
            <w:r/>
            <w:r>
              <w:rPr>
                <w:rFonts w:ascii="Arial" w:hAnsi="Arial"/>
                <w:b/>
                <w:color w:val="FFFFFF"/>
                <w:sz w:val="17"/>
              </w:rPr>
              <w:t>tool_result</w:t>
            </w:r>
          </w:p>
        </w:tc>
        <w:tc>
          <w:tcPr>
            <w:tcW w:type="dxa" w:w="2535"/>
            <w:vAlign w:val="center"/>
            <w:shd w:fill="0D3056"/>
          </w:tcPr>
          <w:p>
            <w:pPr>
              <w:spacing w:after="40"/>
            </w:pPr>
            <w:r/>
            <w:r>
              <w:rPr>
                <w:rFonts w:ascii="Arial" w:hAnsi="Arial"/>
                <w:b/>
                <w:color w:val="FFFFFF"/>
                <w:sz w:val="17"/>
              </w:rPr>
              <w:t>status</w:t>
            </w:r>
          </w:p>
        </w:tc>
      </w:tr>
      <w:tr>
        <w:tc>
          <w:tcPr>
            <w:tcW w:type="dxa" w:w="2535"/>
            <w:vAlign w:val="center"/>
          </w:tcPr>
          <w:p>
            <w:pPr>
              <w:spacing w:after="40"/>
            </w:pPr>
            <w:r/>
            <w:r>
              <w:rPr>
                <w:rFonts w:ascii="Arial" w:hAnsi="Arial"/>
                <w:b w:val="0"/>
                <w:sz w:val="17"/>
              </w:rPr>
              <w:t>Required state field for interpret goal</w:t>
            </w:r>
          </w:p>
        </w:tc>
        <w:tc>
          <w:tcPr>
            <w:tcW w:type="dxa" w:w="2535"/>
            <w:vAlign w:val="center"/>
          </w:tcPr>
          <w:p>
            <w:pPr>
              <w:spacing w:after="40"/>
            </w:pPr>
            <w:r/>
            <w:r>
              <w:rPr>
                <w:rFonts w:ascii="Arial" w:hAnsi="Arial"/>
                <w:b w:val="0"/>
                <w:sz w:val="17"/>
              </w:rPr>
              <w:t>Required state field for choose next step</w:t>
            </w:r>
          </w:p>
        </w:tc>
        <w:tc>
          <w:tcPr>
            <w:tcW w:type="dxa" w:w="2535"/>
            <w:vAlign w:val="center"/>
          </w:tcPr>
          <w:p>
            <w:pPr>
              <w:spacing w:after="40"/>
            </w:pPr>
            <w:r/>
            <w:r>
              <w:rPr>
                <w:rFonts w:ascii="Arial" w:hAnsi="Arial"/>
                <w:b w:val="0"/>
                <w:sz w:val="17"/>
              </w:rPr>
              <w:t>Required state field for act through tool</w:t>
            </w:r>
          </w:p>
        </w:tc>
        <w:tc>
          <w:tcPr>
            <w:tcW w:type="dxa" w:w="2535"/>
            <w:vAlign w:val="center"/>
          </w:tcPr>
          <w:p>
            <w:pPr>
              <w:spacing w:after="40"/>
            </w:pPr>
            <w:r/>
            <w:r>
              <w:rPr>
                <w:rFonts w:ascii="Arial" w:hAnsi="Arial"/>
                <w:b w:val="0"/>
                <w:sz w:val="17"/>
              </w:rPr>
              <w:t>Required state field for observe state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loops ending in a verified stop state</w:t>
            </w:r>
          </w:p>
        </w:tc>
      </w:tr>
    </w:tbl>
    <w:p>
      <w:r>
        <w:rPr>
          <w:b/>
          <w:color w:val="C93E36"/>
        </w:rPr>
        <w:t xml:space="preserve">Failure mode: </w:t>
      </w:r>
      <w:r>
        <w:t>The agent loops without progress or stops on a plausible narrative.</w:t>
      </w:r>
    </w:p>
    <w:p>
      <w:r>
        <w:rPr>
          <w:b/>
          <w:color w:val="129367"/>
        </w:rPr>
        <w:t xml:space="preserve">Control: </w:t>
      </w:r>
      <w:r>
        <w:t>Use explicit budgets, stop conditions and observable state transitions.</w:t>
      </w:r>
    </w:p>
    <w:p>
      <w:r>
        <w:rPr>
          <w:b/>
          <w:color w:val="1875C4"/>
        </w:rPr>
        <w:t xml:space="preserve">Acceptance evidence: </w:t>
      </w:r>
      <w:r>
        <w:t>Loop trace with terminal status</w:t>
      </w:r>
    </w:p>
    <w:p>
      <w:r>
        <w:br w:type="page"/>
      </w:r>
    </w:p>
    <w:p>
      <w:pPr>
        <w:pStyle w:val="Heading2"/>
      </w:pPr>
      <w:r>
        <w:t>3.2 Product context packet</w:t>
      </w:r>
    </w:p>
    <w:p>
      <w:pPr>
        <w:pStyle w:val="Heading3"/>
      </w:pPr>
      <w:r>
        <w:t>Mechanism</w:t>
      </w:r>
    </w:p>
    <w:p>
      <w:pPr>
        <w:ind w:left="255" w:hanging="255"/>
      </w:pPr>
      <w:r>
        <w:rPr>
          <w:b/>
          <w:color w:val="1875C4"/>
        </w:rPr>
        <w:t xml:space="preserve">1. </w:t>
      </w:r>
      <w:r>
        <w:t>State vision</w:t>
      </w:r>
    </w:p>
    <w:p>
      <w:pPr>
        <w:ind w:left="255" w:hanging="255"/>
      </w:pPr>
      <w:r>
        <w:rPr>
          <w:b/>
          <w:color w:val="1875C4"/>
        </w:rPr>
        <w:t xml:space="preserve">2. </w:t>
      </w:r>
      <w:r>
        <w:t>Name users</w:t>
      </w:r>
    </w:p>
    <w:p>
      <w:pPr>
        <w:ind w:left="255" w:hanging="255"/>
      </w:pPr>
      <w:r>
        <w:rPr>
          <w:b/>
          <w:color w:val="1875C4"/>
        </w:rPr>
        <w:t xml:space="preserve">3. </w:t>
      </w:r>
      <w:r>
        <w:t>Add constraints</w:t>
      </w:r>
    </w:p>
    <w:p>
      <w:pPr>
        <w:ind w:left="255" w:hanging="255"/>
      </w:pPr>
      <w:r>
        <w:rPr>
          <w:b/>
          <w:color w:val="1875C4"/>
        </w:rPr>
        <w:t xml:space="preserve">4. </w:t>
      </w:r>
      <w:r>
        <w:t>Define evidence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vision</w:t>
            </w:r>
          </w:p>
        </w:tc>
        <w:tc>
          <w:tcPr>
            <w:tcW w:type="dxa" w:w="2535"/>
            <w:vAlign w:val="center"/>
            <w:shd w:fill="0D3056"/>
          </w:tcPr>
          <w:p>
            <w:pPr>
              <w:spacing w:after="40"/>
            </w:pPr>
            <w:r/>
            <w:r>
              <w:rPr>
                <w:rFonts w:ascii="Arial" w:hAnsi="Arial"/>
                <w:b/>
                <w:color w:val="FFFFFF"/>
                <w:sz w:val="17"/>
              </w:rPr>
              <w:t>users</w:t>
            </w:r>
          </w:p>
        </w:tc>
        <w:tc>
          <w:tcPr>
            <w:tcW w:type="dxa" w:w="2535"/>
            <w:vAlign w:val="center"/>
            <w:shd w:fill="0D3056"/>
          </w:tcPr>
          <w:p>
            <w:pPr>
              <w:spacing w:after="40"/>
            </w:pPr>
            <w:r/>
            <w:r>
              <w:rPr>
                <w:rFonts w:ascii="Arial" w:hAnsi="Arial"/>
                <w:b/>
                <w:color w:val="FFFFFF"/>
                <w:sz w:val="17"/>
              </w:rPr>
              <w:t>constraints</w:t>
            </w:r>
          </w:p>
        </w:tc>
        <w:tc>
          <w:tcPr>
            <w:tcW w:type="dxa" w:w="2535"/>
            <w:vAlign w:val="center"/>
            <w:shd w:fill="0D3056"/>
          </w:tcPr>
          <w:p>
            <w:pPr>
              <w:spacing w:after="40"/>
            </w:pPr>
            <w:r/>
            <w:r>
              <w:rPr>
                <w:rFonts w:ascii="Arial" w:hAnsi="Arial"/>
                <w:b/>
                <w:color w:val="FFFFFF"/>
                <w:sz w:val="17"/>
              </w:rPr>
              <w:t>acceptance</w:t>
            </w:r>
          </w:p>
        </w:tc>
      </w:tr>
      <w:tr>
        <w:tc>
          <w:tcPr>
            <w:tcW w:type="dxa" w:w="2535"/>
            <w:vAlign w:val="center"/>
          </w:tcPr>
          <w:p>
            <w:pPr>
              <w:spacing w:after="40"/>
            </w:pPr>
            <w:r/>
            <w:r>
              <w:rPr>
                <w:rFonts w:ascii="Arial" w:hAnsi="Arial"/>
                <w:b w:val="0"/>
                <w:sz w:val="17"/>
              </w:rPr>
              <w:t>Required state field for state vision</w:t>
            </w:r>
          </w:p>
        </w:tc>
        <w:tc>
          <w:tcPr>
            <w:tcW w:type="dxa" w:w="2535"/>
            <w:vAlign w:val="center"/>
          </w:tcPr>
          <w:p>
            <w:pPr>
              <w:spacing w:after="40"/>
            </w:pPr>
            <w:r/>
            <w:r>
              <w:rPr>
                <w:rFonts w:ascii="Arial" w:hAnsi="Arial"/>
                <w:b w:val="0"/>
                <w:sz w:val="17"/>
              </w:rPr>
              <w:t>Required state field for name users</w:t>
            </w:r>
          </w:p>
        </w:tc>
        <w:tc>
          <w:tcPr>
            <w:tcW w:type="dxa" w:w="2535"/>
            <w:vAlign w:val="center"/>
          </w:tcPr>
          <w:p>
            <w:pPr>
              <w:spacing w:after="40"/>
            </w:pPr>
            <w:r/>
            <w:r>
              <w:rPr>
                <w:rFonts w:ascii="Arial" w:hAnsi="Arial"/>
                <w:b w:val="0"/>
                <w:sz w:val="17"/>
              </w:rPr>
              <w:t>Required state field for add constraints</w:t>
            </w:r>
          </w:p>
        </w:tc>
        <w:tc>
          <w:tcPr>
            <w:tcW w:type="dxa" w:w="2535"/>
            <w:vAlign w:val="center"/>
          </w:tcPr>
          <w:p>
            <w:pPr>
              <w:spacing w:after="40"/>
            </w:pPr>
            <w:r/>
            <w:r>
              <w:rPr>
                <w:rFonts w:ascii="Arial" w:hAnsi="Arial"/>
                <w:b w:val="0"/>
                <w:sz w:val="17"/>
              </w:rPr>
              <w:t>Required state field for define evidence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Required context fields present before execution</w:t>
            </w:r>
          </w:p>
        </w:tc>
      </w:tr>
    </w:tbl>
    <w:p>
      <w:r>
        <w:rPr>
          <w:b/>
          <w:color w:val="C93E36"/>
        </w:rPr>
        <w:t xml:space="preserve">Failure mode: </w:t>
      </w:r>
      <w:r>
        <w:t>The agent fills missing business context with generic assumptions.</w:t>
      </w:r>
    </w:p>
    <w:p>
      <w:r>
        <w:rPr>
          <w:b/>
          <w:color w:val="129367"/>
        </w:rPr>
        <w:t xml:space="preserve">Control: </w:t>
      </w:r>
      <w:r>
        <w:t>Version a compact context packet and expose unknowns explicitly.</w:t>
      </w:r>
    </w:p>
    <w:p>
      <w:r>
        <w:rPr>
          <w:b/>
          <w:color w:val="1875C4"/>
        </w:rPr>
        <w:t xml:space="preserve">Acceptance evidence: </w:t>
      </w:r>
      <w:r>
        <w:t>Context file and assumption log</w:t>
      </w:r>
    </w:p>
    <w:p>
      <w:r>
        <w:br w:type="page"/>
      </w:r>
    </w:p>
    <w:p>
      <w:pPr>
        <w:pStyle w:val="Heading2"/>
      </w:pPr>
      <w:r>
        <w:t>3.3 Outcome-focused specification</w:t>
      </w:r>
    </w:p>
    <w:p>
      <w:pPr>
        <w:pStyle w:val="Heading3"/>
      </w:pPr>
      <w:r>
        <w:t>Mechanism</w:t>
      </w:r>
    </w:p>
    <w:p>
      <w:pPr>
        <w:ind w:left="255" w:hanging="255"/>
      </w:pPr>
      <w:r>
        <w:rPr>
          <w:b/>
          <w:color w:val="1875C4"/>
        </w:rPr>
        <w:t xml:space="preserve">1. </w:t>
      </w:r>
      <w:r>
        <w:t>Describe problem</w:t>
      </w:r>
    </w:p>
    <w:p>
      <w:pPr>
        <w:ind w:left="255" w:hanging="255"/>
      </w:pPr>
      <w:r>
        <w:rPr>
          <w:b/>
          <w:color w:val="1875C4"/>
        </w:rPr>
        <w:t xml:space="preserve">2. </w:t>
      </w:r>
      <w:r>
        <w:t>Define behavior</w:t>
      </w:r>
    </w:p>
    <w:p>
      <w:pPr>
        <w:ind w:left="255" w:hanging="255"/>
      </w:pPr>
      <w:r>
        <w:rPr>
          <w:b/>
          <w:color w:val="1875C4"/>
        </w:rPr>
        <w:t xml:space="preserve">3. </w:t>
      </w:r>
      <w:r>
        <w:t>Set boundaries</w:t>
      </w:r>
    </w:p>
    <w:p>
      <w:pPr>
        <w:ind w:left="255" w:hanging="255"/>
      </w:pPr>
      <w:r>
        <w:rPr>
          <w:b/>
          <w:color w:val="1875C4"/>
        </w:rPr>
        <w:t xml:space="preserve">4. </w:t>
      </w:r>
      <w:r>
        <w:t>Specify done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problem</w:t>
            </w:r>
          </w:p>
        </w:tc>
        <w:tc>
          <w:tcPr>
            <w:tcW w:type="dxa" w:w="2535"/>
            <w:vAlign w:val="center"/>
            <w:shd w:fill="0D3056"/>
          </w:tcPr>
          <w:p>
            <w:pPr>
              <w:spacing w:after="40"/>
            </w:pPr>
            <w:r/>
            <w:r>
              <w:rPr>
                <w:rFonts w:ascii="Arial" w:hAnsi="Arial"/>
                <w:b/>
                <w:color w:val="FFFFFF"/>
                <w:sz w:val="17"/>
              </w:rPr>
              <w:t>behavior</w:t>
            </w:r>
          </w:p>
        </w:tc>
        <w:tc>
          <w:tcPr>
            <w:tcW w:type="dxa" w:w="2535"/>
            <w:vAlign w:val="center"/>
            <w:shd w:fill="0D3056"/>
          </w:tcPr>
          <w:p>
            <w:pPr>
              <w:spacing w:after="40"/>
            </w:pPr>
            <w:r/>
            <w:r>
              <w:rPr>
                <w:rFonts w:ascii="Arial" w:hAnsi="Arial"/>
                <w:b/>
                <w:color w:val="FFFFFF"/>
                <w:sz w:val="17"/>
              </w:rPr>
              <w:t>non_goals</w:t>
            </w:r>
          </w:p>
        </w:tc>
        <w:tc>
          <w:tcPr>
            <w:tcW w:type="dxa" w:w="2535"/>
            <w:vAlign w:val="center"/>
            <w:shd w:fill="0D3056"/>
          </w:tcPr>
          <w:p>
            <w:pPr>
              <w:spacing w:after="40"/>
            </w:pPr>
            <w:r/>
            <w:r>
              <w:rPr>
                <w:rFonts w:ascii="Arial" w:hAnsi="Arial"/>
                <w:b/>
                <w:color w:val="FFFFFF"/>
                <w:sz w:val="17"/>
              </w:rPr>
              <w:t>acceptance</w:t>
            </w:r>
          </w:p>
        </w:tc>
      </w:tr>
      <w:tr>
        <w:tc>
          <w:tcPr>
            <w:tcW w:type="dxa" w:w="2535"/>
            <w:vAlign w:val="center"/>
          </w:tcPr>
          <w:p>
            <w:pPr>
              <w:spacing w:after="40"/>
            </w:pPr>
            <w:r/>
            <w:r>
              <w:rPr>
                <w:rFonts w:ascii="Arial" w:hAnsi="Arial"/>
                <w:b w:val="0"/>
                <w:sz w:val="17"/>
              </w:rPr>
              <w:t>Required state field for describe problem</w:t>
            </w:r>
          </w:p>
        </w:tc>
        <w:tc>
          <w:tcPr>
            <w:tcW w:type="dxa" w:w="2535"/>
            <w:vAlign w:val="center"/>
          </w:tcPr>
          <w:p>
            <w:pPr>
              <w:spacing w:after="40"/>
            </w:pPr>
            <w:r/>
            <w:r>
              <w:rPr>
                <w:rFonts w:ascii="Arial" w:hAnsi="Arial"/>
                <w:b w:val="0"/>
                <w:sz w:val="17"/>
              </w:rPr>
              <w:t>Required state field for define behavior</w:t>
            </w:r>
          </w:p>
        </w:tc>
        <w:tc>
          <w:tcPr>
            <w:tcW w:type="dxa" w:w="2535"/>
            <w:vAlign w:val="center"/>
          </w:tcPr>
          <w:p>
            <w:pPr>
              <w:spacing w:after="40"/>
            </w:pPr>
            <w:r/>
            <w:r>
              <w:rPr>
                <w:rFonts w:ascii="Arial" w:hAnsi="Arial"/>
                <w:b w:val="0"/>
                <w:sz w:val="17"/>
              </w:rPr>
              <w:t>Required state field for set boundaries</w:t>
            </w:r>
          </w:p>
        </w:tc>
        <w:tc>
          <w:tcPr>
            <w:tcW w:type="dxa" w:w="2535"/>
            <w:vAlign w:val="center"/>
          </w:tcPr>
          <w:p>
            <w:pPr>
              <w:spacing w:after="40"/>
            </w:pPr>
            <w:r/>
            <w:r>
              <w:rPr>
                <w:rFonts w:ascii="Arial" w:hAnsi="Arial"/>
                <w:b w:val="0"/>
                <w:sz w:val="17"/>
              </w:rPr>
              <w:t>Required state field for specify done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acceptance criteria observable by reviewer</w:t>
            </w:r>
          </w:p>
        </w:tc>
      </w:tr>
    </w:tbl>
    <w:p>
      <w:r>
        <w:rPr>
          <w:b/>
          <w:color w:val="C93E36"/>
        </w:rPr>
        <w:t xml:space="preserve">Failure mode: </w:t>
      </w:r>
      <w:r>
        <w:t>The specification dictates implementation while leaving success ambiguous.</w:t>
      </w:r>
    </w:p>
    <w:p>
      <w:r>
        <w:rPr>
          <w:b/>
          <w:color w:val="129367"/>
        </w:rPr>
        <w:t xml:space="preserve">Control: </w:t>
      </w:r>
      <w:r>
        <w:t>Describe what must be true and what must not change.</w:t>
      </w:r>
    </w:p>
    <w:p>
      <w:r>
        <w:rPr>
          <w:b/>
          <w:color w:val="1875C4"/>
        </w:rPr>
        <w:t xml:space="preserve">Acceptance evidence: </w:t>
      </w:r>
      <w:r>
        <w:t>PRD section with testable criteria</w:t>
      </w:r>
    </w:p>
    <w:p>
      <w:r>
        <w:br w:type="page"/>
      </w:r>
    </w:p>
    <w:p>
      <w:pPr>
        <w:pStyle w:val="Heading2"/>
      </w:pPr>
      <w:r>
        <w:t>3.4 User stories and acceptance criteria</w:t>
      </w:r>
    </w:p>
    <w:p>
      <w:pPr>
        <w:pStyle w:val="Heading3"/>
      </w:pPr>
      <w:r>
        <w:t>Mechanism</w:t>
      </w:r>
    </w:p>
    <w:p>
      <w:pPr>
        <w:ind w:left="255" w:hanging="255"/>
      </w:pPr>
      <w:r>
        <w:rPr>
          <w:b/>
          <w:color w:val="1875C4"/>
        </w:rPr>
        <w:t xml:space="preserve">1. </w:t>
      </w:r>
      <w:r>
        <w:t>Name actor</w:t>
      </w:r>
    </w:p>
    <w:p>
      <w:pPr>
        <w:ind w:left="255" w:hanging="255"/>
      </w:pPr>
      <w:r>
        <w:rPr>
          <w:b/>
          <w:color w:val="1875C4"/>
        </w:rPr>
        <w:t xml:space="preserve">2. </w:t>
      </w:r>
      <w:r>
        <w:t>State intent</w:t>
      </w:r>
    </w:p>
    <w:p>
      <w:pPr>
        <w:ind w:left="255" w:hanging="255"/>
      </w:pPr>
      <w:r>
        <w:rPr>
          <w:b/>
          <w:color w:val="1875C4"/>
        </w:rPr>
        <w:t xml:space="preserve">3. </w:t>
      </w:r>
      <w:r>
        <w:t>Explain value</w:t>
      </w:r>
    </w:p>
    <w:p>
      <w:pPr>
        <w:ind w:left="255" w:hanging="255"/>
      </w:pPr>
      <w:r>
        <w:rPr>
          <w:b/>
          <w:color w:val="1875C4"/>
        </w:rPr>
        <w:t xml:space="preserve">4. </w:t>
      </w:r>
      <w:r>
        <w:t>Write examples</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actor</w:t>
            </w:r>
          </w:p>
        </w:tc>
        <w:tc>
          <w:tcPr>
            <w:tcW w:type="dxa" w:w="2535"/>
            <w:vAlign w:val="center"/>
            <w:shd w:fill="0D3056"/>
          </w:tcPr>
          <w:p>
            <w:pPr>
              <w:spacing w:after="40"/>
            </w:pPr>
            <w:r/>
            <w:r>
              <w:rPr>
                <w:rFonts w:ascii="Arial" w:hAnsi="Arial"/>
                <w:b/>
                <w:color w:val="FFFFFF"/>
                <w:sz w:val="17"/>
              </w:rPr>
              <w:t>intent</w:t>
            </w:r>
          </w:p>
        </w:tc>
        <w:tc>
          <w:tcPr>
            <w:tcW w:type="dxa" w:w="2535"/>
            <w:vAlign w:val="center"/>
            <w:shd w:fill="0D3056"/>
          </w:tcPr>
          <w:p>
            <w:pPr>
              <w:spacing w:after="40"/>
            </w:pPr>
            <w:r/>
            <w:r>
              <w:rPr>
                <w:rFonts w:ascii="Arial" w:hAnsi="Arial"/>
                <w:b/>
                <w:color w:val="FFFFFF"/>
                <w:sz w:val="17"/>
              </w:rPr>
              <w:t>value</w:t>
            </w:r>
          </w:p>
        </w:tc>
        <w:tc>
          <w:tcPr>
            <w:tcW w:type="dxa" w:w="2535"/>
            <w:vAlign w:val="center"/>
            <w:shd w:fill="0D3056"/>
          </w:tcPr>
          <w:p>
            <w:pPr>
              <w:spacing w:after="40"/>
            </w:pPr>
            <w:r/>
            <w:r>
              <w:rPr>
                <w:rFonts w:ascii="Arial" w:hAnsi="Arial"/>
                <w:b/>
                <w:color w:val="FFFFFF"/>
                <w:sz w:val="17"/>
              </w:rPr>
              <w:t>examples</w:t>
            </w:r>
          </w:p>
        </w:tc>
      </w:tr>
      <w:tr>
        <w:tc>
          <w:tcPr>
            <w:tcW w:type="dxa" w:w="2535"/>
            <w:vAlign w:val="center"/>
          </w:tcPr>
          <w:p>
            <w:pPr>
              <w:spacing w:after="40"/>
            </w:pPr>
            <w:r/>
            <w:r>
              <w:rPr>
                <w:rFonts w:ascii="Arial" w:hAnsi="Arial"/>
                <w:b w:val="0"/>
                <w:sz w:val="17"/>
              </w:rPr>
              <w:t>Required state field for name actor</w:t>
            </w:r>
          </w:p>
        </w:tc>
        <w:tc>
          <w:tcPr>
            <w:tcW w:type="dxa" w:w="2535"/>
            <w:vAlign w:val="center"/>
          </w:tcPr>
          <w:p>
            <w:pPr>
              <w:spacing w:after="40"/>
            </w:pPr>
            <w:r/>
            <w:r>
              <w:rPr>
                <w:rFonts w:ascii="Arial" w:hAnsi="Arial"/>
                <w:b w:val="0"/>
                <w:sz w:val="17"/>
              </w:rPr>
              <w:t>Required state field for state intent</w:t>
            </w:r>
          </w:p>
        </w:tc>
        <w:tc>
          <w:tcPr>
            <w:tcW w:type="dxa" w:w="2535"/>
            <w:vAlign w:val="center"/>
          </w:tcPr>
          <w:p>
            <w:pPr>
              <w:spacing w:after="40"/>
            </w:pPr>
            <w:r/>
            <w:r>
              <w:rPr>
                <w:rFonts w:ascii="Arial" w:hAnsi="Arial"/>
                <w:b w:val="0"/>
                <w:sz w:val="17"/>
              </w:rPr>
              <w:t>Required state field for explain value</w:t>
            </w:r>
          </w:p>
        </w:tc>
        <w:tc>
          <w:tcPr>
            <w:tcW w:type="dxa" w:w="2535"/>
            <w:vAlign w:val="center"/>
          </w:tcPr>
          <w:p>
            <w:pPr>
              <w:spacing w:after="40"/>
            </w:pPr>
            <w:r/>
            <w:r>
              <w:rPr>
                <w:rFonts w:ascii="Arial" w:hAnsi="Arial"/>
                <w:b w:val="0"/>
                <w:sz w:val="17"/>
              </w:rPr>
              <w:t>Required state field for write examples</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stories with positive, edge and failure examples</w:t>
            </w:r>
          </w:p>
        </w:tc>
      </w:tr>
    </w:tbl>
    <w:p>
      <w:r>
        <w:rPr>
          <w:b/>
          <w:color w:val="C93E36"/>
        </w:rPr>
        <w:t xml:space="preserve">Failure mode: </w:t>
      </w:r>
      <w:r>
        <w:t>A story is marked complete when only the happy path works.</w:t>
      </w:r>
    </w:p>
    <w:p>
      <w:r>
        <w:rPr>
          <w:b/>
          <w:color w:val="129367"/>
        </w:rPr>
        <w:t xml:space="preserve">Control: </w:t>
      </w:r>
      <w:r>
        <w:t>Attach concrete examples and negative conditions to each story.</w:t>
      </w:r>
    </w:p>
    <w:p>
      <w:r>
        <w:rPr>
          <w:b/>
          <w:color w:val="1875C4"/>
        </w:rPr>
        <w:t xml:space="preserve">Acceptance evidence: </w:t>
      </w:r>
      <w:r>
        <w:t>Story map with example-based acceptance</w:t>
      </w:r>
    </w:p>
    <w:p>
      <w:r>
        <w:br w:type="page"/>
      </w:r>
    </w:p>
    <w:p>
      <w:pPr>
        <w:pStyle w:val="Heading2"/>
      </w:pPr>
      <w:r>
        <w:t>3.5 Journey-map orchestration</w:t>
      </w:r>
    </w:p>
    <w:p>
      <w:pPr>
        <w:pStyle w:val="Heading3"/>
      </w:pPr>
      <w:r>
        <w:t>Mechanism</w:t>
      </w:r>
    </w:p>
    <w:p>
      <w:pPr>
        <w:ind w:left="255" w:hanging="255"/>
      </w:pPr>
      <w:r>
        <w:rPr>
          <w:b/>
          <w:color w:val="1875C4"/>
        </w:rPr>
        <w:t xml:space="preserve">1. </w:t>
      </w:r>
      <w:r>
        <w:t>Map stages</w:t>
      </w:r>
    </w:p>
    <w:p>
      <w:pPr>
        <w:ind w:left="255" w:hanging="255"/>
      </w:pPr>
      <w:r>
        <w:rPr>
          <w:b/>
          <w:color w:val="1875C4"/>
        </w:rPr>
        <w:t xml:space="preserve">2. </w:t>
      </w:r>
      <w:r>
        <w:t>Locate friction</w:t>
      </w:r>
    </w:p>
    <w:p>
      <w:pPr>
        <w:ind w:left="255" w:hanging="255"/>
      </w:pPr>
      <w:r>
        <w:rPr>
          <w:b/>
          <w:color w:val="1875C4"/>
        </w:rPr>
        <w:t xml:space="preserve">3. </w:t>
      </w:r>
      <w:r>
        <w:t>Assign agent role</w:t>
      </w:r>
    </w:p>
    <w:p>
      <w:pPr>
        <w:ind w:left="255" w:hanging="255"/>
      </w:pPr>
      <w:r>
        <w:rPr>
          <w:b/>
          <w:color w:val="1875C4"/>
        </w:rPr>
        <w:t xml:space="preserve">4. </w:t>
      </w:r>
      <w:r>
        <w:t>Keep human gate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stage</w:t>
            </w:r>
          </w:p>
        </w:tc>
        <w:tc>
          <w:tcPr>
            <w:tcW w:type="dxa" w:w="2535"/>
            <w:vAlign w:val="center"/>
            <w:shd w:fill="0D3056"/>
          </w:tcPr>
          <w:p>
            <w:pPr>
              <w:spacing w:after="40"/>
            </w:pPr>
            <w:r/>
            <w:r>
              <w:rPr>
                <w:rFonts w:ascii="Arial" w:hAnsi="Arial"/>
                <w:b/>
                <w:color w:val="FFFFFF"/>
                <w:sz w:val="17"/>
              </w:rPr>
              <w:t>friction</w:t>
            </w:r>
          </w:p>
        </w:tc>
        <w:tc>
          <w:tcPr>
            <w:tcW w:type="dxa" w:w="2535"/>
            <w:vAlign w:val="center"/>
            <w:shd w:fill="0D3056"/>
          </w:tcPr>
          <w:p>
            <w:pPr>
              <w:spacing w:after="40"/>
            </w:pPr>
            <w:r/>
            <w:r>
              <w:rPr>
                <w:rFonts w:ascii="Arial" w:hAnsi="Arial"/>
                <w:b/>
                <w:color w:val="FFFFFF"/>
                <w:sz w:val="17"/>
              </w:rPr>
              <w:t>agent_role</w:t>
            </w:r>
          </w:p>
        </w:tc>
        <w:tc>
          <w:tcPr>
            <w:tcW w:type="dxa" w:w="2535"/>
            <w:vAlign w:val="center"/>
            <w:shd w:fill="0D3056"/>
          </w:tcPr>
          <w:p>
            <w:pPr>
              <w:spacing w:after="40"/>
            </w:pPr>
            <w:r/>
            <w:r>
              <w:rPr>
                <w:rFonts w:ascii="Arial" w:hAnsi="Arial"/>
                <w:b/>
                <w:color w:val="FFFFFF"/>
                <w:sz w:val="17"/>
              </w:rPr>
              <w:t>gate</w:t>
            </w:r>
          </w:p>
        </w:tc>
      </w:tr>
      <w:tr>
        <w:tc>
          <w:tcPr>
            <w:tcW w:type="dxa" w:w="2535"/>
            <w:vAlign w:val="center"/>
          </w:tcPr>
          <w:p>
            <w:pPr>
              <w:spacing w:after="40"/>
            </w:pPr>
            <w:r/>
            <w:r>
              <w:rPr>
                <w:rFonts w:ascii="Arial" w:hAnsi="Arial"/>
                <w:b w:val="0"/>
                <w:sz w:val="17"/>
              </w:rPr>
              <w:t>Required state field for map stages</w:t>
            </w:r>
          </w:p>
        </w:tc>
        <w:tc>
          <w:tcPr>
            <w:tcW w:type="dxa" w:w="2535"/>
            <w:vAlign w:val="center"/>
          </w:tcPr>
          <w:p>
            <w:pPr>
              <w:spacing w:after="40"/>
            </w:pPr>
            <w:r/>
            <w:r>
              <w:rPr>
                <w:rFonts w:ascii="Arial" w:hAnsi="Arial"/>
                <w:b w:val="0"/>
                <w:sz w:val="17"/>
              </w:rPr>
              <w:t>Required state field for locate friction</w:t>
            </w:r>
          </w:p>
        </w:tc>
        <w:tc>
          <w:tcPr>
            <w:tcW w:type="dxa" w:w="2535"/>
            <w:vAlign w:val="center"/>
          </w:tcPr>
          <w:p>
            <w:pPr>
              <w:spacing w:after="40"/>
            </w:pPr>
            <w:r/>
            <w:r>
              <w:rPr>
                <w:rFonts w:ascii="Arial" w:hAnsi="Arial"/>
                <w:b w:val="0"/>
                <w:sz w:val="17"/>
              </w:rPr>
              <w:t>Required state field for assign agent role</w:t>
            </w:r>
          </w:p>
        </w:tc>
        <w:tc>
          <w:tcPr>
            <w:tcW w:type="dxa" w:w="2535"/>
            <w:vAlign w:val="center"/>
          </w:tcPr>
          <w:p>
            <w:pPr>
              <w:spacing w:after="40"/>
            </w:pPr>
            <w:r/>
            <w:r>
              <w:rPr>
                <w:rFonts w:ascii="Arial" w:hAnsi="Arial"/>
                <w:b w:val="0"/>
                <w:sz w:val="17"/>
              </w:rPr>
              <w:t>Required state field for keep human gate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high-consequence moments with human control</w:t>
            </w:r>
          </w:p>
        </w:tc>
      </w:tr>
    </w:tbl>
    <w:p>
      <w:r>
        <w:rPr>
          <w:b/>
          <w:color w:val="C93E36"/>
        </w:rPr>
        <w:t xml:space="preserve">Failure mode: </w:t>
      </w:r>
      <w:r>
        <w:t>The workflow optimises speed while weakening trust at critical moments.</w:t>
      </w:r>
    </w:p>
    <w:p>
      <w:r>
        <w:rPr>
          <w:b/>
          <w:color w:val="129367"/>
        </w:rPr>
        <w:t xml:space="preserve">Control: </w:t>
      </w:r>
      <w:r>
        <w:t>Preserve recovery, explanation and control at consequential journey points.</w:t>
      </w:r>
    </w:p>
    <w:p>
      <w:r>
        <w:rPr>
          <w:b/>
          <w:color w:val="1875C4"/>
        </w:rPr>
        <w:t xml:space="preserve">Acceptance evidence: </w:t>
      </w:r>
      <w:r>
        <w:t>Journey map with agent and human swimlanes</w:t>
      </w:r>
    </w:p>
    <w:p>
      <w:r>
        <w:br w:type="page"/>
      </w:r>
    </w:p>
    <w:p>
      <w:pPr>
        <w:pStyle w:val="Heading2"/>
      </w:pPr>
      <w:r>
        <w:t>3.6 Single-agent baseline</w:t>
      </w:r>
    </w:p>
    <w:p>
      <w:pPr>
        <w:pStyle w:val="Heading3"/>
      </w:pPr>
      <w:r>
        <w:t>Mechanism</w:t>
      </w:r>
    </w:p>
    <w:p>
      <w:pPr>
        <w:ind w:left="255" w:hanging="255"/>
      </w:pPr>
      <w:r>
        <w:rPr>
          <w:b/>
          <w:color w:val="1875C4"/>
        </w:rPr>
        <w:t xml:space="preserve">1. </w:t>
      </w:r>
      <w:r>
        <w:t>Bound one goal</w:t>
      </w:r>
    </w:p>
    <w:p>
      <w:pPr>
        <w:ind w:left="255" w:hanging="255"/>
      </w:pPr>
      <w:r>
        <w:rPr>
          <w:b/>
          <w:color w:val="1875C4"/>
        </w:rPr>
        <w:t xml:space="preserve">2. </w:t>
      </w:r>
      <w:r>
        <w:t>Connect minimal tools</w:t>
      </w:r>
    </w:p>
    <w:p>
      <w:pPr>
        <w:ind w:left="255" w:hanging="255"/>
      </w:pPr>
      <w:r>
        <w:rPr>
          <w:b/>
          <w:color w:val="1875C4"/>
        </w:rPr>
        <w:t xml:space="preserve">3. </w:t>
      </w:r>
      <w:r>
        <w:t>Run baseline</w:t>
      </w:r>
    </w:p>
    <w:p>
      <w:pPr>
        <w:ind w:left="255" w:hanging="255"/>
      </w:pPr>
      <w:r>
        <w:rPr>
          <w:b/>
          <w:color w:val="1875C4"/>
        </w:rPr>
        <w:t xml:space="preserve">4. </w:t>
      </w:r>
      <w:r>
        <w:t>Measure gaps</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goal</w:t>
            </w:r>
          </w:p>
        </w:tc>
        <w:tc>
          <w:tcPr>
            <w:tcW w:type="dxa" w:w="2535"/>
            <w:vAlign w:val="center"/>
            <w:shd w:fill="0D3056"/>
          </w:tcPr>
          <w:p>
            <w:pPr>
              <w:spacing w:after="40"/>
            </w:pPr>
            <w:r/>
            <w:r>
              <w:rPr>
                <w:rFonts w:ascii="Arial" w:hAnsi="Arial"/>
                <w:b/>
                <w:color w:val="FFFFFF"/>
                <w:sz w:val="17"/>
              </w:rPr>
              <w:t>tools</w:t>
            </w:r>
          </w:p>
        </w:tc>
        <w:tc>
          <w:tcPr>
            <w:tcW w:type="dxa" w:w="2535"/>
            <w:vAlign w:val="center"/>
            <w:shd w:fill="0D3056"/>
          </w:tcPr>
          <w:p>
            <w:pPr>
              <w:spacing w:after="40"/>
            </w:pPr>
            <w:r/>
            <w:r>
              <w:rPr>
                <w:rFonts w:ascii="Arial" w:hAnsi="Arial"/>
                <w:b/>
                <w:color w:val="FFFFFF"/>
                <w:sz w:val="17"/>
              </w:rPr>
              <w:t>baseline</w:t>
            </w:r>
          </w:p>
        </w:tc>
        <w:tc>
          <w:tcPr>
            <w:tcW w:type="dxa" w:w="2535"/>
            <w:vAlign w:val="center"/>
            <w:shd w:fill="0D3056"/>
          </w:tcPr>
          <w:p>
            <w:pPr>
              <w:spacing w:after="40"/>
            </w:pPr>
            <w:r/>
            <w:r>
              <w:rPr>
                <w:rFonts w:ascii="Arial" w:hAnsi="Arial"/>
                <w:b/>
                <w:color w:val="FFFFFF"/>
                <w:sz w:val="17"/>
              </w:rPr>
              <w:t>gaps</w:t>
            </w:r>
          </w:p>
        </w:tc>
      </w:tr>
      <w:tr>
        <w:tc>
          <w:tcPr>
            <w:tcW w:type="dxa" w:w="2535"/>
            <w:vAlign w:val="center"/>
          </w:tcPr>
          <w:p>
            <w:pPr>
              <w:spacing w:after="40"/>
            </w:pPr>
            <w:r/>
            <w:r>
              <w:rPr>
                <w:rFonts w:ascii="Arial" w:hAnsi="Arial"/>
                <w:b w:val="0"/>
                <w:sz w:val="17"/>
              </w:rPr>
              <w:t>Required state field for bound one goal</w:t>
            </w:r>
          </w:p>
        </w:tc>
        <w:tc>
          <w:tcPr>
            <w:tcW w:type="dxa" w:w="2535"/>
            <w:vAlign w:val="center"/>
          </w:tcPr>
          <w:p>
            <w:pPr>
              <w:spacing w:after="40"/>
            </w:pPr>
            <w:r/>
            <w:r>
              <w:rPr>
                <w:rFonts w:ascii="Arial" w:hAnsi="Arial"/>
                <w:b w:val="0"/>
                <w:sz w:val="17"/>
              </w:rPr>
              <w:t>Required state field for connect minimal tools</w:t>
            </w:r>
          </w:p>
        </w:tc>
        <w:tc>
          <w:tcPr>
            <w:tcW w:type="dxa" w:w="2535"/>
            <w:vAlign w:val="center"/>
          </w:tcPr>
          <w:p>
            <w:pPr>
              <w:spacing w:after="40"/>
            </w:pPr>
            <w:r/>
            <w:r>
              <w:rPr>
                <w:rFonts w:ascii="Arial" w:hAnsi="Arial"/>
                <w:b w:val="0"/>
                <w:sz w:val="17"/>
              </w:rPr>
              <w:t>Required state field for run baseline</w:t>
            </w:r>
          </w:p>
        </w:tc>
        <w:tc>
          <w:tcPr>
            <w:tcW w:type="dxa" w:w="2535"/>
            <w:vAlign w:val="center"/>
          </w:tcPr>
          <w:p>
            <w:pPr>
              <w:spacing w:after="40"/>
            </w:pPr>
            <w:r/>
            <w:r>
              <w:rPr>
                <w:rFonts w:ascii="Arial" w:hAnsi="Arial"/>
                <w:b w:val="0"/>
                <w:sz w:val="17"/>
              </w:rPr>
              <w:t>Required state field for measure gaps</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Accepted tasks per 20-case evaluation set</w:t>
            </w:r>
          </w:p>
        </w:tc>
      </w:tr>
    </w:tbl>
    <w:p>
      <w:r>
        <w:rPr>
          <w:b/>
          <w:color w:val="C93E36"/>
        </w:rPr>
        <w:t xml:space="preserve">Failure mode: </w:t>
      </w:r>
      <w:r>
        <w:t>A multi-agent design is introduced before a simpler baseline is measured.</w:t>
      </w:r>
    </w:p>
    <w:p>
      <w:r>
        <w:rPr>
          <w:b/>
          <w:color w:val="129367"/>
        </w:rPr>
        <w:t xml:space="preserve">Control: </w:t>
      </w:r>
      <w:r>
        <w:t>Prove the minimum viable agent before adding roles.</w:t>
      </w:r>
    </w:p>
    <w:p>
      <w:r>
        <w:rPr>
          <w:b/>
          <w:color w:val="1875C4"/>
        </w:rPr>
        <w:t xml:space="preserve">Acceptance evidence: </w:t>
      </w:r>
      <w:r>
        <w:t>Baseline run log and failure summary</w:t>
      </w:r>
    </w:p>
    <w:p>
      <w:r>
        <w:br w:type="page"/>
      </w:r>
    </w:p>
    <w:p>
      <w:pPr>
        <w:pStyle w:val="Heading2"/>
      </w:pPr>
      <w:r>
        <w:t>3.7 Multi-agent role design</w:t>
      </w:r>
    </w:p>
    <w:p>
      <w:pPr>
        <w:pStyle w:val="Heading3"/>
      </w:pPr>
      <w:r>
        <w:t>Mechanism</w:t>
      </w:r>
    </w:p>
    <w:p>
      <w:pPr>
        <w:ind w:left="255" w:hanging="255"/>
      </w:pPr>
      <w:r>
        <w:rPr>
          <w:b/>
          <w:color w:val="1875C4"/>
        </w:rPr>
        <w:t xml:space="preserve">1. </w:t>
      </w:r>
      <w:r>
        <w:t>Decompose domains</w:t>
      </w:r>
    </w:p>
    <w:p>
      <w:pPr>
        <w:ind w:left="255" w:hanging="255"/>
      </w:pPr>
      <w:r>
        <w:rPr>
          <w:b/>
          <w:color w:val="1875C4"/>
        </w:rPr>
        <w:t xml:space="preserve">2. </w:t>
      </w:r>
      <w:r>
        <w:t>Assign role</w:t>
      </w:r>
    </w:p>
    <w:p>
      <w:pPr>
        <w:ind w:left="255" w:hanging="255"/>
      </w:pPr>
      <w:r>
        <w:rPr>
          <w:b/>
          <w:color w:val="1875C4"/>
        </w:rPr>
        <w:t xml:space="preserve">3. </w:t>
      </w:r>
      <w:r>
        <w:t>Limit authority</w:t>
      </w:r>
    </w:p>
    <w:p>
      <w:pPr>
        <w:ind w:left="255" w:hanging="255"/>
      </w:pPr>
      <w:r>
        <w:rPr>
          <w:b/>
          <w:color w:val="1875C4"/>
        </w:rPr>
        <w:t xml:space="preserve">4. </w:t>
      </w:r>
      <w:r>
        <w:t>Define coordinator</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domain</w:t>
            </w:r>
          </w:p>
        </w:tc>
        <w:tc>
          <w:tcPr>
            <w:tcW w:type="dxa" w:w="2535"/>
            <w:vAlign w:val="center"/>
            <w:shd w:fill="0D3056"/>
          </w:tcPr>
          <w:p>
            <w:pPr>
              <w:spacing w:after="40"/>
            </w:pPr>
            <w:r/>
            <w:r>
              <w:rPr>
                <w:rFonts w:ascii="Arial" w:hAnsi="Arial"/>
                <w:b/>
                <w:color w:val="FFFFFF"/>
                <w:sz w:val="17"/>
              </w:rPr>
              <w:t>role</w:t>
            </w:r>
          </w:p>
        </w:tc>
        <w:tc>
          <w:tcPr>
            <w:tcW w:type="dxa" w:w="2535"/>
            <w:vAlign w:val="center"/>
            <w:shd w:fill="0D3056"/>
          </w:tcPr>
          <w:p>
            <w:pPr>
              <w:spacing w:after="40"/>
            </w:pPr>
            <w:r/>
            <w:r>
              <w:rPr>
                <w:rFonts w:ascii="Arial" w:hAnsi="Arial"/>
                <w:b/>
                <w:color w:val="FFFFFF"/>
                <w:sz w:val="17"/>
              </w:rPr>
              <w:t>authority</w:t>
            </w:r>
          </w:p>
        </w:tc>
        <w:tc>
          <w:tcPr>
            <w:tcW w:type="dxa" w:w="2535"/>
            <w:vAlign w:val="center"/>
            <w:shd w:fill="0D3056"/>
          </w:tcPr>
          <w:p>
            <w:pPr>
              <w:spacing w:after="40"/>
            </w:pPr>
            <w:r/>
            <w:r>
              <w:rPr>
                <w:rFonts w:ascii="Arial" w:hAnsi="Arial"/>
                <w:b/>
                <w:color w:val="FFFFFF"/>
                <w:sz w:val="17"/>
              </w:rPr>
              <w:t>coordinator</w:t>
            </w:r>
          </w:p>
        </w:tc>
      </w:tr>
      <w:tr>
        <w:tc>
          <w:tcPr>
            <w:tcW w:type="dxa" w:w="2535"/>
            <w:vAlign w:val="center"/>
          </w:tcPr>
          <w:p>
            <w:pPr>
              <w:spacing w:after="40"/>
            </w:pPr>
            <w:r/>
            <w:r>
              <w:rPr>
                <w:rFonts w:ascii="Arial" w:hAnsi="Arial"/>
                <w:b w:val="0"/>
                <w:sz w:val="17"/>
              </w:rPr>
              <w:t>Required state field for decompose domains</w:t>
            </w:r>
          </w:p>
        </w:tc>
        <w:tc>
          <w:tcPr>
            <w:tcW w:type="dxa" w:w="2535"/>
            <w:vAlign w:val="center"/>
          </w:tcPr>
          <w:p>
            <w:pPr>
              <w:spacing w:after="40"/>
            </w:pPr>
            <w:r/>
            <w:r>
              <w:rPr>
                <w:rFonts w:ascii="Arial" w:hAnsi="Arial"/>
                <w:b w:val="0"/>
                <w:sz w:val="17"/>
              </w:rPr>
              <w:t>Required state field for assign role</w:t>
            </w:r>
          </w:p>
        </w:tc>
        <w:tc>
          <w:tcPr>
            <w:tcW w:type="dxa" w:w="2535"/>
            <w:vAlign w:val="center"/>
          </w:tcPr>
          <w:p>
            <w:pPr>
              <w:spacing w:after="40"/>
            </w:pPr>
            <w:r/>
            <w:r>
              <w:rPr>
                <w:rFonts w:ascii="Arial" w:hAnsi="Arial"/>
                <w:b w:val="0"/>
                <w:sz w:val="17"/>
              </w:rPr>
              <w:t>Required state field for limit authority</w:t>
            </w:r>
          </w:p>
        </w:tc>
        <w:tc>
          <w:tcPr>
            <w:tcW w:type="dxa" w:w="2535"/>
            <w:vAlign w:val="center"/>
          </w:tcPr>
          <w:p>
            <w:pPr>
              <w:spacing w:after="40"/>
            </w:pPr>
            <w:r/>
            <w:r>
              <w:rPr>
                <w:rFonts w:ascii="Arial" w:hAnsi="Arial"/>
                <w:b w:val="0"/>
                <w:sz w:val="17"/>
              </w:rPr>
              <w:t>Required state field for define coordinator</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Handoffs that add unique value / total handoffs</w:t>
            </w:r>
          </w:p>
        </w:tc>
      </w:tr>
    </w:tbl>
    <w:p>
      <w:r>
        <w:rPr>
          <w:b/>
          <w:color w:val="C93E36"/>
        </w:rPr>
        <w:t xml:space="preserve">Failure mode: </w:t>
      </w:r>
      <w:r>
        <w:t>Multiple agents duplicate work and amplify inconsistent assumptions.</w:t>
      </w:r>
    </w:p>
    <w:p>
      <w:r>
        <w:rPr>
          <w:b/>
          <w:color w:val="129367"/>
        </w:rPr>
        <w:t xml:space="preserve">Control: </w:t>
      </w:r>
      <w:r>
        <w:t>Give each role distinct inputs, output schema and decision rights.</w:t>
      </w:r>
    </w:p>
    <w:p>
      <w:r>
        <w:rPr>
          <w:b/>
          <w:color w:val="1875C4"/>
        </w:rPr>
        <w:t xml:space="preserve">Acceptance evidence: </w:t>
      </w:r>
      <w:r>
        <w:t>Role charter and responsibility matrix</w:t>
      </w:r>
    </w:p>
    <w:p>
      <w:r>
        <w:br w:type="page"/>
      </w:r>
    </w:p>
    <w:p>
      <w:pPr>
        <w:pStyle w:val="Heading2"/>
      </w:pPr>
      <w:r>
        <w:t>3.8 Handoff contract</w:t>
      </w:r>
    </w:p>
    <w:p>
      <w:pPr>
        <w:pStyle w:val="Heading3"/>
      </w:pPr>
      <w:r>
        <w:t>Mechanism</w:t>
      </w:r>
    </w:p>
    <w:p>
      <w:pPr>
        <w:ind w:left="255" w:hanging="255"/>
      </w:pPr>
      <w:r>
        <w:rPr>
          <w:b/>
          <w:color w:val="1875C4"/>
        </w:rPr>
        <w:t xml:space="preserve">1. </w:t>
      </w:r>
      <w:r>
        <w:t>Validate input</w:t>
      </w:r>
    </w:p>
    <w:p>
      <w:pPr>
        <w:ind w:left="255" w:hanging="255"/>
      </w:pPr>
      <w:r>
        <w:rPr>
          <w:b/>
          <w:color w:val="1875C4"/>
        </w:rPr>
        <w:t xml:space="preserve">2. </w:t>
      </w:r>
      <w:r>
        <w:t>Perform task</w:t>
      </w:r>
    </w:p>
    <w:p>
      <w:pPr>
        <w:ind w:left="255" w:hanging="255"/>
      </w:pPr>
      <w:r>
        <w:rPr>
          <w:b/>
          <w:color w:val="1875C4"/>
        </w:rPr>
        <w:t xml:space="preserve">3. </w:t>
      </w:r>
      <w:r>
        <w:t>Emit schema</w:t>
      </w:r>
    </w:p>
    <w:p>
      <w:pPr>
        <w:ind w:left="255" w:hanging="255"/>
      </w:pPr>
      <w:r>
        <w:rPr>
          <w:b/>
          <w:color w:val="1875C4"/>
        </w:rPr>
        <w:t xml:space="preserve">4. </w:t>
      </w:r>
      <w:r>
        <w:t>Acknowledge receipt</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input_schema</w:t>
            </w:r>
          </w:p>
        </w:tc>
        <w:tc>
          <w:tcPr>
            <w:tcW w:type="dxa" w:w="2535"/>
            <w:vAlign w:val="center"/>
            <w:shd w:fill="0D3056"/>
          </w:tcPr>
          <w:p>
            <w:pPr>
              <w:spacing w:after="40"/>
            </w:pPr>
            <w:r/>
            <w:r>
              <w:rPr>
                <w:rFonts w:ascii="Arial" w:hAnsi="Arial"/>
                <w:b/>
                <w:color w:val="FFFFFF"/>
                <w:sz w:val="17"/>
              </w:rPr>
              <w:t>task</w:t>
            </w:r>
          </w:p>
        </w:tc>
        <w:tc>
          <w:tcPr>
            <w:tcW w:type="dxa" w:w="2535"/>
            <w:vAlign w:val="center"/>
            <w:shd w:fill="0D3056"/>
          </w:tcPr>
          <w:p>
            <w:pPr>
              <w:spacing w:after="40"/>
            </w:pPr>
            <w:r/>
            <w:r>
              <w:rPr>
                <w:rFonts w:ascii="Arial" w:hAnsi="Arial"/>
                <w:b/>
                <w:color w:val="FFFFFF"/>
                <w:sz w:val="17"/>
              </w:rPr>
              <w:t>output_schema</w:t>
            </w:r>
          </w:p>
        </w:tc>
        <w:tc>
          <w:tcPr>
            <w:tcW w:type="dxa" w:w="2535"/>
            <w:vAlign w:val="center"/>
            <w:shd w:fill="0D3056"/>
          </w:tcPr>
          <w:p>
            <w:pPr>
              <w:spacing w:after="40"/>
            </w:pPr>
            <w:r/>
            <w:r>
              <w:rPr>
                <w:rFonts w:ascii="Arial" w:hAnsi="Arial"/>
                <w:b/>
                <w:color w:val="FFFFFF"/>
                <w:sz w:val="17"/>
              </w:rPr>
              <w:t>ack</w:t>
            </w:r>
          </w:p>
        </w:tc>
      </w:tr>
      <w:tr>
        <w:tc>
          <w:tcPr>
            <w:tcW w:type="dxa" w:w="2535"/>
            <w:vAlign w:val="center"/>
          </w:tcPr>
          <w:p>
            <w:pPr>
              <w:spacing w:after="40"/>
            </w:pPr>
            <w:r/>
            <w:r>
              <w:rPr>
                <w:rFonts w:ascii="Arial" w:hAnsi="Arial"/>
                <w:b w:val="0"/>
                <w:sz w:val="17"/>
              </w:rPr>
              <w:t>Required state field for validate input</w:t>
            </w:r>
          </w:p>
        </w:tc>
        <w:tc>
          <w:tcPr>
            <w:tcW w:type="dxa" w:w="2535"/>
            <w:vAlign w:val="center"/>
          </w:tcPr>
          <w:p>
            <w:pPr>
              <w:spacing w:after="40"/>
            </w:pPr>
            <w:r/>
            <w:r>
              <w:rPr>
                <w:rFonts w:ascii="Arial" w:hAnsi="Arial"/>
                <w:b w:val="0"/>
                <w:sz w:val="17"/>
              </w:rPr>
              <w:t>Required state field for perform task</w:t>
            </w:r>
          </w:p>
        </w:tc>
        <w:tc>
          <w:tcPr>
            <w:tcW w:type="dxa" w:w="2535"/>
            <w:vAlign w:val="center"/>
          </w:tcPr>
          <w:p>
            <w:pPr>
              <w:spacing w:after="40"/>
            </w:pPr>
            <w:r/>
            <w:r>
              <w:rPr>
                <w:rFonts w:ascii="Arial" w:hAnsi="Arial"/>
                <w:b w:val="0"/>
                <w:sz w:val="17"/>
              </w:rPr>
              <w:t>Required state field for emit schema</w:t>
            </w:r>
          </w:p>
        </w:tc>
        <w:tc>
          <w:tcPr>
            <w:tcW w:type="dxa" w:w="2535"/>
            <w:vAlign w:val="center"/>
          </w:tcPr>
          <w:p>
            <w:pPr>
              <w:spacing w:after="40"/>
            </w:pPr>
            <w:r/>
            <w:r>
              <w:rPr>
                <w:rFonts w:ascii="Arial" w:hAnsi="Arial"/>
                <w:b w:val="0"/>
                <w:sz w:val="17"/>
              </w:rPr>
              <w:t>Required state field for acknowledge receipt</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handoffs passing schema validation</w:t>
            </w:r>
          </w:p>
        </w:tc>
      </w:tr>
    </w:tbl>
    <w:p>
      <w:r>
        <w:rPr>
          <w:b/>
          <w:color w:val="C93E36"/>
        </w:rPr>
        <w:t xml:space="preserve">Failure mode: </w:t>
      </w:r>
      <w:r>
        <w:t>Free-form outputs break downstream steps or lose provenance.</w:t>
      </w:r>
    </w:p>
    <w:p>
      <w:r>
        <w:rPr>
          <w:b/>
          <w:color w:val="129367"/>
        </w:rPr>
        <w:t xml:space="preserve">Control: </w:t>
      </w:r>
      <w:r>
        <w:t>Use stable identifiers, structured outputs and fail-closed validation.</w:t>
      </w:r>
    </w:p>
    <w:p>
      <w:r>
        <w:rPr>
          <w:b/>
          <w:color w:val="1875C4"/>
        </w:rPr>
        <w:t xml:space="preserve">Acceptance evidence: </w:t>
      </w:r>
      <w:r>
        <w:t>Handoff record with validation status</w:t>
      </w:r>
    </w:p>
    <w:p>
      <w:r>
        <w:br w:type="page"/>
      </w:r>
    </w:p>
    <w:p>
      <w:pPr>
        <w:pStyle w:val="Heading2"/>
      </w:pPr>
      <w:r>
        <w:t>3.9 Tool and retrieval grounding</w:t>
      </w:r>
    </w:p>
    <w:p>
      <w:pPr>
        <w:pStyle w:val="Heading3"/>
      </w:pPr>
      <w:r>
        <w:t>Mechanism</w:t>
      </w:r>
    </w:p>
    <w:p>
      <w:pPr>
        <w:ind w:left="255" w:hanging="255"/>
      </w:pPr>
      <w:r>
        <w:rPr>
          <w:b/>
          <w:color w:val="1875C4"/>
        </w:rPr>
        <w:t xml:space="preserve">1. </w:t>
      </w:r>
      <w:r>
        <w:t>Identify need</w:t>
      </w:r>
    </w:p>
    <w:p>
      <w:pPr>
        <w:ind w:left="255" w:hanging="255"/>
      </w:pPr>
      <w:r>
        <w:rPr>
          <w:b/>
          <w:color w:val="1875C4"/>
        </w:rPr>
        <w:t xml:space="preserve">2. </w:t>
      </w:r>
      <w:r>
        <w:t>Select source</w:t>
      </w:r>
    </w:p>
    <w:p>
      <w:pPr>
        <w:ind w:left="255" w:hanging="255"/>
      </w:pPr>
      <w:r>
        <w:rPr>
          <w:b/>
          <w:color w:val="1875C4"/>
        </w:rPr>
        <w:t xml:space="preserve">3. </w:t>
      </w:r>
      <w:r>
        <w:t>Retrieve context</w:t>
      </w:r>
    </w:p>
    <w:p>
      <w:pPr>
        <w:ind w:left="255" w:hanging="255"/>
      </w:pPr>
      <w:r>
        <w:rPr>
          <w:b/>
          <w:color w:val="1875C4"/>
        </w:rPr>
        <w:t xml:space="preserve">4. </w:t>
      </w:r>
      <w:r>
        <w:t>Cite evidence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need</w:t>
            </w:r>
          </w:p>
        </w:tc>
        <w:tc>
          <w:tcPr>
            <w:tcW w:type="dxa" w:w="2535"/>
            <w:vAlign w:val="center"/>
            <w:shd w:fill="0D3056"/>
          </w:tcPr>
          <w:p>
            <w:pPr>
              <w:spacing w:after="40"/>
            </w:pPr>
            <w:r/>
            <w:r>
              <w:rPr>
                <w:rFonts w:ascii="Arial" w:hAnsi="Arial"/>
                <w:b/>
                <w:color w:val="FFFFFF"/>
                <w:sz w:val="17"/>
              </w:rPr>
              <w:t>source</w:t>
            </w:r>
          </w:p>
        </w:tc>
        <w:tc>
          <w:tcPr>
            <w:tcW w:type="dxa" w:w="2535"/>
            <w:vAlign w:val="center"/>
            <w:shd w:fill="0D3056"/>
          </w:tcPr>
          <w:p>
            <w:pPr>
              <w:spacing w:after="40"/>
            </w:pPr>
            <w:r/>
            <w:r>
              <w:rPr>
                <w:rFonts w:ascii="Arial" w:hAnsi="Arial"/>
                <w:b/>
                <w:color w:val="FFFFFF"/>
                <w:sz w:val="17"/>
              </w:rPr>
              <w:t>context</w:t>
            </w:r>
          </w:p>
        </w:tc>
        <w:tc>
          <w:tcPr>
            <w:tcW w:type="dxa" w:w="2535"/>
            <w:vAlign w:val="center"/>
            <w:shd w:fill="0D3056"/>
          </w:tcPr>
          <w:p>
            <w:pPr>
              <w:spacing w:after="40"/>
            </w:pPr>
            <w:r/>
            <w:r>
              <w:rPr>
                <w:rFonts w:ascii="Arial" w:hAnsi="Arial"/>
                <w:b/>
                <w:color w:val="FFFFFF"/>
                <w:sz w:val="17"/>
              </w:rPr>
              <w:t>citation</w:t>
            </w:r>
          </w:p>
        </w:tc>
      </w:tr>
      <w:tr>
        <w:tc>
          <w:tcPr>
            <w:tcW w:type="dxa" w:w="2535"/>
            <w:vAlign w:val="center"/>
          </w:tcPr>
          <w:p>
            <w:pPr>
              <w:spacing w:after="40"/>
            </w:pPr>
            <w:r/>
            <w:r>
              <w:rPr>
                <w:rFonts w:ascii="Arial" w:hAnsi="Arial"/>
                <w:b w:val="0"/>
                <w:sz w:val="17"/>
              </w:rPr>
              <w:t>Required state field for identify need</w:t>
            </w:r>
          </w:p>
        </w:tc>
        <w:tc>
          <w:tcPr>
            <w:tcW w:type="dxa" w:w="2535"/>
            <w:vAlign w:val="center"/>
          </w:tcPr>
          <w:p>
            <w:pPr>
              <w:spacing w:after="40"/>
            </w:pPr>
            <w:r/>
            <w:r>
              <w:rPr>
                <w:rFonts w:ascii="Arial" w:hAnsi="Arial"/>
                <w:b w:val="0"/>
                <w:sz w:val="17"/>
              </w:rPr>
              <w:t>Required state field for select source</w:t>
            </w:r>
          </w:p>
        </w:tc>
        <w:tc>
          <w:tcPr>
            <w:tcW w:type="dxa" w:w="2535"/>
            <w:vAlign w:val="center"/>
          </w:tcPr>
          <w:p>
            <w:pPr>
              <w:spacing w:after="40"/>
            </w:pPr>
            <w:r/>
            <w:r>
              <w:rPr>
                <w:rFonts w:ascii="Arial" w:hAnsi="Arial"/>
                <w:b w:val="0"/>
                <w:sz w:val="17"/>
              </w:rPr>
              <w:t>Required state field for retrieve context</w:t>
            </w:r>
          </w:p>
        </w:tc>
        <w:tc>
          <w:tcPr>
            <w:tcW w:type="dxa" w:w="2535"/>
            <w:vAlign w:val="center"/>
          </w:tcPr>
          <w:p>
            <w:pPr>
              <w:spacing w:after="40"/>
            </w:pPr>
            <w:r/>
            <w:r>
              <w:rPr>
                <w:rFonts w:ascii="Arial" w:hAnsi="Arial"/>
                <w:b w:val="0"/>
                <w:sz w:val="17"/>
              </w:rPr>
              <w:t>Required state field for cite evidence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answer claims grounded in approved sources</w:t>
            </w:r>
          </w:p>
        </w:tc>
      </w:tr>
    </w:tbl>
    <w:p>
      <w:r>
        <w:rPr>
          <w:b/>
          <w:color w:val="C93E36"/>
        </w:rPr>
        <w:t xml:space="preserve">Failure mode: </w:t>
      </w:r>
      <w:r>
        <w:t>The agent uses stale, irrelevant or untrusted material as product truth.</w:t>
      </w:r>
    </w:p>
    <w:p>
      <w:r>
        <w:rPr>
          <w:b/>
          <w:color w:val="129367"/>
        </w:rPr>
        <w:t xml:space="preserve">Control: </w:t>
      </w:r>
      <w:r>
        <w:t>Constrain sources, retain citations and test retrieval misses.</w:t>
      </w:r>
    </w:p>
    <w:p>
      <w:r>
        <w:rPr>
          <w:b/>
          <w:color w:val="1875C4"/>
        </w:rPr>
        <w:t xml:space="preserve">Acceptance evidence: </w:t>
      </w:r>
      <w:r>
        <w:t>Retrieved evidence linked to output claims</w:t>
      </w:r>
    </w:p>
    <w:p>
      <w:r>
        <w:br w:type="page"/>
      </w:r>
    </w:p>
    <w:p>
      <w:pPr>
        <w:pStyle w:val="Heading2"/>
      </w:pPr>
      <w:r>
        <w:t>3.10 Prompt contract design</w:t>
      </w:r>
    </w:p>
    <w:p>
      <w:pPr>
        <w:pStyle w:val="Heading3"/>
      </w:pPr>
      <w:r>
        <w:t>Mechanism</w:t>
      </w:r>
    </w:p>
    <w:p>
      <w:pPr>
        <w:ind w:left="255" w:hanging="255"/>
      </w:pPr>
      <w:r>
        <w:rPr>
          <w:b/>
          <w:color w:val="1875C4"/>
        </w:rPr>
        <w:t xml:space="preserve">1. </w:t>
      </w:r>
      <w:r>
        <w:t>State objective</w:t>
      </w:r>
    </w:p>
    <w:p>
      <w:pPr>
        <w:ind w:left="255" w:hanging="255"/>
      </w:pPr>
      <w:r>
        <w:rPr>
          <w:b/>
          <w:color w:val="1875C4"/>
        </w:rPr>
        <w:t xml:space="preserve">2. </w:t>
      </w:r>
      <w:r>
        <w:t>Provide context</w:t>
      </w:r>
    </w:p>
    <w:p>
      <w:pPr>
        <w:ind w:left="255" w:hanging="255"/>
      </w:pPr>
      <w:r>
        <w:rPr>
          <w:b/>
          <w:color w:val="1875C4"/>
        </w:rPr>
        <w:t xml:space="preserve">3. </w:t>
      </w:r>
      <w:r>
        <w:t>Set constraints</w:t>
      </w:r>
    </w:p>
    <w:p>
      <w:pPr>
        <w:ind w:left="255" w:hanging="255"/>
      </w:pPr>
      <w:r>
        <w:rPr>
          <w:b/>
          <w:color w:val="1875C4"/>
        </w:rPr>
        <w:t xml:space="preserve">4. </w:t>
      </w:r>
      <w:r>
        <w:t>Define format</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objective</w:t>
            </w:r>
          </w:p>
        </w:tc>
        <w:tc>
          <w:tcPr>
            <w:tcW w:type="dxa" w:w="2535"/>
            <w:vAlign w:val="center"/>
            <w:shd w:fill="0D3056"/>
          </w:tcPr>
          <w:p>
            <w:pPr>
              <w:spacing w:after="40"/>
            </w:pPr>
            <w:r/>
            <w:r>
              <w:rPr>
                <w:rFonts w:ascii="Arial" w:hAnsi="Arial"/>
                <w:b/>
                <w:color w:val="FFFFFF"/>
                <w:sz w:val="17"/>
              </w:rPr>
              <w:t>context</w:t>
            </w:r>
          </w:p>
        </w:tc>
        <w:tc>
          <w:tcPr>
            <w:tcW w:type="dxa" w:w="2535"/>
            <w:vAlign w:val="center"/>
            <w:shd w:fill="0D3056"/>
          </w:tcPr>
          <w:p>
            <w:pPr>
              <w:spacing w:after="40"/>
            </w:pPr>
            <w:r/>
            <w:r>
              <w:rPr>
                <w:rFonts w:ascii="Arial" w:hAnsi="Arial"/>
                <w:b/>
                <w:color w:val="FFFFFF"/>
                <w:sz w:val="17"/>
              </w:rPr>
              <w:t>constraints</w:t>
            </w:r>
          </w:p>
        </w:tc>
        <w:tc>
          <w:tcPr>
            <w:tcW w:type="dxa" w:w="2535"/>
            <w:vAlign w:val="center"/>
            <w:shd w:fill="0D3056"/>
          </w:tcPr>
          <w:p>
            <w:pPr>
              <w:spacing w:after="40"/>
            </w:pPr>
            <w:r/>
            <w:r>
              <w:rPr>
                <w:rFonts w:ascii="Arial" w:hAnsi="Arial"/>
                <w:b/>
                <w:color w:val="FFFFFF"/>
                <w:sz w:val="17"/>
              </w:rPr>
              <w:t>output_schema</w:t>
            </w:r>
          </w:p>
        </w:tc>
      </w:tr>
      <w:tr>
        <w:tc>
          <w:tcPr>
            <w:tcW w:type="dxa" w:w="2535"/>
            <w:vAlign w:val="center"/>
          </w:tcPr>
          <w:p>
            <w:pPr>
              <w:spacing w:after="40"/>
            </w:pPr>
            <w:r/>
            <w:r>
              <w:rPr>
                <w:rFonts w:ascii="Arial" w:hAnsi="Arial"/>
                <w:b w:val="0"/>
                <w:sz w:val="17"/>
              </w:rPr>
              <w:t>Required state field for state objective</w:t>
            </w:r>
          </w:p>
        </w:tc>
        <w:tc>
          <w:tcPr>
            <w:tcW w:type="dxa" w:w="2535"/>
            <w:vAlign w:val="center"/>
          </w:tcPr>
          <w:p>
            <w:pPr>
              <w:spacing w:after="40"/>
            </w:pPr>
            <w:r/>
            <w:r>
              <w:rPr>
                <w:rFonts w:ascii="Arial" w:hAnsi="Arial"/>
                <w:b w:val="0"/>
                <w:sz w:val="17"/>
              </w:rPr>
              <w:t>Required state field for provide context</w:t>
            </w:r>
          </w:p>
        </w:tc>
        <w:tc>
          <w:tcPr>
            <w:tcW w:type="dxa" w:w="2535"/>
            <w:vAlign w:val="center"/>
          </w:tcPr>
          <w:p>
            <w:pPr>
              <w:spacing w:after="40"/>
            </w:pPr>
            <w:r/>
            <w:r>
              <w:rPr>
                <w:rFonts w:ascii="Arial" w:hAnsi="Arial"/>
                <w:b w:val="0"/>
                <w:sz w:val="17"/>
              </w:rPr>
              <w:t>Required state field for set constraints</w:t>
            </w:r>
          </w:p>
        </w:tc>
        <w:tc>
          <w:tcPr>
            <w:tcW w:type="dxa" w:w="2535"/>
            <w:vAlign w:val="center"/>
          </w:tcPr>
          <w:p>
            <w:pPr>
              <w:spacing w:after="40"/>
            </w:pPr>
            <w:r/>
            <w:r>
              <w:rPr>
                <w:rFonts w:ascii="Arial" w:hAnsi="Arial"/>
                <w:b w:val="0"/>
                <w:sz w:val="17"/>
              </w:rPr>
              <w:t>Required state field for define format</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First-pass outputs meeting all contract fields</w:t>
            </w:r>
          </w:p>
        </w:tc>
      </w:tr>
    </w:tbl>
    <w:p>
      <w:r>
        <w:rPr>
          <w:b/>
          <w:color w:val="C93E36"/>
        </w:rPr>
        <w:t xml:space="preserve">Failure mode: </w:t>
      </w:r>
      <w:r>
        <w:t>A long prompt hides conflicting instructions and undefined priorities.</w:t>
      </w:r>
    </w:p>
    <w:p>
      <w:r>
        <w:rPr>
          <w:b/>
          <w:color w:val="129367"/>
        </w:rPr>
        <w:t xml:space="preserve">Control: </w:t>
      </w:r>
      <w:r>
        <w:t>Separate goal, context, rules, examples and output contract.</w:t>
      </w:r>
    </w:p>
    <w:p>
      <w:r>
        <w:rPr>
          <w:b/>
          <w:color w:val="1875C4"/>
        </w:rPr>
        <w:t xml:space="preserve">Acceptance evidence: </w:t>
      </w:r>
      <w:r>
        <w:t>Prompt version and conformance checklist</w:t>
      </w:r>
    </w:p>
    <w:p>
      <w:r>
        <w:br w:type="page"/>
      </w:r>
    </w:p>
    <w:p>
      <w:pPr>
        <w:pStyle w:val="Heading2"/>
      </w:pPr>
      <w:r>
        <w:t>3.11 Evaluation-set engineering</w:t>
      </w:r>
    </w:p>
    <w:p>
      <w:pPr>
        <w:pStyle w:val="Heading3"/>
      </w:pPr>
      <w:r>
        <w:t>Mechanism</w:t>
      </w:r>
    </w:p>
    <w:p>
      <w:pPr>
        <w:ind w:left="255" w:hanging="255"/>
      </w:pPr>
      <w:r>
        <w:rPr>
          <w:b/>
          <w:color w:val="1875C4"/>
        </w:rPr>
        <w:t xml:space="preserve">1. </w:t>
      </w:r>
      <w:r>
        <w:t>Sample real tasks</w:t>
      </w:r>
    </w:p>
    <w:p>
      <w:pPr>
        <w:ind w:left="255" w:hanging="255"/>
      </w:pPr>
      <w:r>
        <w:rPr>
          <w:b/>
          <w:color w:val="1875C4"/>
        </w:rPr>
        <w:t xml:space="preserve">2. </w:t>
      </w:r>
      <w:r>
        <w:t>Add edge cases</w:t>
      </w:r>
    </w:p>
    <w:p>
      <w:pPr>
        <w:ind w:left="255" w:hanging="255"/>
      </w:pPr>
      <w:r>
        <w:rPr>
          <w:b/>
          <w:color w:val="1875C4"/>
        </w:rPr>
        <w:t xml:space="preserve">3. </w:t>
      </w:r>
      <w:r>
        <w:t>Freeze expected traits</w:t>
      </w:r>
    </w:p>
    <w:p>
      <w:pPr>
        <w:ind w:left="255" w:hanging="255"/>
      </w:pPr>
      <w:r>
        <w:rPr>
          <w:b/>
          <w:color w:val="1875C4"/>
        </w:rPr>
        <w:t xml:space="preserve">4. </w:t>
      </w:r>
      <w:r>
        <w:t>Score runs</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task_id</w:t>
            </w:r>
          </w:p>
        </w:tc>
        <w:tc>
          <w:tcPr>
            <w:tcW w:type="dxa" w:w="2535"/>
            <w:vAlign w:val="center"/>
            <w:shd w:fill="0D3056"/>
          </w:tcPr>
          <w:p>
            <w:pPr>
              <w:spacing w:after="40"/>
            </w:pPr>
            <w:r/>
            <w:r>
              <w:rPr>
                <w:rFonts w:ascii="Arial" w:hAnsi="Arial"/>
                <w:b/>
                <w:color w:val="FFFFFF"/>
                <w:sz w:val="17"/>
              </w:rPr>
              <w:t>input</w:t>
            </w:r>
          </w:p>
        </w:tc>
        <w:tc>
          <w:tcPr>
            <w:tcW w:type="dxa" w:w="2535"/>
            <w:vAlign w:val="center"/>
            <w:shd w:fill="0D3056"/>
          </w:tcPr>
          <w:p>
            <w:pPr>
              <w:spacing w:after="40"/>
            </w:pPr>
            <w:r/>
            <w:r>
              <w:rPr>
                <w:rFonts w:ascii="Arial" w:hAnsi="Arial"/>
                <w:b/>
                <w:color w:val="FFFFFF"/>
                <w:sz w:val="17"/>
              </w:rPr>
              <w:t>expected</w:t>
            </w:r>
          </w:p>
        </w:tc>
        <w:tc>
          <w:tcPr>
            <w:tcW w:type="dxa" w:w="2535"/>
            <w:vAlign w:val="center"/>
            <w:shd w:fill="0D3056"/>
          </w:tcPr>
          <w:p>
            <w:pPr>
              <w:spacing w:after="40"/>
            </w:pPr>
            <w:r/>
            <w:r>
              <w:rPr>
                <w:rFonts w:ascii="Arial" w:hAnsi="Arial"/>
                <w:b/>
                <w:color w:val="FFFFFF"/>
                <w:sz w:val="17"/>
              </w:rPr>
              <w:t>score</w:t>
            </w:r>
          </w:p>
        </w:tc>
      </w:tr>
      <w:tr>
        <w:tc>
          <w:tcPr>
            <w:tcW w:type="dxa" w:w="2535"/>
            <w:vAlign w:val="center"/>
          </w:tcPr>
          <w:p>
            <w:pPr>
              <w:spacing w:after="40"/>
            </w:pPr>
            <w:r/>
            <w:r>
              <w:rPr>
                <w:rFonts w:ascii="Arial" w:hAnsi="Arial"/>
                <w:b w:val="0"/>
                <w:sz w:val="17"/>
              </w:rPr>
              <w:t>Required state field for sample real tasks</w:t>
            </w:r>
          </w:p>
        </w:tc>
        <w:tc>
          <w:tcPr>
            <w:tcW w:type="dxa" w:w="2535"/>
            <w:vAlign w:val="center"/>
          </w:tcPr>
          <w:p>
            <w:pPr>
              <w:spacing w:after="40"/>
            </w:pPr>
            <w:r/>
            <w:r>
              <w:rPr>
                <w:rFonts w:ascii="Arial" w:hAnsi="Arial"/>
                <w:b w:val="0"/>
                <w:sz w:val="17"/>
              </w:rPr>
              <w:t>Required state field for add edge cases</w:t>
            </w:r>
          </w:p>
        </w:tc>
        <w:tc>
          <w:tcPr>
            <w:tcW w:type="dxa" w:w="2535"/>
            <w:vAlign w:val="center"/>
          </w:tcPr>
          <w:p>
            <w:pPr>
              <w:spacing w:after="40"/>
            </w:pPr>
            <w:r/>
            <w:r>
              <w:rPr>
                <w:rFonts w:ascii="Arial" w:hAnsi="Arial"/>
                <w:b w:val="0"/>
                <w:sz w:val="17"/>
              </w:rPr>
              <w:t>Required state field for freeze expected traits</w:t>
            </w:r>
          </w:p>
        </w:tc>
        <w:tc>
          <w:tcPr>
            <w:tcW w:type="dxa" w:w="2535"/>
            <w:vAlign w:val="center"/>
          </w:tcPr>
          <w:p>
            <w:pPr>
              <w:spacing w:after="40"/>
            </w:pPr>
            <w:r/>
            <w:r>
              <w:rPr>
                <w:rFonts w:ascii="Arial" w:hAnsi="Arial"/>
                <w:b w:val="0"/>
                <w:sz w:val="17"/>
              </w:rPr>
              <w:t>Required state field for score runs</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Coverage across core, edge and adversarial cases</w:t>
            </w:r>
          </w:p>
        </w:tc>
      </w:tr>
    </w:tbl>
    <w:p>
      <w:r>
        <w:rPr>
          <w:b/>
          <w:color w:val="C93E36"/>
        </w:rPr>
        <w:t xml:space="preserve">Failure mode: </w:t>
      </w:r>
      <w:r>
        <w:t>Teams judge prototypes from one impressive demonstration.</w:t>
      </w:r>
    </w:p>
    <w:p>
      <w:r>
        <w:rPr>
          <w:b/>
          <w:color w:val="129367"/>
        </w:rPr>
        <w:t xml:space="preserve">Control: </w:t>
      </w:r>
      <w:r>
        <w:t>Build a representative frozen set before optimisation.</w:t>
      </w:r>
    </w:p>
    <w:p>
      <w:r>
        <w:rPr>
          <w:b/>
          <w:color w:val="1875C4"/>
        </w:rPr>
        <w:t xml:space="preserve">Acceptance evidence: </w:t>
      </w:r>
      <w:r>
        <w:t>Versioned evaluation CSV and score report</w:t>
      </w:r>
    </w:p>
    <w:p>
      <w:r>
        <w:br w:type="page"/>
      </w:r>
    </w:p>
    <w:p>
      <w:pPr>
        <w:pStyle w:val="Heading2"/>
      </w:pPr>
      <w:r>
        <w:t>3.12 Iteration and error taxonomy</w:t>
      </w:r>
    </w:p>
    <w:p>
      <w:pPr>
        <w:pStyle w:val="Heading3"/>
      </w:pPr>
      <w:r>
        <w:t>Mechanism</w:t>
      </w:r>
    </w:p>
    <w:p>
      <w:pPr>
        <w:ind w:left="255" w:hanging="255"/>
      </w:pPr>
      <w:r>
        <w:rPr>
          <w:b/>
          <w:color w:val="1875C4"/>
        </w:rPr>
        <w:t xml:space="preserve">1. </w:t>
      </w:r>
      <w:r>
        <w:t>Classify failure</w:t>
      </w:r>
    </w:p>
    <w:p>
      <w:pPr>
        <w:ind w:left="255" w:hanging="255"/>
      </w:pPr>
      <w:r>
        <w:rPr>
          <w:b/>
          <w:color w:val="1875C4"/>
        </w:rPr>
        <w:t xml:space="preserve">2. </w:t>
      </w:r>
      <w:r>
        <w:t>Find causal layer</w:t>
      </w:r>
    </w:p>
    <w:p>
      <w:pPr>
        <w:ind w:left="255" w:hanging="255"/>
      </w:pPr>
      <w:r>
        <w:rPr>
          <w:b/>
          <w:color w:val="1875C4"/>
        </w:rPr>
        <w:t xml:space="preserve">3. </w:t>
      </w:r>
      <w:r>
        <w:t>Apply one change</w:t>
      </w:r>
    </w:p>
    <w:p>
      <w:pPr>
        <w:ind w:left="255" w:hanging="255"/>
      </w:pPr>
      <w:r>
        <w:rPr>
          <w:b/>
          <w:color w:val="1875C4"/>
        </w:rPr>
        <w:t xml:space="preserve">4. </w:t>
      </w:r>
      <w:r>
        <w:t>Re-run set</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failure_type</w:t>
            </w:r>
          </w:p>
        </w:tc>
        <w:tc>
          <w:tcPr>
            <w:tcW w:type="dxa" w:w="2535"/>
            <w:vAlign w:val="center"/>
            <w:shd w:fill="0D3056"/>
          </w:tcPr>
          <w:p>
            <w:pPr>
              <w:spacing w:after="40"/>
            </w:pPr>
            <w:r/>
            <w:r>
              <w:rPr>
                <w:rFonts w:ascii="Arial" w:hAnsi="Arial"/>
                <w:b/>
                <w:color w:val="FFFFFF"/>
                <w:sz w:val="17"/>
              </w:rPr>
              <w:t>layer</w:t>
            </w:r>
          </w:p>
        </w:tc>
        <w:tc>
          <w:tcPr>
            <w:tcW w:type="dxa" w:w="2535"/>
            <w:vAlign w:val="center"/>
            <w:shd w:fill="0D3056"/>
          </w:tcPr>
          <w:p>
            <w:pPr>
              <w:spacing w:after="40"/>
            </w:pPr>
            <w:r/>
            <w:r>
              <w:rPr>
                <w:rFonts w:ascii="Arial" w:hAnsi="Arial"/>
                <w:b/>
                <w:color w:val="FFFFFF"/>
                <w:sz w:val="17"/>
              </w:rPr>
              <w:t>change</w:t>
            </w:r>
          </w:p>
        </w:tc>
        <w:tc>
          <w:tcPr>
            <w:tcW w:type="dxa" w:w="2535"/>
            <w:vAlign w:val="center"/>
            <w:shd w:fill="0D3056"/>
          </w:tcPr>
          <w:p>
            <w:pPr>
              <w:spacing w:after="40"/>
            </w:pPr>
            <w:r/>
            <w:r>
              <w:rPr>
                <w:rFonts w:ascii="Arial" w:hAnsi="Arial"/>
                <w:b/>
                <w:color w:val="FFFFFF"/>
                <w:sz w:val="17"/>
              </w:rPr>
              <w:t>delta</w:t>
            </w:r>
          </w:p>
        </w:tc>
      </w:tr>
      <w:tr>
        <w:tc>
          <w:tcPr>
            <w:tcW w:type="dxa" w:w="2535"/>
            <w:vAlign w:val="center"/>
          </w:tcPr>
          <w:p>
            <w:pPr>
              <w:spacing w:after="40"/>
            </w:pPr>
            <w:r/>
            <w:r>
              <w:rPr>
                <w:rFonts w:ascii="Arial" w:hAnsi="Arial"/>
                <w:b w:val="0"/>
                <w:sz w:val="17"/>
              </w:rPr>
              <w:t>Required state field for classify failure</w:t>
            </w:r>
          </w:p>
        </w:tc>
        <w:tc>
          <w:tcPr>
            <w:tcW w:type="dxa" w:w="2535"/>
            <w:vAlign w:val="center"/>
          </w:tcPr>
          <w:p>
            <w:pPr>
              <w:spacing w:after="40"/>
            </w:pPr>
            <w:r/>
            <w:r>
              <w:rPr>
                <w:rFonts w:ascii="Arial" w:hAnsi="Arial"/>
                <w:b w:val="0"/>
                <w:sz w:val="17"/>
              </w:rPr>
              <w:t>Required state field for find causal layer</w:t>
            </w:r>
          </w:p>
        </w:tc>
        <w:tc>
          <w:tcPr>
            <w:tcW w:type="dxa" w:w="2535"/>
            <w:vAlign w:val="center"/>
          </w:tcPr>
          <w:p>
            <w:pPr>
              <w:spacing w:after="40"/>
            </w:pPr>
            <w:r/>
            <w:r>
              <w:rPr>
                <w:rFonts w:ascii="Arial" w:hAnsi="Arial"/>
                <w:b w:val="0"/>
                <w:sz w:val="17"/>
              </w:rPr>
              <w:t>Required state field for apply one change</w:t>
            </w:r>
          </w:p>
        </w:tc>
        <w:tc>
          <w:tcPr>
            <w:tcW w:type="dxa" w:w="2535"/>
            <w:vAlign w:val="center"/>
          </w:tcPr>
          <w:p>
            <w:pPr>
              <w:spacing w:after="40"/>
            </w:pPr>
            <w:r/>
            <w:r>
              <w:rPr>
                <w:rFonts w:ascii="Arial" w:hAnsi="Arial"/>
                <w:b w:val="0"/>
                <w:sz w:val="17"/>
              </w:rPr>
              <w:t>Required state field for re-run set</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Improvement on failed cases without regression</w:t>
            </w:r>
          </w:p>
        </w:tc>
      </w:tr>
    </w:tbl>
    <w:p>
      <w:r>
        <w:rPr>
          <w:b/>
          <w:color w:val="C93E36"/>
        </w:rPr>
        <w:t xml:space="preserve">Failure mode: </w:t>
      </w:r>
      <w:r>
        <w:t>Several prompt, model and data changes are bundled, obscuring causality.</w:t>
      </w:r>
    </w:p>
    <w:p>
      <w:r>
        <w:rPr>
          <w:b/>
          <w:color w:val="129367"/>
        </w:rPr>
        <w:t xml:space="preserve">Control: </w:t>
      </w:r>
      <w:r>
        <w:t>Change one causal layer per experiment and re-run the full frozen set.</w:t>
      </w:r>
    </w:p>
    <w:p>
      <w:r>
        <w:rPr>
          <w:b/>
          <w:color w:val="1875C4"/>
        </w:rPr>
        <w:t xml:space="preserve">Acceptance evidence: </w:t>
      </w:r>
      <w:r>
        <w:t>Experiment ledger with before-after deltas</w:t>
      </w:r>
    </w:p>
    <w:p>
      <w:r>
        <w:br w:type="page"/>
      </w:r>
    </w:p>
    <w:p>
      <w:pPr>
        <w:pStyle w:val="Heading2"/>
      </w:pPr>
      <w:r>
        <w:t>3.13 Prototype-to-learning loop</w:t>
      </w:r>
    </w:p>
    <w:p>
      <w:pPr>
        <w:pStyle w:val="Heading3"/>
      </w:pPr>
      <w:r>
        <w:t>Mechanism</w:t>
      </w:r>
    </w:p>
    <w:p>
      <w:pPr>
        <w:ind w:left="255" w:hanging="255"/>
      </w:pPr>
      <w:r>
        <w:rPr>
          <w:b/>
          <w:color w:val="1875C4"/>
        </w:rPr>
        <w:t xml:space="preserve">1. </w:t>
      </w:r>
      <w:r>
        <w:t>Build thin slice</w:t>
      </w:r>
    </w:p>
    <w:p>
      <w:pPr>
        <w:ind w:left="255" w:hanging="255"/>
      </w:pPr>
      <w:r>
        <w:rPr>
          <w:b/>
          <w:color w:val="1875C4"/>
        </w:rPr>
        <w:t xml:space="preserve">2. </w:t>
      </w:r>
      <w:r>
        <w:t>Expose to users</w:t>
      </w:r>
    </w:p>
    <w:p>
      <w:pPr>
        <w:ind w:left="255" w:hanging="255"/>
      </w:pPr>
      <w:r>
        <w:rPr>
          <w:b/>
          <w:color w:val="1875C4"/>
        </w:rPr>
        <w:t xml:space="preserve">3. </w:t>
      </w:r>
      <w:r>
        <w:t>Capture signal</w:t>
      </w:r>
    </w:p>
    <w:p>
      <w:pPr>
        <w:ind w:left="255" w:hanging="255"/>
      </w:pPr>
      <w:r>
        <w:rPr>
          <w:b/>
          <w:color w:val="1875C4"/>
        </w:rPr>
        <w:t xml:space="preserve">4. </w:t>
      </w:r>
      <w:r>
        <w:t>Revise hypothesis</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prototype</w:t>
            </w:r>
          </w:p>
        </w:tc>
        <w:tc>
          <w:tcPr>
            <w:tcW w:type="dxa" w:w="2535"/>
            <w:vAlign w:val="center"/>
            <w:shd w:fill="0D3056"/>
          </w:tcPr>
          <w:p>
            <w:pPr>
              <w:spacing w:after="40"/>
            </w:pPr>
            <w:r/>
            <w:r>
              <w:rPr>
                <w:rFonts w:ascii="Arial" w:hAnsi="Arial"/>
                <w:b/>
                <w:color w:val="FFFFFF"/>
                <w:sz w:val="17"/>
              </w:rPr>
              <w:t>test</w:t>
            </w:r>
          </w:p>
        </w:tc>
        <w:tc>
          <w:tcPr>
            <w:tcW w:type="dxa" w:w="2535"/>
            <w:vAlign w:val="center"/>
            <w:shd w:fill="0D3056"/>
          </w:tcPr>
          <w:p>
            <w:pPr>
              <w:spacing w:after="40"/>
            </w:pPr>
            <w:r/>
            <w:r>
              <w:rPr>
                <w:rFonts w:ascii="Arial" w:hAnsi="Arial"/>
                <w:b/>
                <w:color w:val="FFFFFF"/>
                <w:sz w:val="17"/>
              </w:rPr>
              <w:t>signal</w:t>
            </w:r>
          </w:p>
        </w:tc>
        <w:tc>
          <w:tcPr>
            <w:tcW w:type="dxa" w:w="2535"/>
            <w:vAlign w:val="center"/>
            <w:shd w:fill="0D3056"/>
          </w:tcPr>
          <w:p>
            <w:pPr>
              <w:spacing w:after="40"/>
            </w:pPr>
            <w:r/>
            <w:r>
              <w:rPr>
                <w:rFonts w:ascii="Arial" w:hAnsi="Arial"/>
                <w:b/>
                <w:color w:val="FFFFFF"/>
                <w:sz w:val="17"/>
              </w:rPr>
              <w:t>hypothesis</w:t>
            </w:r>
          </w:p>
        </w:tc>
      </w:tr>
      <w:tr>
        <w:tc>
          <w:tcPr>
            <w:tcW w:type="dxa" w:w="2535"/>
            <w:vAlign w:val="center"/>
          </w:tcPr>
          <w:p>
            <w:pPr>
              <w:spacing w:after="40"/>
            </w:pPr>
            <w:r/>
            <w:r>
              <w:rPr>
                <w:rFonts w:ascii="Arial" w:hAnsi="Arial"/>
                <w:b w:val="0"/>
                <w:sz w:val="17"/>
              </w:rPr>
              <w:t>Required state field for build thin slice</w:t>
            </w:r>
          </w:p>
        </w:tc>
        <w:tc>
          <w:tcPr>
            <w:tcW w:type="dxa" w:w="2535"/>
            <w:vAlign w:val="center"/>
          </w:tcPr>
          <w:p>
            <w:pPr>
              <w:spacing w:after="40"/>
            </w:pPr>
            <w:r/>
            <w:r>
              <w:rPr>
                <w:rFonts w:ascii="Arial" w:hAnsi="Arial"/>
                <w:b w:val="0"/>
                <w:sz w:val="17"/>
              </w:rPr>
              <w:t>Required state field for expose to users</w:t>
            </w:r>
          </w:p>
        </w:tc>
        <w:tc>
          <w:tcPr>
            <w:tcW w:type="dxa" w:w="2535"/>
            <w:vAlign w:val="center"/>
          </w:tcPr>
          <w:p>
            <w:pPr>
              <w:spacing w:after="40"/>
            </w:pPr>
            <w:r/>
            <w:r>
              <w:rPr>
                <w:rFonts w:ascii="Arial" w:hAnsi="Arial"/>
                <w:b w:val="0"/>
                <w:sz w:val="17"/>
              </w:rPr>
              <w:t>Required state field for capture signal</w:t>
            </w:r>
          </w:p>
        </w:tc>
        <w:tc>
          <w:tcPr>
            <w:tcW w:type="dxa" w:w="2535"/>
            <w:vAlign w:val="center"/>
          </w:tcPr>
          <w:p>
            <w:pPr>
              <w:spacing w:after="40"/>
            </w:pPr>
            <w:r/>
            <w:r>
              <w:rPr>
                <w:rFonts w:ascii="Arial" w:hAnsi="Arial"/>
                <w:b w:val="0"/>
                <w:sz w:val="17"/>
              </w:rPr>
              <w:t>Required state field for revise hypothesis</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Validated assumptions per prototype cycle</w:t>
            </w:r>
          </w:p>
        </w:tc>
      </w:tr>
    </w:tbl>
    <w:p>
      <w:r>
        <w:rPr>
          <w:b/>
          <w:color w:val="C93E36"/>
        </w:rPr>
        <w:t xml:space="preserve">Failure mode: </w:t>
      </w:r>
      <w:r>
        <w:t>Prototype polish becomes the goal instead of learning.</w:t>
      </w:r>
    </w:p>
    <w:p>
      <w:r>
        <w:rPr>
          <w:b/>
          <w:color w:val="129367"/>
        </w:rPr>
        <w:t xml:space="preserve">Control: </w:t>
      </w:r>
      <w:r>
        <w:t>Time-box builds and define the decision each prototype must unlock.</w:t>
      </w:r>
    </w:p>
    <w:p>
      <w:r>
        <w:rPr>
          <w:b/>
          <w:color w:val="1875C4"/>
        </w:rPr>
        <w:t xml:space="preserve">Acceptance evidence: </w:t>
      </w:r>
      <w:r>
        <w:t>Experiment brief and go-pivot-stop decision</w:t>
      </w:r>
    </w:p>
    <w:p>
      <w:r>
        <w:br w:type="page"/>
      </w:r>
    </w:p>
    <w:p>
      <w:pPr>
        <w:pStyle w:val="Heading1"/>
      </w:pPr>
      <w:r>
        <w:t>4. Deploying and Evaluating Agentic AI-Powered Product Solutions</w:t>
      </w:r>
    </w:p>
    <w:p>
      <w:r>
        <w:t>Design a deployment posture that preserves human control, security, observability, cost discipline and a production feedback loop.</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TOPIC OPERATING PRINCIPLE</w:t>
            </w:r>
          </w:p>
          <w:p>
            <w:pPr>
              <w:spacing w:after="40"/>
            </w:pPr>
            <w:r>
              <w:t>Every agent handoff uses named fields; every consequential transition has a deterministic gate; every release decision resolves to evidence.</w:t>
            </w:r>
          </w:p>
        </w:tc>
      </w:tr>
    </w:tbl>
    <w:p>
      <w:pPr>
        <w:pStyle w:val="Heading2"/>
      </w:pPr>
      <w:r>
        <w:t>4.1 Prototype-to-production gate</w:t>
      </w:r>
    </w:p>
    <w:p>
      <w:pPr>
        <w:pStyle w:val="Heading3"/>
      </w:pPr>
      <w:r>
        <w:t>Mechanism</w:t>
      </w:r>
    </w:p>
    <w:p>
      <w:pPr>
        <w:ind w:left="255" w:hanging="255"/>
      </w:pPr>
      <w:r>
        <w:rPr>
          <w:b/>
          <w:color w:val="1875C4"/>
        </w:rPr>
        <w:t xml:space="preserve">1. </w:t>
      </w:r>
      <w:r>
        <w:t>Validate value</w:t>
      </w:r>
    </w:p>
    <w:p>
      <w:pPr>
        <w:ind w:left="255" w:hanging="255"/>
      </w:pPr>
      <w:r>
        <w:rPr>
          <w:b/>
          <w:color w:val="1875C4"/>
        </w:rPr>
        <w:t xml:space="preserve">2. </w:t>
      </w:r>
      <w:r>
        <w:t>Validate behavior</w:t>
      </w:r>
    </w:p>
    <w:p>
      <w:pPr>
        <w:ind w:left="255" w:hanging="255"/>
      </w:pPr>
      <w:r>
        <w:rPr>
          <w:b/>
          <w:color w:val="1875C4"/>
        </w:rPr>
        <w:t xml:space="preserve">3. </w:t>
      </w:r>
      <w:r>
        <w:t>Assess operations</w:t>
      </w:r>
    </w:p>
    <w:p>
      <w:pPr>
        <w:ind w:left="255" w:hanging="255"/>
      </w:pPr>
      <w:r>
        <w:rPr>
          <w:b/>
          <w:color w:val="1875C4"/>
        </w:rPr>
        <w:t xml:space="preserve">4. </w:t>
      </w:r>
      <w:r>
        <w:t>Approve handoff</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value</w:t>
            </w:r>
          </w:p>
        </w:tc>
        <w:tc>
          <w:tcPr>
            <w:tcW w:type="dxa" w:w="2535"/>
            <w:vAlign w:val="center"/>
            <w:shd w:fill="0D3056"/>
          </w:tcPr>
          <w:p>
            <w:pPr>
              <w:spacing w:after="40"/>
            </w:pPr>
            <w:r/>
            <w:r>
              <w:rPr>
                <w:rFonts w:ascii="Arial" w:hAnsi="Arial"/>
                <w:b/>
                <w:color w:val="FFFFFF"/>
                <w:sz w:val="17"/>
              </w:rPr>
              <w:t>evals</w:t>
            </w:r>
          </w:p>
        </w:tc>
        <w:tc>
          <w:tcPr>
            <w:tcW w:type="dxa" w:w="2535"/>
            <w:vAlign w:val="center"/>
            <w:shd w:fill="0D3056"/>
          </w:tcPr>
          <w:p>
            <w:pPr>
              <w:spacing w:after="40"/>
            </w:pPr>
            <w:r/>
            <w:r>
              <w:rPr>
                <w:rFonts w:ascii="Arial" w:hAnsi="Arial"/>
                <w:b/>
                <w:color w:val="FFFFFF"/>
                <w:sz w:val="17"/>
              </w:rPr>
              <w:t>operability</w:t>
            </w:r>
          </w:p>
        </w:tc>
        <w:tc>
          <w:tcPr>
            <w:tcW w:type="dxa" w:w="2535"/>
            <w:vAlign w:val="center"/>
            <w:shd w:fill="0D3056"/>
          </w:tcPr>
          <w:p>
            <w:pPr>
              <w:spacing w:after="40"/>
            </w:pPr>
            <w:r/>
            <w:r>
              <w:rPr>
                <w:rFonts w:ascii="Arial" w:hAnsi="Arial"/>
                <w:b/>
                <w:color w:val="FFFFFF"/>
                <w:sz w:val="17"/>
              </w:rPr>
              <w:t>decision</w:t>
            </w:r>
          </w:p>
        </w:tc>
      </w:tr>
      <w:tr>
        <w:tc>
          <w:tcPr>
            <w:tcW w:type="dxa" w:w="2535"/>
            <w:vAlign w:val="center"/>
          </w:tcPr>
          <w:p>
            <w:pPr>
              <w:spacing w:after="40"/>
            </w:pPr>
            <w:r/>
            <w:r>
              <w:rPr>
                <w:rFonts w:ascii="Arial" w:hAnsi="Arial"/>
                <w:b w:val="0"/>
                <w:sz w:val="17"/>
              </w:rPr>
              <w:t>Required state field for validate value</w:t>
            </w:r>
          </w:p>
        </w:tc>
        <w:tc>
          <w:tcPr>
            <w:tcW w:type="dxa" w:w="2535"/>
            <w:vAlign w:val="center"/>
          </w:tcPr>
          <w:p>
            <w:pPr>
              <w:spacing w:after="40"/>
            </w:pPr>
            <w:r/>
            <w:r>
              <w:rPr>
                <w:rFonts w:ascii="Arial" w:hAnsi="Arial"/>
                <w:b w:val="0"/>
                <w:sz w:val="17"/>
              </w:rPr>
              <w:t>Required state field for validate behavior</w:t>
            </w:r>
          </w:p>
        </w:tc>
        <w:tc>
          <w:tcPr>
            <w:tcW w:type="dxa" w:w="2535"/>
            <w:vAlign w:val="center"/>
          </w:tcPr>
          <w:p>
            <w:pPr>
              <w:spacing w:after="40"/>
            </w:pPr>
            <w:r/>
            <w:r>
              <w:rPr>
                <w:rFonts w:ascii="Arial" w:hAnsi="Arial"/>
                <w:b w:val="0"/>
                <w:sz w:val="17"/>
              </w:rPr>
              <w:t>Required state field for assess operations</w:t>
            </w:r>
          </w:p>
        </w:tc>
        <w:tc>
          <w:tcPr>
            <w:tcW w:type="dxa" w:w="2535"/>
            <w:vAlign w:val="center"/>
          </w:tcPr>
          <w:p>
            <w:pPr>
              <w:spacing w:after="40"/>
            </w:pPr>
            <w:r/>
            <w:r>
              <w:rPr>
                <w:rFonts w:ascii="Arial" w:hAnsi="Arial"/>
                <w:b w:val="0"/>
                <w:sz w:val="17"/>
              </w:rPr>
              <w:t>Required state field for approve handoff</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Required gates passed before production investment</w:t>
            </w:r>
          </w:p>
        </w:tc>
      </w:tr>
    </w:tbl>
    <w:p>
      <w:r>
        <w:rPr>
          <w:b/>
          <w:color w:val="C93E36"/>
        </w:rPr>
        <w:t xml:space="preserve">Failure mode: </w:t>
      </w:r>
      <w:r>
        <w:t>A working prototype is treated as production-ready software.</w:t>
      </w:r>
    </w:p>
    <w:p>
      <w:r>
        <w:rPr>
          <w:b/>
          <w:color w:val="129367"/>
        </w:rPr>
        <w:t xml:space="preserve">Control: </w:t>
      </w:r>
      <w:r>
        <w:t>Separate learning code from supported production architecture and evidence.</w:t>
      </w:r>
    </w:p>
    <w:p>
      <w:r>
        <w:rPr>
          <w:b/>
          <w:color w:val="1875C4"/>
        </w:rPr>
        <w:t xml:space="preserve">Acceptance evidence: </w:t>
      </w:r>
      <w:r>
        <w:t>Handoff pack with eval set, edge cases and prompt strategy</w:t>
      </w:r>
    </w:p>
    <w:p>
      <w:r>
        <w:br w:type="page"/>
      </w:r>
    </w:p>
    <w:p>
      <w:pPr>
        <w:pStyle w:val="Heading2"/>
      </w:pPr>
      <w:r>
        <w:t>4.2 Deployment channel fit</w:t>
      </w:r>
    </w:p>
    <w:p>
      <w:pPr>
        <w:pStyle w:val="Heading3"/>
      </w:pPr>
      <w:r>
        <w:t>Mechanism</w:t>
      </w:r>
    </w:p>
    <w:p>
      <w:pPr>
        <w:ind w:left="255" w:hanging="255"/>
      </w:pPr>
      <w:r>
        <w:rPr>
          <w:b/>
          <w:color w:val="1875C4"/>
        </w:rPr>
        <w:t xml:space="preserve">1. </w:t>
      </w:r>
      <w:r>
        <w:t>Map user context</w:t>
      </w:r>
    </w:p>
    <w:p>
      <w:pPr>
        <w:ind w:left="255" w:hanging="255"/>
      </w:pPr>
      <w:r>
        <w:rPr>
          <w:b/>
          <w:color w:val="1875C4"/>
        </w:rPr>
        <w:t xml:space="preserve">2. </w:t>
      </w:r>
      <w:r>
        <w:t>Assess channel limits</w:t>
      </w:r>
    </w:p>
    <w:p>
      <w:pPr>
        <w:ind w:left="255" w:hanging="255"/>
      </w:pPr>
      <w:r>
        <w:rPr>
          <w:b/>
          <w:color w:val="1875C4"/>
        </w:rPr>
        <w:t xml:space="preserve">3. </w:t>
      </w:r>
      <w:r>
        <w:t>Design fallback</w:t>
      </w:r>
    </w:p>
    <w:p>
      <w:pPr>
        <w:ind w:left="255" w:hanging="255"/>
      </w:pPr>
      <w:r>
        <w:rPr>
          <w:b/>
          <w:color w:val="1875C4"/>
        </w:rPr>
        <w:t xml:space="preserve">4. </w:t>
      </w:r>
      <w:r>
        <w:t>Select channel</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context</w:t>
            </w:r>
          </w:p>
        </w:tc>
        <w:tc>
          <w:tcPr>
            <w:tcW w:type="dxa" w:w="2535"/>
            <w:vAlign w:val="center"/>
            <w:shd w:fill="0D3056"/>
          </w:tcPr>
          <w:p>
            <w:pPr>
              <w:spacing w:after="40"/>
            </w:pPr>
            <w:r/>
            <w:r>
              <w:rPr>
                <w:rFonts w:ascii="Arial" w:hAnsi="Arial"/>
                <w:b/>
                <w:color w:val="FFFFFF"/>
                <w:sz w:val="17"/>
              </w:rPr>
              <w:t>channel</w:t>
            </w:r>
          </w:p>
        </w:tc>
        <w:tc>
          <w:tcPr>
            <w:tcW w:type="dxa" w:w="2535"/>
            <w:vAlign w:val="center"/>
            <w:shd w:fill="0D3056"/>
          </w:tcPr>
          <w:p>
            <w:pPr>
              <w:spacing w:after="40"/>
            </w:pPr>
            <w:r/>
            <w:r>
              <w:rPr>
                <w:rFonts w:ascii="Arial" w:hAnsi="Arial"/>
                <w:b/>
                <w:color w:val="FFFFFF"/>
                <w:sz w:val="17"/>
              </w:rPr>
              <w:t>fallback</w:t>
            </w:r>
          </w:p>
        </w:tc>
        <w:tc>
          <w:tcPr>
            <w:tcW w:type="dxa" w:w="2535"/>
            <w:vAlign w:val="center"/>
            <w:shd w:fill="0D3056"/>
          </w:tcPr>
          <w:p>
            <w:pPr>
              <w:spacing w:after="40"/>
            </w:pPr>
            <w:r/>
            <w:r>
              <w:rPr>
                <w:rFonts w:ascii="Arial" w:hAnsi="Arial"/>
                <w:b/>
                <w:color w:val="FFFFFF"/>
                <w:sz w:val="17"/>
              </w:rPr>
              <w:t>choice</w:t>
            </w:r>
          </w:p>
        </w:tc>
      </w:tr>
      <w:tr>
        <w:tc>
          <w:tcPr>
            <w:tcW w:type="dxa" w:w="2535"/>
            <w:vAlign w:val="center"/>
          </w:tcPr>
          <w:p>
            <w:pPr>
              <w:spacing w:after="40"/>
            </w:pPr>
            <w:r/>
            <w:r>
              <w:rPr>
                <w:rFonts w:ascii="Arial" w:hAnsi="Arial"/>
                <w:b w:val="0"/>
                <w:sz w:val="17"/>
              </w:rPr>
              <w:t>Required state field for map user context</w:t>
            </w:r>
          </w:p>
        </w:tc>
        <w:tc>
          <w:tcPr>
            <w:tcW w:type="dxa" w:w="2535"/>
            <w:vAlign w:val="center"/>
          </w:tcPr>
          <w:p>
            <w:pPr>
              <w:spacing w:after="40"/>
            </w:pPr>
            <w:r/>
            <w:r>
              <w:rPr>
                <w:rFonts w:ascii="Arial" w:hAnsi="Arial"/>
                <w:b w:val="0"/>
                <w:sz w:val="17"/>
              </w:rPr>
              <w:t>Required state field for assess channel limits</w:t>
            </w:r>
          </w:p>
        </w:tc>
        <w:tc>
          <w:tcPr>
            <w:tcW w:type="dxa" w:w="2535"/>
            <w:vAlign w:val="center"/>
          </w:tcPr>
          <w:p>
            <w:pPr>
              <w:spacing w:after="40"/>
            </w:pPr>
            <w:r/>
            <w:r>
              <w:rPr>
                <w:rFonts w:ascii="Arial" w:hAnsi="Arial"/>
                <w:b w:val="0"/>
                <w:sz w:val="17"/>
              </w:rPr>
              <w:t>Required state field for design fallback</w:t>
            </w:r>
          </w:p>
        </w:tc>
        <w:tc>
          <w:tcPr>
            <w:tcW w:type="dxa" w:w="2535"/>
            <w:vAlign w:val="center"/>
          </w:tcPr>
          <w:p>
            <w:pPr>
              <w:spacing w:after="40"/>
            </w:pPr>
            <w:r/>
            <w:r>
              <w:rPr>
                <w:rFonts w:ascii="Arial" w:hAnsi="Arial"/>
                <w:b w:val="0"/>
                <w:sz w:val="17"/>
              </w:rPr>
              <w:t>Required state field for select channel</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Task completion and recovery rate by channel</w:t>
            </w:r>
          </w:p>
        </w:tc>
      </w:tr>
    </w:tbl>
    <w:p>
      <w:r>
        <w:rPr>
          <w:b/>
          <w:color w:val="C93E36"/>
        </w:rPr>
        <w:t xml:space="preserve">Failure mode: </w:t>
      </w:r>
      <w:r>
        <w:t>The easiest integration is chosen despite poor user context or control.</w:t>
      </w:r>
    </w:p>
    <w:p>
      <w:r>
        <w:rPr>
          <w:b/>
          <w:color w:val="129367"/>
        </w:rPr>
        <w:t xml:space="preserve">Control: </w:t>
      </w:r>
      <w:r>
        <w:t>Compare web, workspace, messaging and embedded channels on task and risk.</w:t>
      </w:r>
    </w:p>
    <w:p>
      <w:r>
        <w:rPr>
          <w:b/>
          <w:color w:val="1875C4"/>
        </w:rPr>
        <w:t xml:space="preserve">Acceptance evidence: </w:t>
      </w:r>
      <w:r>
        <w:t>Channel matrix and fallback path</w:t>
      </w:r>
    </w:p>
    <w:p>
      <w:r>
        <w:br w:type="page"/>
      </w:r>
    </w:p>
    <w:p>
      <w:pPr>
        <w:pStyle w:val="Heading2"/>
      </w:pPr>
      <w:r>
        <w:t>4.3 Reference deployment architecture</w:t>
      </w:r>
    </w:p>
    <w:p>
      <w:pPr>
        <w:pStyle w:val="Heading3"/>
      </w:pPr>
      <w:r>
        <w:t>Mechanism</w:t>
      </w:r>
    </w:p>
    <w:p>
      <w:pPr>
        <w:ind w:left="255" w:hanging="255"/>
      </w:pPr>
      <w:r>
        <w:rPr>
          <w:b/>
          <w:color w:val="1875C4"/>
        </w:rPr>
        <w:t xml:space="preserve">1. </w:t>
      </w:r>
      <w:r>
        <w:t>Receive request</w:t>
      </w:r>
    </w:p>
    <w:p>
      <w:pPr>
        <w:ind w:left="255" w:hanging="255"/>
      </w:pPr>
      <w:r>
        <w:rPr>
          <w:b/>
          <w:color w:val="1875C4"/>
        </w:rPr>
        <w:t xml:space="preserve">2. </w:t>
      </w:r>
      <w:r>
        <w:t>Orchestrate agent</w:t>
      </w:r>
    </w:p>
    <w:p>
      <w:pPr>
        <w:ind w:left="255" w:hanging="255"/>
      </w:pPr>
      <w:r>
        <w:rPr>
          <w:b/>
          <w:color w:val="1875C4"/>
        </w:rPr>
        <w:t xml:space="preserve">3. </w:t>
      </w:r>
      <w:r>
        <w:t>Access tools</w:t>
      </w:r>
    </w:p>
    <w:p>
      <w:pPr>
        <w:ind w:left="255" w:hanging="255"/>
      </w:pPr>
      <w:r>
        <w:rPr>
          <w:b/>
          <w:color w:val="1875C4"/>
        </w:rPr>
        <w:t xml:space="preserve">4. </w:t>
      </w:r>
      <w:r>
        <w:t>Record outcome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request_id</w:t>
            </w:r>
          </w:p>
        </w:tc>
        <w:tc>
          <w:tcPr>
            <w:tcW w:type="dxa" w:w="2535"/>
            <w:vAlign w:val="center"/>
            <w:shd w:fill="0D3056"/>
          </w:tcPr>
          <w:p>
            <w:pPr>
              <w:spacing w:after="40"/>
            </w:pPr>
            <w:r/>
            <w:r>
              <w:rPr>
                <w:rFonts w:ascii="Arial" w:hAnsi="Arial"/>
                <w:b/>
                <w:color w:val="FFFFFF"/>
                <w:sz w:val="17"/>
              </w:rPr>
              <w:t>orchestrator</w:t>
            </w:r>
          </w:p>
        </w:tc>
        <w:tc>
          <w:tcPr>
            <w:tcW w:type="dxa" w:w="2535"/>
            <w:vAlign w:val="center"/>
            <w:shd w:fill="0D3056"/>
          </w:tcPr>
          <w:p>
            <w:pPr>
              <w:spacing w:after="40"/>
            </w:pPr>
            <w:r/>
            <w:r>
              <w:rPr>
                <w:rFonts w:ascii="Arial" w:hAnsi="Arial"/>
                <w:b/>
                <w:color w:val="FFFFFF"/>
                <w:sz w:val="17"/>
              </w:rPr>
              <w:t>tool_policy</w:t>
            </w:r>
          </w:p>
        </w:tc>
        <w:tc>
          <w:tcPr>
            <w:tcW w:type="dxa" w:w="2535"/>
            <w:vAlign w:val="center"/>
            <w:shd w:fill="0D3056"/>
          </w:tcPr>
          <w:p>
            <w:pPr>
              <w:spacing w:after="40"/>
            </w:pPr>
            <w:r/>
            <w:r>
              <w:rPr>
                <w:rFonts w:ascii="Arial" w:hAnsi="Arial"/>
                <w:b/>
                <w:color w:val="FFFFFF"/>
                <w:sz w:val="17"/>
              </w:rPr>
              <w:t>audit_event</w:t>
            </w:r>
          </w:p>
        </w:tc>
      </w:tr>
      <w:tr>
        <w:tc>
          <w:tcPr>
            <w:tcW w:type="dxa" w:w="2535"/>
            <w:vAlign w:val="center"/>
          </w:tcPr>
          <w:p>
            <w:pPr>
              <w:spacing w:after="40"/>
            </w:pPr>
            <w:r/>
            <w:r>
              <w:rPr>
                <w:rFonts w:ascii="Arial" w:hAnsi="Arial"/>
                <w:b w:val="0"/>
                <w:sz w:val="17"/>
              </w:rPr>
              <w:t>Required state field for receive request</w:t>
            </w:r>
          </w:p>
        </w:tc>
        <w:tc>
          <w:tcPr>
            <w:tcW w:type="dxa" w:w="2535"/>
            <w:vAlign w:val="center"/>
          </w:tcPr>
          <w:p>
            <w:pPr>
              <w:spacing w:after="40"/>
            </w:pPr>
            <w:r/>
            <w:r>
              <w:rPr>
                <w:rFonts w:ascii="Arial" w:hAnsi="Arial"/>
                <w:b w:val="0"/>
                <w:sz w:val="17"/>
              </w:rPr>
              <w:t>Required state field for orchestrate agent</w:t>
            </w:r>
          </w:p>
        </w:tc>
        <w:tc>
          <w:tcPr>
            <w:tcW w:type="dxa" w:w="2535"/>
            <w:vAlign w:val="center"/>
          </w:tcPr>
          <w:p>
            <w:pPr>
              <w:spacing w:after="40"/>
            </w:pPr>
            <w:r/>
            <w:r>
              <w:rPr>
                <w:rFonts w:ascii="Arial" w:hAnsi="Arial"/>
                <w:b w:val="0"/>
                <w:sz w:val="17"/>
              </w:rPr>
              <w:t>Required state field for access tools</w:t>
            </w:r>
          </w:p>
        </w:tc>
        <w:tc>
          <w:tcPr>
            <w:tcW w:type="dxa" w:w="2535"/>
            <w:vAlign w:val="center"/>
          </w:tcPr>
          <w:p>
            <w:pPr>
              <w:spacing w:after="40"/>
            </w:pPr>
            <w:r/>
            <w:r>
              <w:rPr>
                <w:rFonts w:ascii="Arial" w:hAnsi="Arial"/>
                <w:b w:val="0"/>
                <w:sz w:val="17"/>
              </w:rPr>
              <w:t>Required state field for record outcome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transactions traceable end to end</w:t>
            </w:r>
          </w:p>
        </w:tc>
      </w:tr>
    </w:tbl>
    <w:p>
      <w:r>
        <w:rPr>
          <w:b/>
          <w:color w:val="C93E36"/>
        </w:rPr>
        <w:t xml:space="preserve">Failure mode: </w:t>
      </w:r>
      <w:r>
        <w:t>Model calls, tool actions and user decisions cannot be correlated.</w:t>
      </w:r>
    </w:p>
    <w:p>
      <w:r>
        <w:rPr>
          <w:b/>
          <w:color w:val="129367"/>
        </w:rPr>
        <w:t xml:space="preserve">Control: </w:t>
      </w:r>
      <w:r>
        <w:t>Carry a stable request identifier through every component.</w:t>
      </w:r>
    </w:p>
    <w:p>
      <w:r>
        <w:rPr>
          <w:b/>
          <w:color w:val="1875C4"/>
        </w:rPr>
        <w:t xml:space="preserve">Acceptance evidence: </w:t>
      </w:r>
      <w:r>
        <w:t>Architecture diagram and correlated trace</w:t>
      </w:r>
    </w:p>
    <w:p>
      <w:r>
        <w:br w:type="page"/>
      </w:r>
    </w:p>
    <w:p>
      <w:pPr>
        <w:pStyle w:val="Heading2"/>
      </w:pPr>
      <w:r>
        <w:t>4.4 API and integration contract</w:t>
      </w:r>
    </w:p>
    <w:p>
      <w:pPr>
        <w:pStyle w:val="Heading3"/>
      </w:pPr>
      <w:r>
        <w:t>Mechanism</w:t>
      </w:r>
    </w:p>
    <w:p>
      <w:pPr>
        <w:ind w:left="255" w:hanging="255"/>
      </w:pPr>
      <w:r>
        <w:rPr>
          <w:b/>
          <w:color w:val="1875C4"/>
        </w:rPr>
        <w:t xml:space="preserve">1. </w:t>
      </w:r>
      <w:r>
        <w:t>Authenticate caller</w:t>
      </w:r>
    </w:p>
    <w:p>
      <w:pPr>
        <w:ind w:left="255" w:hanging="255"/>
      </w:pPr>
      <w:r>
        <w:rPr>
          <w:b/>
          <w:color w:val="1875C4"/>
        </w:rPr>
        <w:t xml:space="preserve">2. </w:t>
      </w:r>
      <w:r>
        <w:t>Validate request</w:t>
      </w:r>
    </w:p>
    <w:p>
      <w:pPr>
        <w:ind w:left="255" w:hanging="255"/>
      </w:pPr>
      <w:r>
        <w:rPr>
          <w:b/>
          <w:color w:val="1875C4"/>
        </w:rPr>
        <w:t xml:space="preserve">3. </w:t>
      </w:r>
      <w:r>
        <w:t>Execute bounded action</w:t>
      </w:r>
    </w:p>
    <w:p>
      <w:pPr>
        <w:ind w:left="255" w:hanging="255"/>
      </w:pPr>
      <w:r>
        <w:rPr>
          <w:b/>
          <w:color w:val="1875C4"/>
        </w:rPr>
        <w:t xml:space="preserve">4. </w:t>
      </w:r>
      <w:r>
        <w:t>Return status</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identity</w:t>
            </w:r>
          </w:p>
        </w:tc>
        <w:tc>
          <w:tcPr>
            <w:tcW w:type="dxa" w:w="2535"/>
            <w:vAlign w:val="center"/>
            <w:shd w:fill="0D3056"/>
          </w:tcPr>
          <w:p>
            <w:pPr>
              <w:spacing w:after="40"/>
            </w:pPr>
            <w:r/>
            <w:r>
              <w:rPr>
                <w:rFonts w:ascii="Arial" w:hAnsi="Arial"/>
                <w:b/>
                <w:color w:val="FFFFFF"/>
                <w:sz w:val="17"/>
              </w:rPr>
              <w:t>schema</w:t>
            </w:r>
          </w:p>
        </w:tc>
        <w:tc>
          <w:tcPr>
            <w:tcW w:type="dxa" w:w="2535"/>
            <w:vAlign w:val="center"/>
            <w:shd w:fill="0D3056"/>
          </w:tcPr>
          <w:p>
            <w:pPr>
              <w:spacing w:after="40"/>
            </w:pPr>
            <w:r/>
            <w:r>
              <w:rPr>
                <w:rFonts w:ascii="Arial" w:hAnsi="Arial"/>
                <w:b/>
                <w:color w:val="FFFFFF"/>
                <w:sz w:val="17"/>
              </w:rPr>
              <w:t>action</w:t>
            </w:r>
          </w:p>
        </w:tc>
        <w:tc>
          <w:tcPr>
            <w:tcW w:type="dxa" w:w="2535"/>
            <w:vAlign w:val="center"/>
            <w:shd w:fill="0D3056"/>
          </w:tcPr>
          <w:p>
            <w:pPr>
              <w:spacing w:after="40"/>
            </w:pPr>
            <w:r/>
            <w:r>
              <w:rPr>
                <w:rFonts w:ascii="Arial" w:hAnsi="Arial"/>
                <w:b/>
                <w:color w:val="FFFFFF"/>
                <w:sz w:val="17"/>
              </w:rPr>
              <w:t>status</w:t>
            </w:r>
          </w:p>
        </w:tc>
      </w:tr>
      <w:tr>
        <w:tc>
          <w:tcPr>
            <w:tcW w:type="dxa" w:w="2535"/>
            <w:vAlign w:val="center"/>
          </w:tcPr>
          <w:p>
            <w:pPr>
              <w:spacing w:after="40"/>
            </w:pPr>
            <w:r/>
            <w:r>
              <w:rPr>
                <w:rFonts w:ascii="Arial" w:hAnsi="Arial"/>
                <w:b w:val="0"/>
                <w:sz w:val="17"/>
              </w:rPr>
              <w:t>Required state field for authenticate caller</w:t>
            </w:r>
          </w:p>
        </w:tc>
        <w:tc>
          <w:tcPr>
            <w:tcW w:type="dxa" w:w="2535"/>
            <w:vAlign w:val="center"/>
          </w:tcPr>
          <w:p>
            <w:pPr>
              <w:spacing w:after="40"/>
            </w:pPr>
            <w:r/>
            <w:r>
              <w:rPr>
                <w:rFonts w:ascii="Arial" w:hAnsi="Arial"/>
                <w:b w:val="0"/>
                <w:sz w:val="17"/>
              </w:rPr>
              <w:t>Required state field for validate request</w:t>
            </w:r>
          </w:p>
        </w:tc>
        <w:tc>
          <w:tcPr>
            <w:tcW w:type="dxa" w:w="2535"/>
            <w:vAlign w:val="center"/>
          </w:tcPr>
          <w:p>
            <w:pPr>
              <w:spacing w:after="40"/>
            </w:pPr>
            <w:r/>
            <w:r>
              <w:rPr>
                <w:rFonts w:ascii="Arial" w:hAnsi="Arial"/>
                <w:b w:val="0"/>
                <w:sz w:val="17"/>
              </w:rPr>
              <w:t>Required state field for execute bounded action</w:t>
            </w:r>
          </w:p>
        </w:tc>
        <w:tc>
          <w:tcPr>
            <w:tcW w:type="dxa" w:w="2535"/>
            <w:vAlign w:val="center"/>
          </w:tcPr>
          <w:p>
            <w:pPr>
              <w:spacing w:after="40"/>
            </w:pPr>
            <w:r/>
            <w:r>
              <w:rPr>
                <w:rFonts w:ascii="Arial" w:hAnsi="Arial"/>
                <w:b w:val="0"/>
                <w:sz w:val="17"/>
              </w:rPr>
              <w:t>Required state field for return status</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requests with schema-valid input and explicit outcome</w:t>
            </w:r>
          </w:p>
        </w:tc>
      </w:tr>
    </w:tbl>
    <w:p>
      <w:r>
        <w:rPr>
          <w:b/>
          <w:color w:val="C93E36"/>
        </w:rPr>
        <w:t xml:space="preserve">Failure mode: </w:t>
      </w:r>
      <w:r>
        <w:t>Loose integrations permit malformed or over-broad actions.</w:t>
      </w:r>
    </w:p>
    <w:p>
      <w:r>
        <w:rPr>
          <w:b/>
          <w:color w:val="129367"/>
        </w:rPr>
        <w:t xml:space="preserve">Control: </w:t>
      </w:r>
      <w:r>
        <w:t>Use typed schemas, idempotency and explicit error states.</w:t>
      </w:r>
    </w:p>
    <w:p>
      <w:r>
        <w:rPr>
          <w:b/>
          <w:color w:val="1875C4"/>
        </w:rPr>
        <w:t xml:space="preserve">Acceptance evidence: </w:t>
      </w:r>
      <w:r>
        <w:t>API contract and negative-test results</w:t>
      </w:r>
    </w:p>
    <w:p>
      <w:r>
        <w:br w:type="page"/>
      </w:r>
    </w:p>
    <w:p>
      <w:pPr>
        <w:pStyle w:val="Heading2"/>
      </w:pPr>
      <w:r>
        <w:t>4.5 Programming skill mix</w:t>
      </w:r>
    </w:p>
    <w:p>
      <w:pPr>
        <w:pStyle w:val="Heading3"/>
      </w:pPr>
      <w:r>
        <w:t>Mechanism</w:t>
      </w:r>
    </w:p>
    <w:p>
      <w:pPr>
        <w:ind w:left="255" w:hanging="255"/>
      </w:pPr>
      <w:r>
        <w:rPr>
          <w:b/>
          <w:color w:val="1875C4"/>
        </w:rPr>
        <w:t xml:space="preserve">1. </w:t>
      </w:r>
      <w:r>
        <w:t>Specify behavior</w:t>
      </w:r>
    </w:p>
    <w:p>
      <w:pPr>
        <w:ind w:left="255" w:hanging="255"/>
      </w:pPr>
      <w:r>
        <w:rPr>
          <w:b/>
          <w:color w:val="1875C4"/>
        </w:rPr>
        <w:t xml:space="preserve">2. </w:t>
      </w:r>
      <w:r>
        <w:t>Read interfaces</w:t>
      </w:r>
    </w:p>
    <w:p>
      <w:pPr>
        <w:ind w:left="255" w:hanging="255"/>
      </w:pPr>
      <w:r>
        <w:rPr>
          <w:b/>
          <w:color w:val="1875C4"/>
        </w:rPr>
        <w:t xml:space="preserve">3. </w:t>
      </w:r>
      <w:r>
        <w:t>Test integration</w:t>
      </w:r>
    </w:p>
    <w:p>
      <w:pPr>
        <w:ind w:left="255" w:hanging="255"/>
      </w:pPr>
      <w:r>
        <w:rPr>
          <w:b/>
          <w:color w:val="1875C4"/>
        </w:rPr>
        <w:t xml:space="preserve">4. </w:t>
      </w:r>
      <w:r>
        <w:t>Operate service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prompting</w:t>
            </w:r>
          </w:p>
        </w:tc>
        <w:tc>
          <w:tcPr>
            <w:tcW w:type="dxa" w:w="2535"/>
            <w:vAlign w:val="center"/>
            <w:shd w:fill="0D3056"/>
          </w:tcPr>
          <w:p>
            <w:pPr>
              <w:spacing w:after="40"/>
            </w:pPr>
            <w:r/>
            <w:r>
              <w:rPr>
                <w:rFonts w:ascii="Arial" w:hAnsi="Arial"/>
                <w:b/>
                <w:color w:val="FFFFFF"/>
                <w:sz w:val="17"/>
              </w:rPr>
              <w:t>api</w:t>
            </w:r>
          </w:p>
        </w:tc>
        <w:tc>
          <w:tcPr>
            <w:tcW w:type="dxa" w:w="2535"/>
            <w:vAlign w:val="center"/>
            <w:shd w:fill="0D3056"/>
          </w:tcPr>
          <w:p>
            <w:pPr>
              <w:spacing w:after="40"/>
            </w:pPr>
            <w:r/>
            <w:r>
              <w:rPr>
                <w:rFonts w:ascii="Arial" w:hAnsi="Arial"/>
                <w:b/>
                <w:color w:val="FFFFFF"/>
                <w:sz w:val="17"/>
              </w:rPr>
              <w:t>testing</w:t>
            </w:r>
          </w:p>
        </w:tc>
        <w:tc>
          <w:tcPr>
            <w:tcW w:type="dxa" w:w="2535"/>
            <w:vAlign w:val="center"/>
            <w:shd w:fill="0D3056"/>
          </w:tcPr>
          <w:p>
            <w:pPr>
              <w:spacing w:after="40"/>
            </w:pPr>
            <w:r/>
            <w:r>
              <w:rPr>
                <w:rFonts w:ascii="Arial" w:hAnsi="Arial"/>
                <w:b/>
                <w:color w:val="FFFFFF"/>
                <w:sz w:val="17"/>
              </w:rPr>
              <w:t>operations</w:t>
            </w:r>
          </w:p>
        </w:tc>
      </w:tr>
      <w:tr>
        <w:tc>
          <w:tcPr>
            <w:tcW w:type="dxa" w:w="2535"/>
            <w:vAlign w:val="center"/>
          </w:tcPr>
          <w:p>
            <w:pPr>
              <w:spacing w:after="40"/>
            </w:pPr>
            <w:r/>
            <w:r>
              <w:rPr>
                <w:rFonts w:ascii="Arial" w:hAnsi="Arial"/>
                <w:b w:val="0"/>
                <w:sz w:val="17"/>
              </w:rPr>
              <w:t>Required state field for specify behavior</w:t>
            </w:r>
          </w:p>
        </w:tc>
        <w:tc>
          <w:tcPr>
            <w:tcW w:type="dxa" w:w="2535"/>
            <w:vAlign w:val="center"/>
          </w:tcPr>
          <w:p>
            <w:pPr>
              <w:spacing w:after="40"/>
            </w:pPr>
            <w:r/>
            <w:r>
              <w:rPr>
                <w:rFonts w:ascii="Arial" w:hAnsi="Arial"/>
                <w:b w:val="0"/>
                <w:sz w:val="17"/>
              </w:rPr>
              <w:t>Required state field for read interfaces</w:t>
            </w:r>
          </w:p>
        </w:tc>
        <w:tc>
          <w:tcPr>
            <w:tcW w:type="dxa" w:w="2535"/>
            <w:vAlign w:val="center"/>
          </w:tcPr>
          <w:p>
            <w:pPr>
              <w:spacing w:after="40"/>
            </w:pPr>
            <w:r/>
            <w:r>
              <w:rPr>
                <w:rFonts w:ascii="Arial" w:hAnsi="Arial"/>
                <w:b w:val="0"/>
                <w:sz w:val="17"/>
              </w:rPr>
              <w:t>Required state field for test integration</w:t>
            </w:r>
          </w:p>
        </w:tc>
        <w:tc>
          <w:tcPr>
            <w:tcW w:type="dxa" w:w="2535"/>
            <w:vAlign w:val="center"/>
          </w:tcPr>
          <w:p>
            <w:pPr>
              <w:spacing w:after="40"/>
            </w:pPr>
            <w:r/>
            <w:r>
              <w:rPr>
                <w:rFonts w:ascii="Arial" w:hAnsi="Arial"/>
                <w:b w:val="0"/>
                <w:sz w:val="17"/>
              </w:rPr>
              <w:t>Required state field for operate service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Critical skill roles assigned with accountable owners</w:t>
            </w:r>
          </w:p>
        </w:tc>
      </w:tr>
    </w:tbl>
    <w:p>
      <w:r>
        <w:rPr>
          <w:b/>
          <w:color w:val="C93E36"/>
        </w:rPr>
        <w:t xml:space="preserve">Failure mode: </w:t>
      </w:r>
      <w:r>
        <w:t>Natural-language prototyping is assumed to replace integration and operational expertise.</w:t>
      </w:r>
    </w:p>
    <w:p>
      <w:r>
        <w:rPr>
          <w:b/>
          <w:color w:val="129367"/>
        </w:rPr>
        <w:t xml:space="preserve">Control: </w:t>
      </w:r>
      <w:r>
        <w:t>Plan the product, prompt, data, integration, testing and operations skills explicitly.</w:t>
      </w:r>
    </w:p>
    <w:p>
      <w:r>
        <w:rPr>
          <w:b/>
          <w:color w:val="1875C4"/>
        </w:rPr>
        <w:t xml:space="preserve">Acceptance evidence: </w:t>
      </w:r>
      <w:r>
        <w:t>Skills matrix and gap plan</w:t>
      </w:r>
    </w:p>
    <w:p>
      <w:r>
        <w:br w:type="page"/>
      </w:r>
    </w:p>
    <w:p>
      <w:pPr>
        <w:pStyle w:val="Heading2"/>
      </w:pPr>
      <w:r>
        <w:t>4.6 Security and privacy boundary</w:t>
      </w:r>
    </w:p>
    <w:p>
      <w:pPr>
        <w:pStyle w:val="Heading3"/>
      </w:pPr>
      <w:r>
        <w:t>Mechanism</w:t>
      </w:r>
    </w:p>
    <w:p>
      <w:pPr>
        <w:ind w:left="255" w:hanging="255"/>
      </w:pPr>
      <w:r>
        <w:rPr>
          <w:b/>
          <w:color w:val="1875C4"/>
        </w:rPr>
        <w:t xml:space="preserve">1. </w:t>
      </w:r>
      <w:r>
        <w:t>Classify data</w:t>
      </w:r>
    </w:p>
    <w:p>
      <w:pPr>
        <w:ind w:left="255" w:hanging="255"/>
      </w:pPr>
      <w:r>
        <w:rPr>
          <w:b/>
          <w:color w:val="1875C4"/>
        </w:rPr>
        <w:t xml:space="preserve">2. </w:t>
      </w:r>
      <w:r>
        <w:t>Minimise access</w:t>
      </w:r>
    </w:p>
    <w:p>
      <w:pPr>
        <w:ind w:left="255" w:hanging="255"/>
      </w:pPr>
      <w:r>
        <w:rPr>
          <w:b/>
          <w:color w:val="1875C4"/>
        </w:rPr>
        <w:t xml:space="preserve">3. </w:t>
      </w:r>
      <w:r>
        <w:t>Protect tools</w:t>
      </w:r>
    </w:p>
    <w:p>
      <w:pPr>
        <w:ind w:left="255" w:hanging="255"/>
      </w:pPr>
      <w:r>
        <w:rPr>
          <w:b/>
          <w:color w:val="1875C4"/>
        </w:rPr>
        <w:t xml:space="preserve">4. </w:t>
      </w:r>
      <w:r>
        <w:t>Audit use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data_class</w:t>
            </w:r>
          </w:p>
        </w:tc>
        <w:tc>
          <w:tcPr>
            <w:tcW w:type="dxa" w:w="2535"/>
            <w:vAlign w:val="center"/>
            <w:shd w:fill="0D3056"/>
          </w:tcPr>
          <w:p>
            <w:pPr>
              <w:spacing w:after="40"/>
            </w:pPr>
            <w:r/>
            <w:r>
              <w:rPr>
                <w:rFonts w:ascii="Arial" w:hAnsi="Arial"/>
                <w:b/>
                <w:color w:val="FFFFFF"/>
                <w:sz w:val="17"/>
              </w:rPr>
              <w:t>permission</w:t>
            </w:r>
          </w:p>
        </w:tc>
        <w:tc>
          <w:tcPr>
            <w:tcW w:type="dxa" w:w="2535"/>
            <w:vAlign w:val="center"/>
            <w:shd w:fill="0D3056"/>
          </w:tcPr>
          <w:p>
            <w:pPr>
              <w:spacing w:after="40"/>
            </w:pPr>
            <w:r/>
            <w:r>
              <w:rPr>
                <w:rFonts w:ascii="Arial" w:hAnsi="Arial"/>
                <w:b/>
                <w:color w:val="FFFFFF"/>
                <w:sz w:val="17"/>
              </w:rPr>
              <w:t>tool_policy</w:t>
            </w:r>
          </w:p>
        </w:tc>
        <w:tc>
          <w:tcPr>
            <w:tcW w:type="dxa" w:w="2535"/>
            <w:vAlign w:val="center"/>
            <w:shd w:fill="0D3056"/>
          </w:tcPr>
          <w:p>
            <w:pPr>
              <w:spacing w:after="40"/>
            </w:pPr>
            <w:r/>
            <w:r>
              <w:rPr>
                <w:rFonts w:ascii="Arial" w:hAnsi="Arial"/>
                <w:b/>
                <w:color w:val="FFFFFF"/>
                <w:sz w:val="17"/>
              </w:rPr>
              <w:t>audit</w:t>
            </w:r>
          </w:p>
        </w:tc>
      </w:tr>
      <w:tr>
        <w:tc>
          <w:tcPr>
            <w:tcW w:type="dxa" w:w="2535"/>
            <w:vAlign w:val="center"/>
          </w:tcPr>
          <w:p>
            <w:pPr>
              <w:spacing w:after="40"/>
            </w:pPr>
            <w:r/>
            <w:r>
              <w:rPr>
                <w:rFonts w:ascii="Arial" w:hAnsi="Arial"/>
                <w:b w:val="0"/>
                <w:sz w:val="17"/>
              </w:rPr>
              <w:t>Required state field for classify data</w:t>
            </w:r>
          </w:p>
        </w:tc>
        <w:tc>
          <w:tcPr>
            <w:tcW w:type="dxa" w:w="2535"/>
            <w:vAlign w:val="center"/>
          </w:tcPr>
          <w:p>
            <w:pPr>
              <w:spacing w:after="40"/>
            </w:pPr>
            <w:r/>
            <w:r>
              <w:rPr>
                <w:rFonts w:ascii="Arial" w:hAnsi="Arial"/>
                <w:b w:val="0"/>
                <w:sz w:val="17"/>
              </w:rPr>
              <w:t>Required state field for minimise access</w:t>
            </w:r>
          </w:p>
        </w:tc>
        <w:tc>
          <w:tcPr>
            <w:tcW w:type="dxa" w:w="2535"/>
            <w:vAlign w:val="center"/>
          </w:tcPr>
          <w:p>
            <w:pPr>
              <w:spacing w:after="40"/>
            </w:pPr>
            <w:r/>
            <w:r>
              <w:rPr>
                <w:rFonts w:ascii="Arial" w:hAnsi="Arial"/>
                <w:b w:val="0"/>
                <w:sz w:val="17"/>
              </w:rPr>
              <w:t>Required state field for protect tools</w:t>
            </w:r>
          </w:p>
        </w:tc>
        <w:tc>
          <w:tcPr>
            <w:tcW w:type="dxa" w:w="2535"/>
            <w:vAlign w:val="center"/>
          </w:tcPr>
          <w:p>
            <w:pPr>
              <w:spacing w:after="40"/>
            </w:pPr>
            <w:r/>
            <w:r>
              <w:rPr>
                <w:rFonts w:ascii="Arial" w:hAnsi="Arial"/>
                <w:b w:val="0"/>
                <w:sz w:val="17"/>
              </w:rPr>
              <w:t>Required state field for audit use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sensitive paths protected by least privilege</w:t>
            </w:r>
          </w:p>
        </w:tc>
      </w:tr>
    </w:tbl>
    <w:p>
      <w:r>
        <w:rPr>
          <w:b/>
          <w:color w:val="C93E36"/>
        </w:rPr>
        <w:t xml:space="preserve">Failure mode: </w:t>
      </w:r>
      <w:r>
        <w:t>Prompt injection or excess permissions turn untrusted content into consequential actions.</w:t>
      </w:r>
    </w:p>
    <w:p>
      <w:r>
        <w:rPr>
          <w:b/>
          <w:color w:val="129367"/>
        </w:rPr>
        <w:t xml:space="preserve">Control: </w:t>
      </w:r>
      <w:r>
        <w:t>Layer input controls, tool allowlists, approval and monitoring.</w:t>
      </w:r>
    </w:p>
    <w:p>
      <w:r>
        <w:rPr>
          <w:b/>
          <w:color w:val="1875C4"/>
        </w:rPr>
        <w:t xml:space="preserve">Acceptance evidence: </w:t>
      </w:r>
      <w:r>
        <w:t>Threat model, permission map and tested controls</w:t>
      </w:r>
    </w:p>
    <w:p>
      <w:r>
        <w:br w:type="page"/>
      </w:r>
    </w:p>
    <w:p>
      <w:pPr>
        <w:pStyle w:val="Heading2"/>
      </w:pPr>
      <w:r>
        <w:t>4.7 Human oversight design</w:t>
      </w:r>
    </w:p>
    <w:p>
      <w:pPr>
        <w:pStyle w:val="Heading3"/>
      </w:pPr>
      <w:r>
        <w:t>Mechanism</w:t>
      </w:r>
    </w:p>
    <w:p>
      <w:pPr>
        <w:ind w:left="255" w:hanging="255"/>
      </w:pPr>
      <w:r>
        <w:rPr>
          <w:b/>
          <w:color w:val="1875C4"/>
        </w:rPr>
        <w:t xml:space="preserve">1. </w:t>
      </w:r>
      <w:r>
        <w:t>Classify consequence</w:t>
      </w:r>
    </w:p>
    <w:p>
      <w:pPr>
        <w:ind w:left="255" w:hanging="255"/>
      </w:pPr>
      <w:r>
        <w:rPr>
          <w:b/>
          <w:color w:val="1875C4"/>
        </w:rPr>
        <w:t xml:space="preserve">2. </w:t>
      </w:r>
      <w:r>
        <w:t>Set confidence gate</w:t>
      </w:r>
    </w:p>
    <w:p>
      <w:pPr>
        <w:ind w:left="255" w:hanging="255"/>
      </w:pPr>
      <w:r>
        <w:rPr>
          <w:b/>
          <w:color w:val="1875C4"/>
        </w:rPr>
        <w:t xml:space="preserve">3. </w:t>
      </w:r>
      <w:r>
        <w:t>Route exception</w:t>
      </w:r>
    </w:p>
    <w:p>
      <w:pPr>
        <w:ind w:left="255" w:hanging="255"/>
      </w:pPr>
      <w:r>
        <w:rPr>
          <w:b/>
          <w:color w:val="1875C4"/>
        </w:rPr>
        <w:t xml:space="preserve">4. </w:t>
      </w:r>
      <w:r>
        <w:t>Record decision</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risk_class</w:t>
            </w:r>
          </w:p>
        </w:tc>
        <w:tc>
          <w:tcPr>
            <w:tcW w:type="dxa" w:w="2535"/>
            <w:vAlign w:val="center"/>
            <w:shd w:fill="0D3056"/>
          </w:tcPr>
          <w:p>
            <w:pPr>
              <w:spacing w:after="40"/>
            </w:pPr>
            <w:r/>
            <w:r>
              <w:rPr>
                <w:rFonts w:ascii="Arial" w:hAnsi="Arial"/>
                <w:b/>
                <w:color w:val="FFFFFF"/>
                <w:sz w:val="17"/>
              </w:rPr>
              <w:t>threshold</w:t>
            </w:r>
          </w:p>
        </w:tc>
        <w:tc>
          <w:tcPr>
            <w:tcW w:type="dxa" w:w="2535"/>
            <w:vAlign w:val="center"/>
            <w:shd w:fill="0D3056"/>
          </w:tcPr>
          <w:p>
            <w:pPr>
              <w:spacing w:after="40"/>
            </w:pPr>
            <w:r/>
            <w:r>
              <w:rPr>
                <w:rFonts w:ascii="Arial" w:hAnsi="Arial"/>
                <w:b/>
                <w:color w:val="FFFFFF"/>
                <w:sz w:val="17"/>
              </w:rPr>
              <w:t>reviewer</w:t>
            </w:r>
          </w:p>
        </w:tc>
        <w:tc>
          <w:tcPr>
            <w:tcW w:type="dxa" w:w="2535"/>
            <w:vAlign w:val="center"/>
            <w:shd w:fill="0D3056"/>
          </w:tcPr>
          <w:p>
            <w:pPr>
              <w:spacing w:after="40"/>
            </w:pPr>
            <w:r/>
            <w:r>
              <w:rPr>
                <w:rFonts w:ascii="Arial" w:hAnsi="Arial"/>
                <w:b/>
                <w:color w:val="FFFFFF"/>
                <w:sz w:val="17"/>
              </w:rPr>
              <w:t>decision</w:t>
            </w:r>
          </w:p>
        </w:tc>
      </w:tr>
      <w:tr>
        <w:tc>
          <w:tcPr>
            <w:tcW w:type="dxa" w:w="2535"/>
            <w:vAlign w:val="center"/>
          </w:tcPr>
          <w:p>
            <w:pPr>
              <w:spacing w:after="40"/>
            </w:pPr>
            <w:r/>
            <w:r>
              <w:rPr>
                <w:rFonts w:ascii="Arial" w:hAnsi="Arial"/>
                <w:b w:val="0"/>
                <w:sz w:val="17"/>
              </w:rPr>
              <w:t>Required state field for classify consequence</w:t>
            </w:r>
          </w:p>
        </w:tc>
        <w:tc>
          <w:tcPr>
            <w:tcW w:type="dxa" w:w="2535"/>
            <w:vAlign w:val="center"/>
          </w:tcPr>
          <w:p>
            <w:pPr>
              <w:spacing w:after="40"/>
            </w:pPr>
            <w:r/>
            <w:r>
              <w:rPr>
                <w:rFonts w:ascii="Arial" w:hAnsi="Arial"/>
                <w:b w:val="0"/>
                <w:sz w:val="17"/>
              </w:rPr>
              <w:t>Required state field for set confidence gate</w:t>
            </w:r>
          </w:p>
        </w:tc>
        <w:tc>
          <w:tcPr>
            <w:tcW w:type="dxa" w:w="2535"/>
            <w:vAlign w:val="center"/>
          </w:tcPr>
          <w:p>
            <w:pPr>
              <w:spacing w:after="40"/>
            </w:pPr>
            <w:r/>
            <w:r>
              <w:rPr>
                <w:rFonts w:ascii="Arial" w:hAnsi="Arial"/>
                <w:b w:val="0"/>
                <w:sz w:val="17"/>
              </w:rPr>
              <w:t>Required state field for route exception</w:t>
            </w:r>
          </w:p>
        </w:tc>
        <w:tc>
          <w:tcPr>
            <w:tcW w:type="dxa" w:w="2535"/>
            <w:vAlign w:val="center"/>
          </w:tcPr>
          <w:p>
            <w:pPr>
              <w:spacing w:after="40"/>
            </w:pPr>
            <w:r/>
            <w:r>
              <w:rPr>
                <w:rFonts w:ascii="Arial" w:hAnsi="Arial"/>
                <w:b w:val="0"/>
                <w:sz w:val="17"/>
              </w:rPr>
              <w:t>Required state field for record decision</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consequential actions with meaningful human review</w:t>
            </w:r>
          </w:p>
        </w:tc>
      </w:tr>
    </w:tbl>
    <w:p>
      <w:r>
        <w:rPr>
          <w:b/>
          <w:color w:val="C93E36"/>
        </w:rPr>
        <w:t xml:space="preserve">Failure mode: </w:t>
      </w:r>
      <w:r>
        <w:t>A nominal approval step becomes routine click-through.</w:t>
      </w:r>
    </w:p>
    <w:p>
      <w:r>
        <w:rPr>
          <w:b/>
          <w:color w:val="129367"/>
        </w:rPr>
        <w:t xml:space="preserve">Control: </w:t>
      </w:r>
      <w:r>
        <w:t>Show the evidence and consequence at the point of decision.</w:t>
      </w:r>
    </w:p>
    <w:p>
      <w:r>
        <w:rPr>
          <w:b/>
          <w:color w:val="1875C4"/>
        </w:rPr>
        <w:t xml:space="preserve">Acceptance evidence: </w:t>
      </w:r>
      <w:r>
        <w:t>Approval log tied to current output</w:t>
      </w:r>
    </w:p>
    <w:p>
      <w:r>
        <w:br w:type="page"/>
      </w:r>
    </w:p>
    <w:p>
      <w:pPr>
        <w:pStyle w:val="Heading2"/>
      </w:pPr>
      <w:r>
        <w:t>4.8 Observability and product KPIs</w:t>
      </w:r>
    </w:p>
    <w:p>
      <w:pPr>
        <w:pStyle w:val="Heading3"/>
      </w:pPr>
      <w:r>
        <w:t>Mechanism</w:t>
      </w:r>
    </w:p>
    <w:p>
      <w:pPr>
        <w:ind w:left="255" w:hanging="255"/>
      </w:pPr>
      <w:r>
        <w:rPr>
          <w:b/>
          <w:color w:val="1875C4"/>
        </w:rPr>
        <w:t xml:space="preserve">1. </w:t>
      </w:r>
      <w:r>
        <w:t>Instrument event</w:t>
      </w:r>
    </w:p>
    <w:p>
      <w:pPr>
        <w:ind w:left="255" w:hanging="255"/>
      </w:pPr>
      <w:r>
        <w:rPr>
          <w:b/>
          <w:color w:val="1875C4"/>
        </w:rPr>
        <w:t xml:space="preserve">2. </w:t>
      </w:r>
      <w:r>
        <w:t>Compute metric</w:t>
      </w:r>
    </w:p>
    <w:p>
      <w:pPr>
        <w:ind w:left="255" w:hanging="255"/>
      </w:pPr>
      <w:r>
        <w:rPr>
          <w:b/>
          <w:color w:val="1875C4"/>
        </w:rPr>
        <w:t xml:space="preserve">3. </w:t>
      </w:r>
      <w:r>
        <w:t>Segment failure</w:t>
      </w:r>
    </w:p>
    <w:p>
      <w:pPr>
        <w:ind w:left="255" w:hanging="255"/>
      </w:pPr>
      <w:r>
        <w:rPr>
          <w:b/>
          <w:color w:val="1875C4"/>
        </w:rPr>
        <w:t xml:space="preserve">4. </w:t>
      </w:r>
      <w:r>
        <w:t>Trigger action</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event</w:t>
            </w:r>
          </w:p>
        </w:tc>
        <w:tc>
          <w:tcPr>
            <w:tcW w:type="dxa" w:w="2535"/>
            <w:vAlign w:val="center"/>
            <w:shd w:fill="0D3056"/>
          </w:tcPr>
          <w:p>
            <w:pPr>
              <w:spacing w:after="40"/>
            </w:pPr>
            <w:r/>
            <w:r>
              <w:rPr>
                <w:rFonts w:ascii="Arial" w:hAnsi="Arial"/>
                <w:b/>
                <w:color w:val="FFFFFF"/>
                <w:sz w:val="17"/>
              </w:rPr>
              <w:t>metric</w:t>
            </w:r>
          </w:p>
        </w:tc>
        <w:tc>
          <w:tcPr>
            <w:tcW w:type="dxa" w:w="2535"/>
            <w:vAlign w:val="center"/>
            <w:shd w:fill="0D3056"/>
          </w:tcPr>
          <w:p>
            <w:pPr>
              <w:spacing w:after="40"/>
            </w:pPr>
            <w:r/>
            <w:r>
              <w:rPr>
                <w:rFonts w:ascii="Arial" w:hAnsi="Arial"/>
                <w:b/>
                <w:color w:val="FFFFFF"/>
                <w:sz w:val="17"/>
              </w:rPr>
              <w:t>segment</w:t>
            </w:r>
          </w:p>
        </w:tc>
        <w:tc>
          <w:tcPr>
            <w:tcW w:type="dxa" w:w="2535"/>
            <w:vAlign w:val="center"/>
            <w:shd w:fill="0D3056"/>
          </w:tcPr>
          <w:p>
            <w:pPr>
              <w:spacing w:after="40"/>
            </w:pPr>
            <w:r/>
            <w:r>
              <w:rPr>
                <w:rFonts w:ascii="Arial" w:hAnsi="Arial"/>
                <w:b/>
                <w:color w:val="FFFFFF"/>
                <w:sz w:val="17"/>
              </w:rPr>
              <w:t>action</w:t>
            </w:r>
          </w:p>
        </w:tc>
      </w:tr>
      <w:tr>
        <w:tc>
          <w:tcPr>
            <w:tcW w:type="dxa" w:w="2535"/>
            <w:vAlign w:val="center"/>
          </w:tcPr>
          <w:p>
            <w:pPr>
              <w:spacing w:after="40"/>
            </w:pPr>
            <w:r/>
            <w:r>
              <w:rPr>
                <w:rFonts w:ascii="Arial" w:hAnsi="Arial"/>
                <w:b w:val="0"/>
                <w:sz w:val="17"/>
              </w:rPr>
              <w:t>Required state field for instrument event</w:t>
            </w:r>
          </w:p>
        </w:tc>
        <w:tc>
          <w:tcPr>
            <w:tcW w:type="dxa" w:w="2535"/>
            <w:vAlign w:val="center"/>
          </w:tcPr>
          <w:p>
            <w:pPr>
              <w:spacing w:after="40"/>
            </w:pPr>
            <w:r/>
            <w:r>
              <w:rPr>
                <w:rFonts w:ascii="Arial" w:hAnsi="Arial"/>
                <w:b w:val="0"/>
                <w:sz w:val="17"/>
              </w:rPr>
              <w:t>Required state field for compute metric</w:t>
            </w:r>
          </w:p>
        </w:tc>
        <w:tc>
          <w:tcPr>
            <w:tcW w:type="dxa" w:w="2535"/>
            <w:vAlign w:val="center"/>
          </w:tcPr>
          <w:p>
            <w:pPr>
              <w:spacing w:after="40"/>
            </w:pPr>
            <w:r/>
            <w:r>
              <w:rPr>
                <w:rFonts w:ascii="Arial" w:hAnsi="Arial"/>
                <w:b w:val="0"/>
                <w:sz w:val="17"/>
              </w:rPr>
              <w:t>Required state field for segment failure</w:t>
            </w:r>
          </w:p>
        </w:tc>
        <w:tc>
          <w:tcPr>
            <w:tcW w:type="dxa" w:w="2535"/>
            <w:vAlign w:val="center"/>
          </w:tcPr>
          <w:p>
            <w:pPr>
              <w:spacing w:after="40"/>
            </w:pPr>
            <w:r/>
            <w:r>
              <w:rPr>
                <w:rFonts w:ascii="Arial" w:hAnsi="Arial"/>
                <w:b w:val="0"/>
                <w:sz w:val="17"/>
              </w:rPr>
              <w:t>Required state field for trigger action</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North-star outcome plus quality, cost and risk guardrails</w:t>
            </w:r>
          </w:p>
        </w:tc>
      </w:tr>
    </w:tbl>
    <w:p>
      <w:r>
        <w:rPr>
          <w:b/>
          <w:color w:val="C93E36"/>
        </w:rPr>
        <w:t xml:space="preserve">Failure mode: </w:t>
      </w:r>
      <w:r>
        <w:t>Usage growth masks falling answer quality or rising correction work.</w:t>
      </w:r>
    </w:p>
    <w:p>
      <w:r>
        <w:rPr>
          <w:b/>
          <w:color w:val="129367"/>
        </w:rPr>
        <w:t xml:space="preserve">Control: </w:t>
      </w:r>
      <w:r>
        <w:t>Pair business outcomes with reliability, safety and experience measures.</w:t>
      </w:r>
    </w:p>
    <w:p>
      <w:r>
        <w:rPr>
          <w:b/>
          <w:color w:val="1875C4"/>
        </w:rPr>
        <w:t xml:space="preserve">Acceptance evidence: </w:t>
      </w:r>
      <w:r>
        <w:t>Metric tree and alert ownership</w:t>
      </w:r>
    </w:p>
    <w:p>
      <w:r>
        <w:br w:type="page"/>
      </w:r>
    </w:p>
    <w:p>
      <w:pPr>
        <w:pStyle w:val="Heading2"/>
      </w:pPr>
      <w:r>
        <w:t>4.9 Quality, latency and cost frontier</w:t>
      </w:r>
    </w:p>
    <w:p>
      <w:pPr>
        <w:pStyle w:val="Heading3"/>
      </w:pPr>
      <w:r>
        <w:t>Mechanism</w:t>
      </w:r>
    </w:p>
    <w:p>
      <w:pPr>
        <w:ind w:left="255" w:hanging="255"/>
      </w:pPr>
      <w:r>
        <w:rPr>
          <w:b/>
          <w:color w:val="1875C4"/>
        </w:rPr>
        <w:t xml:space="preserve">1. </w:t>
      </w:r>
      <w:r>
        <w:t>Measure quality</w:t>
      </w:r>
    </w:p>
    <w:p>
      <w:pPr>
        <w:ind w:left="255" w:hanging="255"/>
      </w:pPr>
      <w:r>
        <w:rPr>
          <w:b/>
          <w:color w:val="1875C4"/>
        </w:rPr>
        <w:t xml:space="preserve">2. </w:t>
      </w:r>
      <w:r>
        <w:t>Measure latency</w:t>
      </w:r>
    </w:p>
    <w:p>
      <w:pPr>
        <w:ind w:left="255" w:hanging="255"/>
      </w:pPr>
      <w:r>
        <w:rPr>
          <w:b/>
          <w:color w:val="1875C4"/>
        </w:rPr>
        <w:t xml:space="preserve">3. </w:t>
      </w:r>
      <w:r>
        <w:t>Load full cost</w:t>
      </w:r>
    </w:p>
    <w:p>
      <w:pPr>
        <w:ind w:left="255" w:hanging="255"/>
      </w:pPr>
      <w:r>
        <w:rPr>
          <w:b/>
          <w:color w:val="1875C4"/>
        </w:rPr>
        <w:t xml:space="preserve">4. </w:t>
      </w:r>
      <w:r>
        <w:t>Choose frontier</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quality</w:t>
            </w:r>
          </w:p>
        </w:tc>
        <w:tc>
          <w:tcPr>
            <w:tcW w:type="dxa" w:w="2535"/>
            <w:vAlign w:val="center"/>
            <w:shd w:fill="0D3056"/>
          </w:tcPr>
          <w:p>
            <w:pPr>
              <w:spacing w:after="40"/>
            </w:pPr>
            <w:r/>
            <w:r>
              <w:rPr>
                <w:rFonts w:ascii="Arial" w:hAnsi="Arial"/>
                <w:b/>
                <w:color w:val="FFFFFF"/>
                <w:sz w:val="17"/>
              </w:rPr>
              <w:t>latency</w:t>
            </w:r>
          </w:p>
        </w:tc>
        <w:tc>
          <w:tcPr>
            <w:tcW w:type="dxa" w:w="2535"/>
            <w:vAlign w:val="center"/>
            <w:shd w:fill="0D3056"/>
          </w:tcPr>
          <w:p>
            <w:pPr>
              <w:spacing w:after="40"/>
            </w:pPr>
            <w:r/>
            <w:r>
              <w:rPr>
                <w:rFonts w:ascii="Arial" w:hAnsi="Arial"/>
                <w:b/>
                <w:color w:val="FFFFFF"/>
                <w:sz w:val="17"/>
              </w:rPr>
              <w:t>cost</w:t>
            </w:r>
          </w:p>
        </w:tc>
        <w:tc>
          <w:tcPr>
            <w:tcW w:type="dxa" w:w="2535"/>
            <w:vAlign w:val="center"/>
            <w:shd w:fill="0D3056"/>
          </w:tcPr>
          <w:p>
            <w:pPr>
              <w:spacing w:after="40"/>
            </w:pPr>
            <w:r/>
            <w:r>
              <w:rPr>
                <w:rFonts w:ascii="Arial" w:hAnsi="Arial"/>
                <w:b/>
                <w:color w:val="FFFFFF"/>
                <w:sz w:val="17"/>
              </w:rPr>
              <w:t>posture</w:t>
            </w:r>
          </w:p>
        </w:tc>
      </w:tr>
      <w:tr>
        <w:tc>
          <w:tcPr>
            <w:tcW w:type="dxa" w:w="2535"/>
            <w:vAlign w:val="center"/>
          </w:tcPr>
          <w:p>
            <w:pPr>
              <w:spacing w:after="40"/>
            </w:pPr>
            <w:r/>
            <w:r>
              <w:rPr>
                <w:rFonts w:ascii="Arial" w:hAnsi="Arial"/>
                <w:b w:val="0"/>
                <w:sz w:val="17"/>
              </w:rPr>
              <w:t>Required state field for measure quality</w:t>
            </w:r>
          </w:p>
        </w:tc>
        <w:tc>
          <w:tcPr>
            <w:tcW w:type="dxa" w:w="2535"/>
            <w:vAlign w:val="center"/>
          </w:tcPr>
          <w:p>
            <w:pPr>
              <w:spacing w:after="40"/>
            </w:pPr>
            <w:r/>
            <w:r>
              <w:rPr>
                <w:rFonts w:ascii="Arial" w:hAnsi="Arial"/>
                <w:b w:val="0"/>
                <w:sz w:val="17"/>
              </w:rPr>
              <w:t>Required state field for measure latency</w:t>
            </w:r>
          </w:p>
        </w:tc>
        <w:tc>
          <w:tcPr>
            <w:tcW w:type="dxa" w:w="2535"/>
            <w:vAlign w:val="center"/>
          </w:tcPr>
          <w:p>
            <w:pPr>
              <w:spacing w:after="40"/>
            </w:pPr>
            <w:r/>
            <w:r>
              <w:rPr>
                <w:rFonts w:ascii="Arial" w:hAnsi="Arial"/>
                <w:b w:val="0"/>
                <w:sz w:val="17"/>
              </w:rPr>
              <w:t>Required state field for load full cost</w:t>
            </w:r>
          </w:p>
        </w:tc>
        <w:tc>
          <w:tcPr>
            <w:tcW w:type="dxa" w:w="2535"/>
            <w:vAlign w:val="center"/>
          </w:tcPr>
          <w:p>
            <w:pPr>
              <w:spacing w:after="40"/>
            </w:pPr>
            <w:r/>
            <w:r>
              <w:rPr>
                <w:rFonts w:ascii="Arial" w:hAnsi="Arial"/>
                <w:b w:val="0"/>
                <w:sz w:val="17"/>
              </w:rPr>
              <w:t>Required state field for choose frontier</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Accepted outcome cost at target response time</w:t>
            </w:r>
          </w:p>
        </w:tc>
      </w:tr>
    </w:tbl>
    <w:p>
      <w:r>
        <w:rPr>
          <w:b/>
          <w:color w:val="C93E36"/>
        </w:rPr>
        <w:t xml:space="preserve">Failure mode: </w:t>
      </w:r>
      <w:r>
        <w:t>The cheapest or fastest model is chosen without quality-adjusted comparison.</w:t>
      </w:r>
    </w:p>
    <w:p>
      <w:r>
        <w:rPr>
          <w:b/>
          <w:color w:val="129367"/>
        </w:rPr>
        <w:t xml:space="preserve">Control: </w:t>
      </w:r>
      <w:r>
        <w:t>Compare only configurations meeting minimum quality and risk thresholds.</w:t>
      </w:r>
    </w:p>
    <w:p>
      <w:r>
        <w:rPr>
          <w:b/>
          <w:color w:val="1875C4"/>
        </w:rPr>
        <w:t xml:space="preserve">Acceptance evidence: </w:t>
      </w:r>
      <w:r>
        <w:t>Pareto chart and selected operating point</w:t>
      </w:r>
    </w:p>
    <w:p>
      <w:r>
        <w:br w:type="page"/>
      </w:r>
    </w:p>
    <w:p>
      <w:pPr>
        <w:pStyle w:val="Heading2"/>
      </w:pPr>
      <w:r>
        <w:t>4.10 Production evaluation loop</w:t>
      </w:r>
    </w:p>
    <w:p>
      <w:pPr>
        <w:pStyle w:val="Heading3"/>
      </w:pPr>
      <w:r>
        <w:t>Mechanism</w:t>
      </w:r>
    </w:p>
    <w:p>
      <w:pPr>
        <w:ind w:left="255" w:hanging="255"/>
      </w:pPr>
      <w:r>
        <w:rPr>
          <w:b/>
          <w:color w:val="1875C4"/>
        </w:rPr>
        <w:t xml:space="preserve">1. </w:t>
      </w:r>
      <w:r>
        <w:t>Sample traffic</w:t>
      </w:r>
    </w:p>
    <w:p>
      <w:pPr>
        <w:ind w:left="255" w:hanging="255"/>
      </w:pPr>
      <w:r>
        <w:rPr>
          <w:b/>
          <w:color w:val="1875C4"/>
        </w:rPr>
        <w:t xml:space="preserve">2. </w:t>
      </w:r>
      <w:r>
        <w:t>Score outcomes</w:t>
      </w:r>
    </w:p>
    <w:p>
      <w:pPr>
        <w:ind w:left="255" w:hanging="255"/>
      </w:pPr>
      <w:r>
        <w:rPr>
          <w:b/>
          <w:color w:val="1875C4"/>
        </w:rPr>
        <w:t xml:space="preserve">3. </w:t>
      </w:r>
      <w:r>
        <w:t>Review failures</w:t>
      </w:r>
    </w:p>
    <w:p>
      <w:pPr>
        <w:ind w:left="255" w:hanging="255"/>
      </w:pPr>
      <w:r>
        <w:rPr>
          <w:b/>
          <w:color w:val="1875C4"/>
        </w:rPr>
        <w:t xml:space="preserve">4. </w:t>
      </w:r>
      <w:r>
        <w:t>Release repair</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sample</w:t>
            </w:r>
          </w:p>
        </w:tc>
        <w:tc>
          <w:tcPr>
            <w:tcW w:type="dxa" w:w="2535"/>
            <w:vAlign w:val="center"/>
            <w:shd w:fill="0D3056"/>
          </w:tcPr>
          <w:p>
            <w:pPr>
              <w:spacing w:after="40"/>
            </w:pPr>
            <w:r/>
            <w:r>
              <w:rPr>
                <w:rFonts w:ascii="Arial" w:hAnsi="Arial"/>
                <w:b/>
                <w:color w:val="FFFFFF"/>
                <w:sz w:val="17"/>
              </w:rPr>
              <w:t>score</w:t>
            </w:r>
          </w:p>
        </w:tc>
        <w:tc>
          <w:tcPr>
            <w:tcW w:type="dxa" w:w="2535"/>
            <w:vAlign w:val="center"/>
            <w:shd w:fill="0D3056"/>
          </w:tcPr>
          <w:p>
            <w:pPr>
              <w:spacing w:after="40"/>
            </w:pPr>
            <w:r/>
            <w:r>
              <w:rPr>
                <w:rFonts w:ascii="Arial" w:hAnsi="Arial"/>
                <w:b/>
                <w:color w:val="FFFFFF"/>
                <w:sz w:val="17"/>
              </w:rPr>
              <w:t>failure</w:t>
            </w:r>
          </w:p>
        </w:tc>
        <w:tc>
          <w:tcPr>
            <w:tcW w:type="dxa" w:w="2535"/>
            <w:vAlign w:val="center"/>
            <w:shd w:fill="0D3056"/>
          </w:tcPr>
          <w:p>
            <w:pPr>
              <w:spacing w:after="40"/>
            </w:pPr>
            <w:r/>
            <w:r>
              <w:rPr>
                <w:rFonts w:ascii="Arial" w:hAnsi="Arial"/>
                <w:b/>
                <w:color w:val="FFFFFF"/>
                <w:sz w:val="17"/>
              </w:rPr>
              <w:t>release</w:t>
            </w:r>
          </w:p>
        </w:tc>
      </w:tr>
      <w:tr>
        <w:tc>
          <w:tcPr>
            <w:tcW w:type="dxa" w:w="2535"/>
            <w:vAlign w:val="center"/>
          </w:tcPr>
          <w:p>
            <w:pPr>
              <w:spacing w:after="40"/>
            </w:pPr>
            <w:r/>
            <w:r>
              <w:rPr>
                <w:rFonts w:ascii="Arial" w:hAnsi="Arial"/>
                <w:b w:val="0"/>
                <w:sz w:val="17"/>
              </w:rPr>
              <w:t>Required state field for sample traffic</w:t>
            </w:r>
          </w:p>
        </w:tc>
        <w:tc>
          <w:tcPr>
            <w:tcW w:type="dxa" w:w="2535"/>
            <w:vAlign w:val="center"/>
          </w:tcPr>
          <w:p>
            <w:pPr>
              <w:spacing w:after="40"/>
            </w:pPr>
            <w:r/>
            <w:r>
              <w:rPr>
                <w:rFonts w:ascii="Arial" w:hAnsi="Arial"/>
                <w:b w:val="0"/>
                <w:sz w:val="17"/>
              </w:rPr>
              <w:t>Required state field for score outcomes</w:t>
            </w:r>
          </w:p>
        </w:tc>
        <w:tc>
          <w:tcPr>
            <w:tcW w:type="dxa" w:w="2535"/>
            <w:vAlign w:val="center"/>
          </w:tcPr>
          <w:p>
            <w:pPr>
              <w:spacing w:after="40"/>
            </w:pPr>
            <w:r/>
            <w:r>
              <w:rPr>
                <w:rFonts w:ascii="Arial" w:hAnsi="Arial"/>
                <w:b w:val="0"/>
                <w:sz w:val="17"/>
              </w:rPr>
              <w:t>Required state field for review failures</w:t>
            </w:r>
          </w:p>
        </w:tc>
        <w:tc>
          <w:tcPr>
            <w:tcW w:type="dxa" w:w="2535"/>
            <w:vAlign w:val="center"/>
          </w:tcPr>
          <w:p>
            <w:pPr>
              <w:spacing w:after="40"/>
            </w:pPr>
            <w:r/>
            <w:r>
              <w:rPr>
                <w:rFonts w:ascii="Arial" w:hAnsi="Arial"/>
                <w:b w:val="0"/>
                <w:sz w:val="17"/>
              </w:rPr>
              <w:t>Required state field for release repair</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production samples scored and actioned</w:t>
            </w:r>
          </w:p>
        </w:tc>
      </w:tr>
    </w:tbl>
    <w:p>
      <w:r>
        <w:rPr>
          <w:b/>
          <w:color w:val="C93E36"/>
        </w:rPr>
        <w:t xml:space="preserve">Failure mode: </w:t>
      </w:r>
      <w:r>
        <w:t>Offline evals remain green while live inputs drift.</w:t>
      </w:r>
    </w:p>
    <w:p>
      <w:r>
        <w:rPr>
          <w:b/>
          <w:color w:val="129367"/>
        </w:rPr>
        <w:t xml:space="preserve">Control: </w:t>
      </w:r>
      <w:r>
        <w:t>Combine frozen regression sets with representative live sampling.</w:t>
      </w:r>
    </w:p>
    <w:p>
      <w:r>
        <w:rPr>
          <w:b/>
          <w:color w:val="1875C4"/>
        </w:rPr>
        <w:t xml:space="preserve">Acceptance evidence: </w:t>
      </w:r>
      <w:r>
        <w:t>Eval dashboard and linked repair record</w:t>
      </w:r>
    </w:p>
    <w:p>
      <w:r>
        <w:br w:type="page"/>
      </w:r>
    </w:p>
    <w:p>
      <w:pPr>
        <w:pStyle w:val="Heading2"/>
      </w:pPr>
      <w:r>
        <w:t>4.11 Rollout and change management</w:t>
      </w:r>
    </w:p>
    <w:p>
      <w:pPr>
        <w:pStyle w:val="Heading3"/>
      </w:pPr>
      <w:r>
        <w:t>Mechanism</w:t>
      </w:r>
    </w:p>
    <w:p>
      <w:pPr>
        <w:ind w:left="255" w:hanging="255"/>
      </w:pPr>
      <w:r>
        <w:rPr>
          <w:b/>
          <w:color w:val="1875C4"/>
        </w:rPr>
        <w:t xml:space="preserve">1. </w:t>
      </w:r>
      <w:r>
        <w:t>Pilot cohort</w:t>
      </w:r>
    </w:p>
    <w:p>
      <w:pPr>
        <w:ind w:left="255" w:hanging="255"/>
      </w:pPr>
      <w:r>
        <w:rPr>
          <w:b/>
          <w:color w:val="1875C4"/>
        </w:rPr>
        <w:t xml:space="preserve">2. </w:t>
      </w:r>
      <w:r>
        <w:t>Train users</w:t>
      </w:r>
    </w:p>
    <w:p>
      <w:pPr>
        <w:ind w:left="255" w:hanging="255"/>
      </w:pPr>
      <w:r>
        <w:rPr>
          <w:b/>
          <w:color w:val="1875C4"/>
        </w:rPr>
        <w:t xml:space="preserve">3. </w:t>
      </w:r>
      <w:r>
        <w:t>Expand gradually</w:t>
      </w:r>
    </w:p>
    <w:p>
      <w:pPr>
        <w:ind w:left="255" w:hanging="255"/>
      </w:pPr>
      <w:r>
        <w:rPr>
          <w:b/>
          <w:color w:val="1875C4"/>
        </w:rPr>
        <w:t xml:space="preserve">4. </w:t>
      </w:r>
      <w:r>
        <w:t>Retire safely</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cohort</w:t>
            </w:r>
          </w:p>
        </w:tc>
        <w:tc>
          <w:tcPr>
            <w:tcW w:type="dxa" w:w="2535"/>
            <w:vAlign w:val="center"/>
            <w:shd w:fill="0D3056"/>
          </w:tcPr>
          <w:p>
            <w:pPr>
              <w:spacing w:after="40"/>
            </w:pPr>
            <w:r/>
            <w:r>
              <w:rPr>
                <w:rFonts w:ascii="Arial" w:hAnsi="Arial"/>
                <w:b/>
                <w:color w:val="FFFFFF"/>
                <w:sz w:val="17"/>
              </w:rPr>
              <w:t>enablement</w:t>
            </w:r>
          </w:p>
        </w:tc>
        <w:tc>
          <w:tcPr>
            <w:tcW w:type="dxa" w:w="2535"/>
            <w:vAlign w:val="center"/>
            <w:shd w:fill="0D3056"/>
          </w:tcPr>
          <w:p>
            <w:pPr>
              <w:spacing w:after="40"/>
            </w:pPr>
            <w:r/>
            <w:r>
              <w:rPr>
                <w:rFonts w:ascii="Arial" w:hAnsi="Arial"/>
                <w:b/>
                <w:color w:val="FFFFFF"/>
                <w:sz w:val="17"/>
              </w:rPr>
              <w:t>gate</w:t>
            </w:r>
          </w:p>
        </w:tc>
        <w:tc>
          <w:tcPr>
            <w:tcW w:type="dxa" w:w="2535"/>
            <w:vAlign w:val="center"/>
            <w:shd w:fill="0D3056"/>
          </w:tcPr>
          <w:p>
            <w:pPr>
              <w:spacing w:after="40"/>
            </w:pPr>
            <w:r/>
            <w:r>
              <w:rPr>
                <w:rFonts w:ascii="Arial" w:hAnsi="Arial"/>
                <w:b/>
                <w:color w:val="FFFFFF"/>
                <w:sz w:val="17"/>
              </w:rPr>
              <w:t>rollback</w:t>
            </w:r>
          </w:p>
        </w:tc>
      </w:tr>
      <w:tr>
        <w:tc>
          <w:tcPr>
            <w:tcW w:type="dxa" w:w="2535"/>
            <w:vAlign w:val="center"/>
          </w:tcPr>
          <w:p>
            <w:pPr>
              <w:spacing w:after="40"/>
            </w:pPr>
            <w:r/>
            <w:r>
              <w:rPr>
                <w:rFonts w:ascii="Arial" w:hAnsi="Arial"/>
                <w:b w:val="0"/>
                <w:sz w:val="17"/>
              </w:rPr>
              <w:t>Required state field for pilot cohort</w:t>
            </w:r>
          </w:p>
        </w:tc>
        <w:tc>
          <w:tcPr>
            <w:tcW w:type="dxa" w:w="2535"/>
            <w:vAlign w:val="center"/>
          </w:tcPr>
          <w:p>
            <w:pPr>
              <w:spacing w:after="40"/>
            </w:pPr>
            <w:r/>
            <w:r>
              <w:rPr>
                <w:rFonts w:ascii="Arial" w:hAnsi="Arial"/>
                <w:b w:val="0"/>
                <w:sz w:val="17"/>
              </w:rPr>
              <w:t>Required state field for train users</w:t>
            </w:r>
          </w:p>
        </w:tc>
        <w:tc>
          <w:tcPr>
            <w:tcW w:type="dxa" w:w="2535"/>
            <w:vAlign w:val="center"/>
          </w:tcPr>
          <w:p>
            <w:pPr>
              <w:spacing w:after="40"/>
            </w:pPr>
            <w:r/>
            <w:r>
              <w:rPr>
                <w:rFonts w:ascii="Arial" w:hAnsi="Arial"/>
                <w:b w:val="0"/>
                <w:sz w:val="17"/>
              </w:rPr>
              <w:t>Required state field for expand gradually</w:t>
            </w:r>
          </w:p>
        </w:tc>
        <w:tc>
          <w:tcPr>
            <w:tcW w:type="dxa" w:w="2535"/>
            <w:vAlign w:val="center"/>
          </w:tcPr>
          <w:p>
            <w:pPr>
              <w:spacing w:after="40"/>
            </w:pPr>
            <w:r/>
            <w:r>
              <w:rPr>
                <w:rFonts w:ascii="Arial" w:hAnsi="Arial"/>
                <w:b w:val="0"/>
                <w:sz w:val="17"/>
              </w:rPr>
              <w:t>Required state field for retire safely</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Cohorts expanded only after approved thresholds</w:t>
            </w:r>
          </w:p>
        </w:tc>
      </w:tr>
    </w:tbl>
    <w:p>
      <w:r>
        <w:rPr>
          <w:b/>
          <w:color w:val="C93E36"/>
        </w:rPr>
        <w:t xml:space="preserve">Failure mode: </w:t>
      </w:r>
      <w:r>
        <w:t>A big-bang launch creates unmanaged behavior and support load.</w:t>
      </w:r>
    </w:p>
    <w:p>
      <w:r>
        <w:rPr>
          <w:b/>
          <w:color w:val="129367"/>
        </w:rPr>
        <w:t xml:space="preserve">Control: </w:t>
      </w:r>
      <w:r>
        <w:t>Use staged rollout, telemetry, support playbooks and rollback criteria.</w:t>
      </w:r>
    </w:p>
    <w:p>
      <w:r>
        <w:rPr>
          <w:b/>
          <w:color w:val="1875C4"/>
        </w:rPr>
        <w:t xml:space="preserve">Acceptance evidence: </w:t>
      </w:r>
      <w:r>
        <w:t>Rollout plan with go/no-go gates</w:t>
      </w:r>
    </w:p>
    <w:p>
      <w:r>
        <w:br w:type="page"/>
      </w:r>
    </w:p>
    <w:p>
      <w:pPr>
        <w:pStyle w:val="Heading2"/>
      </w:pPr>
      <w:r>
        <w:t>4.12 Feedback and graceful failure</w:t>
      </w:r>
    </w:p>
    <w:p>
      <w:pPr>
        <w:pStyle w:val="Heading3"/>
      </w:pPr>
      <w:r>
        <w:t>Mechanism</w:t>
      </w:r>
    </w:p>
    <w:p>
      <w:pPr>
        <w:ind w:left="255" w:hanging="255"/>
      </w:pPr>
      <w:r>
        <w:rPr>
          <w:b/>
          <w:color w:val="1875C4"/>
        </w:rPr>
        <w:t xml:space="preserve">1. </w:t>
      </w:r>
      <w:r>
        <w:t>Detect uncertainty</w:t>
      </w:r>
    </w:p>
    <w:p>
      <w:pPr>
        <w:ind w:left="255" w:hanging="255"/>
      </w:pPr>
      <w:r>
        <w:rPr>
          <w:b/>
          <w:color w:val="1875C4"/>
        </w:rPr>
        <w:t xml:space="preserve">2. </w:t>
      </w:r>
      <w:r>
        <w:t>Explain limit</w:t>
      </w:r>
    </w:p>
    <w:p>
      <w:pPr>
        <w:ind w:left="255" w:hanging="255"/>
      </w:pPr>
      <w:r>
        <w:rPr>
          <w:b/>
          <w:color w:val="1875C4"/>
        </w:rPr>
        <w:t xml:space="preserve">3. </w:t>
      </w:r>
      <w:r>
        <w:t>Offer recovery</w:t>
      </w:r>
    </w:p>
    <w:p>
      <w:pPr>
        <w:ind w:left="255" w:hanging="255"/>
      </w:pPr>
      <w:r>
        <w:rPr>
          <w:b/>
          <w:color w:val="1875C4"/>
        </w:rPr>
        <w:t xml:space="preserve">4. </w:t>
      </w:r>
      <w:r>
        <w:t>Learn from feedback</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uncertainty</w:t>
            </w:r>
          </w:p>
        </w:tc>
        <w:tc>
          <w:tcPr>
            <w:tcW w:type="dxa" w:w="2535"/>
            <w:vAlign w:val="center"/>
            <w:shd w:fill="0D3056"/>
          </w:tcPr>
          <w:p>
            <w:pPr>
              <w:spacing w:after="40"/>
            </w:pPr>
            <w:r/>
            <w:r>
              <w:rPr>
                <w:rFonts w:ascii="Arial" w:hAnsi="Arial"/>
                <w:b/>
                <w:color w:val="FFFFFF"/>
                <w:sz w:val="17"/>
              </w:rPr>
              <w:t>message</w:t>
            </w:r>
          </w:p>
        </w:tc>
        <w:tc>
          <w:tcPr>
            <w:tcW w:type="dxa" w:w="2535"/>
            <w:vAlign w:val="center"/>
            <w:shd w:fill="0D3056"/>
          </w:tcPr>
          <w:p>
            <w:pPr>
              <w:spacing w:after="40"/>
            </w:pPr>
            <w:r/>
            <w:r>
              <w:rPr>
                <w:rFonts w:ascii="Arial" w:hAnsi="Arial"/>
                <w:b/>
                <w:color w:val="FFFFFF"/>
                <w:sz w:val="17"/>
              </w:rPr>
              <w:t>recovery</w:t>
            </w:r>
          </w:p>
        </w:tc>
        <w:tc>
          <w:tcPr>
            <w:tcW w:type="dxa" w:w="2535"/>
            <w:vAlign w:val="center"/>
            <w:shd w:fill="0D3056"/>
          </w:tcPr>
          <w:p>
            <w:pPr>
              <w:spacing w:after="40"/>
            </w:pPr>
            <w:r/>
            <w:r>
              <w:rPr>
                <w:rFonts w:ascii="Arial" w:hAnsi="Arial"/>
                <w:b/>
                <w:color w:val="FFFFFF"/>
                <w:sz w:val="17"/>
              </w:rPr>
              <w:t>feedback</w:t>
            </w:r>
          </w:p>
        </w:tc>
      </w:tr>
      <w:tr>
        <w:tc>
          <w:tcPr>
            <w:tcW w:type="dxa" w:w="2535"/>
            <w:vAlign w:val="center"/>
          </w:tcPr>
          <w:p>
            <w:pPr>
              <w:spacing w:after="40"/>
            </w:pPr>
            <w:r/>
            <w:r>
              <w:rPr>
                <w:rFonts w:ascii="Arial" w:hAnsi="Arial"/>
                <w:b w:val="0"/>
                <w:sz w:val="17"/>
              </w:rPr>
              <w:t>Required state field for detect uncertainty</w:t>
            </w:r>
          </w:p>
        </w:tc>
        <w:tc>
          <w:tcPr>
            <w:tcW w:type="dxa" w:w="2535"/>
            <w:vAlign w:val="center"/>
          </w:tcPr>
          <w:p>
            <w:pPr>
              <w:spacing w:after="40"/>
            </w:pPr>
            <w:r/>
            <w:r>
              <w:rPr>
                <w:rFonts w:ascii="Arial" w:hAnsi="Arial"/>
                <w:b w:val="0"/>
                <w:sz w:val="17"/>
              </w:rPr>
              <w:t>Required state field for explain limit</w:t>
            </w:r>
          </w:p>
        </w:tc>
        <w:tc>
          <w:tcPr>
            <w:tcW w:type="dxa" w:w="2535"/>
            <w:vAlign w:val="center"/>
          </w:tcPr>
          <w:p>
            <w:pPr>
              <w:spacing w:after="40"/>
            </w:pPr>
            <w:r/>
            <w:r>
              <w:rPr>
                <w:rFonts w:ascii="Arial" w:hAnsi="Arial"/>
                <w:b w:val="0"/>
                <w:sz w:val="17"/>
              </w:rPr>
              <w:t>Required state field for offer recovery</w:t>
            </w:r>
          </w:p>
        </w:tc>
        <w:tc>
          <w:tcPr>
            <w:tcW w:type="dxa" w:w="2535"/>
            <w:vAlign w:val="center"/>
          </w:tcPr>
          <w:p>
            <w:pPr>
              <w:spacing w:after="40"/>
            </w:pPr>
            <w:r/>
            <w:r>
              <w:rPr>
                <w:rFonts w:ascii="Arial" w:hAnsi="Arial"/>
                <w:b w:val="0"/>
                <w:sz w:val="17"/>
              </w:rPr>
              <w:t>Required state field for learn from feedback</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Successful recovery rate after agent failure</w:t>
            </w:r>
          </w:p>
        </w:tc>
      </w:tr>
    </w:tbl>
    <w:p>
      <w:r>
        <w:rPr>
          <w:b/>
          <w:color w:val="C93E36"/>
        </w:rPr>
        <w:t xml:space="preserve">Failure mode: </w:t>
      </w:r>
      <w:r>
        <w:t>The product hides uncertainty or traps users in repeated bad answers.</w:t>
      </w:r>
    </w:p>
    <w:p>
      <w:r>
        <w:rPr>
          <w:b/>
          <w:color w:val="129367"/>
        </w:rPr>
        <w:t xml:space="preserve">Control: </w:t>
      </w:r>
      <w:r>
        <w:t>Design honest limits, user control and a path to human help.</w:t>
      </w:r>
    </w:p>
    <w:p>
      <w:r>
        <w:rPr>
          <w:b/>
          <w:color w:val="1875C4"/>
        </w:rPr>
        <w:t xml:space="preserve">Acceptance evidence: </w:t>
      </w:r>
      <w:r>
        <w:t>Failure-state prototype and feedback taxonomy</w:t>
      </w:r>
    </w:p>
    <w:p>
      <w:r>
        <w:br w:type="page"/>
      </w:r>
    </w:p>
    <w:p>
      <w:pPr>
        <w:pStyle w:val="Heading2"/>
      </w:pPr>
      <w:r>
        <w:t>4.13 Benefit-trade-off recommendation</w:t>
      </w:r>
    </w:p>
    <w:p>
      <w:pPr>
        <w:pStyle w:val="Heading3"/>
      </w:pPr>
      <w:r>
        <w:t>Mechanism</w:t>
      </w:r>
    </w:p>
    <w:p>
      <w:pPr>
        <w:ind w:left="255" w:hanging="255"/>
      </w:pPr>
      <w:r>
        <w:rPr>
          <w:b/>
          <w:color w:val="1875C4"/>
        </w:rPr>
        <w:t xml:space="preserve">1. </w:t>
      </w:r>
      <w:r>
        <w:t>Quantify benefit</w:t>
      </w:r>
    </w:p>
    <w:p>
      <w:pPr>
        <w:ind w:left="255" w:hanging="255"/>
      </w:pPr>
      <w:r>
        <w:rPr>
          <w:b/>
          <w:color w:val="1875C4"/>
        </w:rPr>
        <w:t xml:space="preserve">2. </w:t>
      </w:r>
      <w:r>
        <w:t>Price risk</w:t>
      </w:r>
    </w:p>
    <w:p>
      <w:pPr>
        <w:ind w:left="255" w:hanging="255"/>
      </w:pPr>
      <w:r>
        <w:rPr>
          <w:b/>
          <w:color w:val="1875C4"/>
        </w:rPr>
        <w:t xml:space="preserve">3. </w:t>
      </w:r>
      <w:r>
        <w:t>Test scenarios</w:t>
      </w:r>
    </w:p>
    <w:p>
      <w:pPr>
        <w:ind w:left="255" w:hanging="255"/>
      </w:pPr>
      <w:r>
        <w:rPr>
          <w:b/>
          <w:color w:val="1875C4"/>
        </w:rPr>
        <w:t xml:space="preserve">4. </w:t>
      </w:r>
      <w:r>
        <w:t>Recommend posture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benefit</w:t>
            </w:r>
          </w:p>
        </w:tc>
        <w:tc>
          <w:tcPr>
            <w:tcW w:type="dxa" w:w="2535"/>
            <w:vAlign w:val="center"/>
            <w:shd w:fill="0D3056"/>
          </w:tcPr>
          <w:p>
            <w:pPr>
              <w:spacing w:after="40"/>
            </w:pPr>
            <w:r/>
            <w:r>
              <w:rPr>
                <w:rFonts w:ascii="Arial" w:hAnsi="Arial"/>
                <w:b/>
                <w:color w:val="FFFFFF"/>
                <w:sz w:val="17"/>
              </w:rPr>
              <w:t>risk</w:t>
            </w:r>
          </w:p>
        </w:tc>
        <w:tc>
          <w:tcPr>
            <w:tcW w:type="dxa" w:w="2535"/>
            <w:vAlign w:val="center"/>
            <w:shd w:fill="0D3056"/>
          </w:tcPr>
          <w:p>
            <w:pPr>
              <w:spacing w:after="40"/>
            </w:pPr>
            <w:r/>
            <w:r>
              <w:rPr>
                <w:rFonts w:ascii="Arial" w:hAnsi="Arial"/>
                <w:b/>
                <w:color w:val="FFFFFF"/>
                <w:sz w:val="17"/>
              </w:rPr>
              <w:t>scenario</w:t>
            </w:r>
          </w:p>
        </w:tc>
        <w:tc>
          <w:tcPr>
            <w:tcW w:type="dxa" w:w="2535"/>
            <w:vAlign w:val="center"/>
            <w:shd w:fill="0D3056"/>
          </w:tcPr>
          <w:p>
            <w:pPr>
              <w:spacing w:after="40"/>
            </w:pPr>
            <w:r/>
            <w:r>
              <w:rPr>
                <w:rFonts w:ascii="Arial" w:hAnsi="Arial"/>
                <w:b/>
                <w:color w:val="FFFFFF"/>
                <w:sz w:val="17"/>
              </w:rPr>
              <w:t>recommendation</w:t>
            </w:r>
          </w:p>
        </w:tc>
      </w:tr>
      <w:tr>
        <w:tc>
          <w:tcPr>
            <w:tcW w:type="dxa" w:w="2535"/>
            <w:vAlign w:val="center"/>
          </w:tcPr>
          <w:p>
            <w:pPr>
              <w:spacing w:after="40"/>
            </w:pPr>
            <w:r/>
            <w:r>
              <w:rPr>
                <w:rFonts w:ascii="Arial" w:hAnsi="Arial"/>
                <w:b w:val="0"/>
                <w:sz w:val="17"/>
              </w:rPr>
              <w:t>Required state field for quantify benefit</w:t>
            </w:r>
          </w:p>
        </w:tc>
        <w:tc>
          <w:tcPr>
            <w:tcW w:type="dxa" w:w="2535"/>
            <w:vAlign w:val="center"/>
          </w:tcPr>
          <w:p>
            <w:pPr>
              <w:spacing w:after="40"/>
            </w:pPr>
            <w:r/>
            <w:r>
              <w:rPr>
                <w:rFonts w:ascii="Arial" w:hAnsi="Arial"/>
                <w:b w:val="0"/>
                <w:sz w:val="17"/>
              </w:rPr>
              <w:t>Required state field for price risk</w:t>
            </w:r>
          </w:p>
        </w:tc>
        <w:tc>
          <w:tcPr>
            <w:tcW w:type="dxa" w:w="2535"/>
            <w:vAlign w:val="center"/>
          </w:tcPr>
          <w:p>
            <w:pPr>
              <w:spacing w:after="40"/>
            </w:pPr>
            <w:r/>
            <w:r>
              <w:rPr>
                <w:rFonts w:ascii="Arial" w:hAnsi="Arial"/>
                <w:b w:val="0"/>
                <w:sz w:val="17"/>
              </w:rPr>
              <w:t>Required state field for test scenarios</w:t>
            </w:r>
          </w:p>
        </w:tc>
        <w:tc>
          <w:tcPr>
            <w:tcW w:type="dxa" w:w="2535"/>
            <w:vAlign w:val="center"/>
          </w:tcPr>
          <w:p>
            <w:pPr>
              <w:spacing w:after="40"/>
            </w:pPr>
            <w:r/>
            <w:r>
              <w:rPr>
                <w:rFonts w:ascii="Arial" w:hAnsi="Arial"/>
                <w:b w:val="0"/>
                <w:sz w:val="17"/>
              </w:rPr>
              <w:t>Required state field for recommend posture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Net value remains positive under downside scenarios</w:t>
            </w:r>
          </w:p>
        </w:tc>
      </w:tr>
    </w:tbl>
    <w:p>
      <w:r>
        <w:rPr>
          <w:b/>
          <w:color w:val="C93E36"/>
        </w:rPr>
        <w:t xml:space="preserve">Failure mode: </w:t>
      </w:r>
      <w:r>
        <w:t>The business case counts automation savings but excludes oversight, incidents and change cost.</w:t>
      </w:r>
    </w:p>
    <w:p>
      <w:r>
        <w:rPr>
          <w:b/>
          <w:color w:val="129367"/>
        </w:rPr>
        <w:t xml:space="preserve">Control: </w:t>
      </w:r>
      <w:r>
        <w:t>Use risk-adjusted scenarios and issue a pilot, expand, hold or stop decision.</w:t>
      </w:r>
    </w:p>
    <w:p>
      <w:r>
        <w:rPr>
          <w:b/>
          <w:color w:val="1875C4"/>
        </w:rPr>
        <w:t xml:space="preserve">Acceptance evidence: </w:t>
      </w:r>
      <w:r>
        <w:t>Executive decision memo with conditions and owner</w:t>
      </w:r>
    </w:p>
    <w:p>
      <w:r>
        <w:br w:type="page"/>
      </w:r>
    </w:p>
    <w:p>
      <w:pPr>
        <w:pStyle w:val="Heading1"/>
      </w:pPr>
      <w:r>
        <w:t>5. Hands-on Activity Guide</w:t>
      </w:r>
    </w:p>
    <w:p>
      <w:r>
        <w:t>Each activity is self-contained and includes a detailed README/PDF, YAML brief, prompt, mock CSV/JSON data, worked solution, verifier and evidence checklist.</w:t>
      </w:r>
    </w:p>
    <w:p>
      <w:pPr>
        <w:pStyle w:val="Heading2"/>
      </w:pPr>
      <w:r>
        <w:t>5.1 Activity 01: Frame a Product Opportunity</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Turn synthetic stakeholder notes into a measurable agentic-AI opportunity brief.</w:t>
            </w:r>
          </w:p>
        </w:tc>
      </w:tr>
    </w:tbl>
    <w:p>
      <w:pPr>
        <w:pStyle w:val="Heading3"/>
      </w:pPr>
      <w:r>
        <w:t>Folder contents</w:t>
      </w:r>
    </w:p>
    <w:p>
      <w:pPr>
        <w:pStyle w:val="ListBullet"/>
      </w:pPr>
      <w:r>
        <w:t>activities/activity-01-opportunity-brief/README.md — detailed procedure</w:t>
      </w:r>
    </w:p>
    <w:p>
      <w:pPr>
        <w:pStyle w:val="ListBullet"/>
      </w:pPr>
      <w:r>
        <w:t>README.pdf — detailed activity procedure and troubleshooting</w:t>
      </w:r>
    </w:p>
    <w:p>
      <w:pPr>
        <w:pStyle w:val="ListBullet"/>
      </w:pPr>
      <w:r>
        <w:t>brief.yaml and prompt.md — machine-readable scenario and bounded task contract</w:t>
      </w:r>
    </w:p>
    <w:p>
      <w:pPr>
        <w:pStyle w:val="ListBullet"/>
      </w:pPr>
      <w:r>
        <w:t>data/mock-data.csv and data/mock-context.json — synthetic inputs with source IDs</w:t>
      </w:r>
    </w:p>
    <w:p>
      <w:pPr>
        <w:pStyle w:val="ListBullet"/>
      </w:pPr>
      <w:r>
        <w:t>scripts/verify_activity.py, solution/expected-output.json and evidence/checklist.md</w:t>
      </w:r>
    </w:p>
    <w:p>
      <w:pPr>
        <w:pStyle w:val="Heading3"/>
      </w:pPr>
      <w:r>
        <w:t>Detailed procedure</w:t>
      </w:r>
    </w:p>
    <w:p>
      <w:pPr>
        <w:ind w:left="255" w:hanging="255"/>
      </w:pPr>
      <w:r>
        <w:rPr>
          <w:b/>
          <w:color w:val="1875C4"/>
        </w:rPr>
        <w:t xml:space="preserve">1. </w:t>
      </w:r>
      <w:r>
        <w:t>Open the individual activity folder and read README.pdf, brief.yaml, prompt.md and evidence/checklist.md before starting.</w:t>
      </w:r>
    </w:p>
    <w:p>
      <w:pPr>
        <w:ind w:left="255" w:hanging="255"/>
      </w:pPr>
      <w:r>
        <w:rPr>
          <w:b/>
          <w:color w:val="1875C4"/>
        </w:rPr>
        <w:t xml:space="preserve">2. </w:t>
      </w:r>
      <w:r>
        <w:t>Inspect the supplied mock CSV/JSON records and note their source IDs, observation date, limitations and missing fields.</w:t>
      </w:r>
    </w:p>
    <w:p>
      <w:pPr>
        <w:ind w:left="255" w:hanging="255"/>
      </w:pPr>
      <w:r>
        <w:rPr>
          <w:b/>
          <w:color w:val="1875C4"/>
        </w:rPr>
        <w:t xml:space="preserve">3. </w:t>
      </w:r>
      <w:r>
        <w:t>Restate the product decision this activity must unlock and the observable acceptance rule.</w:t>
      </w:r>
    </w:p>
    <w:p>
      <w:pPr>
        <w:ind w:left="255" w:hanging="255"/>
      </w:pPr>
      <w:r>
        <w:rPr>
          <w:b/>
          <w:color w:val="1875C4"/>
        </w:rPr>
        <w:t xml:space="preserve">4. </w:t>
      </w:r>
      <w:r>
        <w:t>Use prompt.md with an approved agentic AI builder; keep the role, data, tool and authority boundaries explicit.</w:t>
      </w:r>
    </w:p>
    <w:p>
      <w:pPr>
        <w:ind w:left="255" w:hanging="255"/>
      </w:pPr>
      <w:r>
        <w:rPr>
          <w:b/>
          <w:color w:val="1875C4"/>
        </w:rPr>
        <w:t xml:space="preserve">5. </w:t>
      </w:r>
      <w:r>
        <w:t>Capture the plan, intermediate claims, handoff state and final artifact without introducing live or confidential data.</w:t>
      </w:r>
    </w:p>
    <w:p>
      <w:pPr>
        <w:ind w:left="255" w:hanging="255"/>
      </w:pPr>
      <w:r>
        <w:rPr>
          <w:b/>
          <w:color w:val="1875C4"/>
        </w:rPr>
        <w:t xml:space="preserve">6. </w:t>
      </w:r>
      <w:r>
        <w:t>Trace every material claim to the supplied source rows and label inference, uncertainty and contradiction.</w:t>
      </w:r>
    </w:p>
    <w:p>
      <w:pPr>
        <w:ind w:left="255" w:hanging="255"/>
      </w:pPr>
      <w:r>
        <w:rPr>
          <w:b/>
          <w:color w:val="1875C4"/>
        </w:rPr>
        <w:t xml:space="preserve">7. </w:t>
      </w:r>
      <w:r>
        <w:t>Review the artifact at the human gate; reject unsupported claims, unowned actions and uncontrolled automation.</w:t>
      </w:r>
    </w:p>
    <w:p>
      <w:pPr>
        <w:ind w:left="255" w:hanging="255"/>
      </w:pPr>
      <w:r>
        <w:rPr>
          <w:b/>
          <w:color w:val="1875C4"/>
        </w:rPr>
        <w:t xml:space="preserve">8. </w:t>
      </w:r>
      <w:r>
        <w:t>Run `python3 scripts/verify_activity.py` and retain its JSON result with the activity evidence.</w:t>
      </w:r>
    </w:p>
    <w:p>
      <w:pPr>
        <w:ind w:left="255" w:hanging="255"/>
      </w:pPr>
      <w:r>
        <w:rPr>
          <w:b/>
          <w:color w:val="1875C4"/>
        </w:rPr>
        <w:t xml:space="preserve">9. </w:t>
      </w:r>
      <w:r>
        <w:t>Compare the result against the worked solution and diagnose one controlled failure without copying the solution.</w:t>
      </w:r>
    </w:p>
    <w:p>
      <w:pPr>
        <w:ind w:left="255" w:hanging="255"/>
      </w:pPr>
      <w:r>
        <w:rPr>
          <w:b/>
          <w:color w:val="1875C4"/>
        </w:rPr>
        <w:t xml:space="preserve">10. </w:t>
      </w:r>
      <w:r>
        <w:t>Complete the evidence checklist and make a PASS, REPAIR or STOP decision against the acceptance rule.</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Inspect notes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Name user</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Quantify friction</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Define outcome</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List assumptions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Set validation</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Analyse the supplied stakeholder notes. Draft a product opportunity statement, baseline, target outcome and ranked assumptions. Distinguish evidence from inference.</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Every claim traces to a source row; the outcome is measurable; high-risk assumptions have named tests.</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The agent invents a customer or market claim</w:t>
            </w:r>
          </w:p>
        </w:tc>
        <w:tc>
          <w:tcPr>
            <w:tcW w:type="dxa" w:w="3381"/>
            <w:vAlign w:val="center"/>
          </w:tcPr>
          <w:p>
            <w:pPr>
              <w:spacing w:after="40"/>
            </w:pPr>
            <w:r/>
            <w:r>
              <w:rPr>
                <w:rFonts w:ascii="Arial" w:hAnsi="Arial"/>
                <w:b w:val="0"/>
                <w:sz w:val="18"/>
              </w:rPr>
              <w:t>Source IDs were omitted from the prompt or output contract</w:t>
            </w:r>
          </w:p>
        </w:tc>
        <w:tc>
          <w:tcPr>
            <w:tcW w:type="dxa" w:w="3381"/>
            <w:vAlign w:val="center"/>
          </w:tcPr>
          <w:p>
            <w:pPr>
              <w:spacing w:after="40"/>
            </w:pPr>
            <w:r/>
            <w:r>
              <w:rPr>
                <w:rFonts w:ascii="Arial" w:hAnsi="Arial"/>
                <w:b w:val="0"/>
                <w:sz w:val="18"/>
              </w:rPr>
              <w:t>Repair the prompt and require row-level citations plus an uncertainty label.</w:t>
            </w:r>
          </w:p>
        </w:tc>
      </w:tr>
      <w:tr>
        <w:tc>
          <w:tcPr>
            <w:tcW w:type="dxa" w:w="3381"/>
            <w:vAlign w:val="center"/>
          </w:tcPr>
          <w:p>
            <w:pPr>
              <w:spacing w:after="40"/>
            </w:pPr>
            <w:r/>
            <w:r>
              <w:rPr>
                <w:rFonts w:ascii="Arial" w:hAnsi="Arial"/>
                <w:b w:val="0"/>
                <w:sz w:val="18"/>
              </w:rPr>
              <w:t>The workflow recommends a tool without comparison</w:t>
            </w:r>
          </w:p>
        </w:tc>
        <w:tc>
          <w:tcPr>
            <w:tcW w:type="dxa" w:w="3381"/>
            <w:vAlign w:val="center"/>
          </w:tcPr>
          <w:p>
            <w:pPr>
              <w:spacing w:after="40"/>
            </w:pPr>
            <w:r/>
            <w:r>
              <w:rPr>
                <w:rFonts w:ascii="Arial" w:hAnsi="Arial"/>
                <w:b w:val="0"/>
                <w:sz w:val="18"/>
              </w:rPr>
              <w:t>Criteria or common test case were not frozen</w:t>
            </w:r>
          </w:p>
        </w:tc>
        <w:tc>
          <w:tcPr>
            <w:tcW w:type="dxa" w:w="3381"/>
            <w:vAlign w:val="center"/>
          </w:tcPr>
          <w:p>
            <w:pPr>
              <w:spacing w:after="40"/>
            </w:pPr>
            <w:r/>
            <w:r>
              <w:rPr>
                <w:rFonts w:ascii="Arial" w:hAnsi="Arial"/>
                <w:b w:val="0"/>
                <w:sz w:val="18"/>
              </w:rPr>
              <w:t>Run every option on the same mock input and apply the stated weights.</w:t>
            </w:r>
          </w:p>
        </w:tc>
      </w:tr>
      <w:tr>
        <w:tc>
          <w:tcPr>
            <w:tcW w:type="dxa" w:w="3381"/>
            <w:vAlign w:val="center"/>
          </w:tcPr>
          <w:p>
            <w:pPr>
              <w:spacing w:after="40"/>
            </w:pPr>
            <w:r/>
            <w:r>
              <w:rPr>
                <w:rFonts w:ascii="Arial" w:hAnsi="Arial"/>
                <w:b w:val="0"/>
                <w:sz w:val="18"/>
              </w:rPr>
              <w:t>Output is plausible but unsupported</w:t>
            </w:r>
          </w:p>
        </w:tc>
        <w:tc>
          <w:tcPr>
            <w:tcW w:type="dxa" w:w="3381"/>
            <w:vAlign w:val="center"/>
          </w:tcPr>
          <w:p>
            <w:pPr>
              <w:spacing w:after="40"/>
            </w:pPr>
            <w:r/>
            <w:r>
              <w:rPr>
                <w:rFonts w:ascii="Arial" w:hAnsi="Arial"/>
                <w:b w:val="0"/>
                <w:sz w:val="18"/>
              </w:rPr>
              <w:t>Acceptance omitted observable evidence</w:t>
            </w:r>
          </w:p>
        </w:tc>
        <w:tc>
          <w:tcPr>
            <w:tcW w:type="dxa" w:w="3381"/>
            <w:vAlign w:val="center"/>
          </w:tcPr>
          <w:p>
            <w:pPr>
              <w:spacing w:after="40"/>
            </w:pPr>
            <w:r/>
            <w:r>
              <w:rPr>
                <w:rFonts w:ascii="Arial" w:hAnsi="Arial"/>
                <w:b w:val="0"/>
                <w:sz w:val="18"/>
              </w:rPr>
              <w:t>Require the claim ledger, scored rubric and named decision owner before acceptance.</w:t>
            </w:r>
          </w:p>
        </w:tc>
      </w:tr>
      <w:tr>
        <w:tc>
          <w:tcPr>
            <w:tcW w:type="dxa" w:w="3381"/>
            <w:vAlign w:val="center"/>
          </w:tcPr>
          <w:p>
            <w:pPr>
              <w:spacing w:after="40"/>
            </w:pPr>
            <w:r/>
            <w:r>
              <w:rPr>
                <w:rFonts w:ascii="Arial" w:hAnsi="Arial"/>
                <w:b w:val="0"/>
                <w:sz w:val="18"/>
              </w:rPr>
              <w:t>Verifier reports a missing artifact</w:t>
            </w:r>
          </w:p>
        </w:tc>
        <w:tc>
          <w:tcPr>
            <w:tcW w:type="dxa" w:w="3381"/>
            <w:vAlign w:val="center"/>
          </w:tcPr>
          <w:p>
            <w:pPr>
              <w:spacing w:after="40"/>
            </w:pPr>
            <w:r/>
            <w:r>
              <w:rPr>
                <w:rFonts w:ascii="Arial" w:hAnsi="Arial"/>
                <w:b w:val="0"/>
                <w:sz w:val="18"/>
              </w:rPr>
              <w:t>The required JSON/YAML field or output file is absent</w:t>
            </w:r>
          </w:p>
        </w:tc>
        <w:tc>
          <w:tcPr>
            <w:tcW w:type="dxa" w:w="3381"/>
            <w:vAlign w:val="center"/>
          </w:tcPr>
          <w:p>
            <w:pPr>
              <w:spacing w:after="40"/>
            </w:pPr>
            <w:r/>
            <w:r>
              <w:rPr>
                <w:rFonts w:ascii="Arial" w:hAnsi="Arial"/>
                <w:b w:val="0"/>
                <w:sz w:val="18"/>
              </w:rPr>
              <w:t>Use brief.yaml as the contract, add only the missing field and re-run the verifier.</w:t>
            </w:r>
          </w:p>
        </w:tc>
      </w:tr>
    </w:tbl>
    <w:p>
      <w:r>
        <w:br w:type="page"/>
      </w:r>
    </w:p>
    <w:p>
      <w:pPr>
        <w:pStyle w:val="Heading2"/>
      </w:pPr>
      <w:r>
        <w:t>5.2 Activity 02: Compare Agentic AI Builders</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Run a common product-research task across three synthetic builder profiles and select a fit-for-purpose option.</w:t>
            </w:r>
          </w:p>
        </w:tc>
      </w:tr>
    </w:tbl>
    <w:p>
      <w:pPr>
        <w:pStyle w:val="Heading3"/>
      </w:pPr>
      <w:r>
        <w:t>Folder contents</w:t>
      </w:r>
    </w:p>
    <w:p>
      <w:pPr>
        <w:pStyle w:val="ListBullet"/>
      </w:pPr>
      <w:r>
        <w:t>activities/activity-02-builder-comparison/README.md — detailed procedure</w:t>
      </w:r>
    </w:p>
    <w:p>
      <w:pPr>
        <w:pStyle w:val="ListBullet"/>
      </w:pPr>
      <w:r>
        <w:t>README.pdf — detailed activity procedure and troubleshooting</w:t>
      </w:r>
    </w:p>
    <w:p>
      <w:pPr>
        <w:pStyle w:val="ListBullet"/>
      </w:pPr>
      <w:r>
        <w:t>brief.yaml and prompt.md — machine-readable scenario and bounded task contract</w:t>
      </w:r>
    </w:p>
    <w:p>
      <w:pPr>
        <w:pStyle w:val="ListBullet"/>
      </w:pPr>
      <w:r>
        <w:t>data/mock-data.csv and data/mock-context.json — synthetic inputs with source IDs</w:t>
      </w:r>
    </w:p>
    <w:p>
      <w:pPr>
        <w:pStyle w:val="ListBullet"/>
      </w:pPr>
      <w:r>
        <w:t>scripts/verify_activity.py, solution/expected-output.json and evidence/checklist.md</w:t>
      </w:r>
    </w:p>
    <w:p>
      <w:pPr>
        <w:pStyle w:val="Heading3"/>
      </w:pPr>
      <w:r>
        <w:t>Detailed procedure</w:t>
      </w:r>
    </w:p>
    <w:p>
      <w:pPr>
        <w:ind w:left="255" w:hanging="255"/>
      </w:pPr>
      <w:r>
        <w:rPr>
          <w:b/>
          <w:color w:val="1875C4"/>
        </w:rPr>
        <w:t xml:space="preserve">1. </w:t>
      </w:r>
      <w:r>
        <w:t>Open the individual activity folder and read README.pdf, brief.yaml, prompt.md and evidence/checklist.md before starting.</w:t>
      </w:r>
    </w:p>
    <w:p>
      <w:pPr>
        <w:ind w:left="255" w:hanging="255"/>
      </w:pPr>
      <w:r>
        <w:rPr>
          <w:b/>
          <w:color w:val="1875C4"/>
        </w:rPr>
        <w:t xml:space="preserve">2. </w:t>
      </w:r>
      <w:r>
        <w:t>Inspect the supplied mock CSV/JSON records and note their source IDs, observation date, limitations and missing fields.</w:t>
      </w:r>
    </w:p>
    <w:p>
      <w:pPr>
        <w:ind w:left="255" w:hanging="255"/>
      </w:pPr>
      <w:r>
        <w:rPr>
          <w:b/>
          <w:color w:val="1875C4"/>
        </w:rPr>
        <w:t xml:space="preserve">3. </w:t>
      </w:r>
      <w:r>
        <w:t>Restate the product decision this activity must unlock and the observable acceptance rule.</w:t>
      </w:r>
    </w:p>
    <w:p>
      <w:pPr>
        <w:ind w:left="255" w:hanging="255"/>
      </w:pPr>
      <w:r>
        <w:rPr>
          <w:b/>
          <w:color w:val="1875C4"/>
        </w:rPr>
        <w:t xml:space="preserve">4. </w:t>
      </w:r>
      <w:r>
        <w:t>Use prompt.md with an approved agentic AI builder; keep the role, data, tool and authority boundaries explicit.</w:t>
      </w:r>
    </w:p>
    <w:p>
      <w:pPr>
        <w:ind w:left="255" w:hanging="255"/>
      </w:pPr>
      <w:r>
        <w:rPr>
          <w:b/>
          <w:color w:val="1875C4"/>
        </w:rPr>
        <w:t xml:space="preserve">5. </w:t>
      </w:r>
      <w:r>
        <w:t>Capture the plan, intermediate claims, handoff state and final artifact without introducing live or confidential data.</w:t>
      </w:r>
    </w:p>
    <w:p>
      <w:pPr>
        <w:ind w:left="255" w:hanging="255"/>
      </w:pPr>
      <w:r>
        <w:rPr>
          <w:b/>
          <w:color w:val="1875C4"/>
        </w:rPr>
        <w:t xml:space="preserve">6. </w:t>
      </w:r>
      <w:r>
        <w:t>Trace every material claim to the supplied source rows and label inference, uncertainty and contradiction.</w:t>
      </w:r>
    </w:p>
    <w:p>
      <w:pPr>
        <w:ind w:left="255" w:hanging="255"/>
      </w:pPr>
      <w:r>
        <w:rPr>
          <w:b/>
          <w:color w:val="1875C4"/>
        </w:rPr>
        <w:t xml:space="preserve">7. </w:t>
      </w:r>
      <w:r>
        <w:t>Review the artifact at the human gate; reject unsupported claims, unowned actions and uncontrolled automation.</w:t>
      </w:r>
    </w:p>
    <w:p>
      <w:pPr>
        <w:ind w:left="255" w:hanging="255"/>
      </w:pPr>
      <w:r>
        <w:rPr>
          <w:b/>
          <w:color w:val="1875C4"/>
        </w:rPr>
        <w:t xml:space="preserve">8. </w:t>
      </w:r>
      <w:r>
        <w:t>Run `python3 scripts/verify_activity.py` and retain its JSON result with the activity evidence.</w:t>
      </w:r>
    </w:p>
    <w:p>
      <w:pPr>
        <w:ind w:left="255" w:hanging="255"/>
      </w:pPr>
      <w:r>
        <w:rPr>
          <w:b/>
          <w:color w:val="1875C4"/>
        </w:rPr>
        <w:t xml:space="preserve">9. </w:t>
      </w:r>
      <w:r>
        <w:t>Compare the result against the worked solution and diagnose one controlled failure without copying the solution.</w:t>
      </w:r>
    </w:p>
    <w:p>
      <w:pPr>
        <w:ind w:left="255" w:hanging="255"/>
      </w:pPr>
      <w:r>
        <w:rPr>
          <w:b/>
          <w:color w:val="1875C4"/>
        </w:rPr>
        <w:t xml:space="preserve">10. </w:t>
      </w:r>
      <w:r>
        <w:t>Complete the evidence checklist and make a PASS, REPAIR or STOP decision against the acceptance rule.</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Freeze task</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Set criteria</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Score builders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Apply weights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Test sensitivity</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Recommend</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Use the supplied profiles and trial results to score three builders. Explain the recommendation and how it changes under an alternate weighting.</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Scores use one common task, weights total 100%, and the recommendation survives or explains sensitivity.</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The agent invents a customer or market claim</w:t>
            </w:r>
          </w:p>
        </w:tc>
        <w:tc>
          <w:tcPr>
            <w:tcW w:type="dxa" w:w="3381"/>
            <w:vAlign w:val="center"/>
          </w:tcPr>
          <w:p>
            <w:pPr>
              <w:spacing w:after="40"/>
            </w:pPr>
            <w:r/>
            <w:r>
              <w:rPr>
                <w:rFonts w:ascii="Arial" w:hAnsi="Arial"/>
                <w:b w:val="0"/>
                <w:sz w:val="18"/>
              </w:rPr>
              <w:t>Source IDs were omitted from the prompt or output contract</w:t>
            </w:r>
          </w:p>
        </w:tc>
        <w:tc>
          <w:tcPr>
            <w:tcW w:type="dxa" w:w="3381"/>
            <w:vAlign w:val="center"/>
          </w:tcPr>
          <w:p>
            <w:pPr>
              <w:spacing w:after="40"/>
            </w:pPr>
            <w:r/>
            <w:r>
              <w:rPr>
                <w:rFonts w:ascii="Arial" w:hAnsi="Arial"/>
                <w:b w:val="0"/>
                <w:sz w:val="18"/>
              </w:rPr>
              <w:t>Repair the prompt and require row-level citations plus an uncertainty label.</w:t>
            </w:r>
          </w:p>
        </w:tc>
      </w:tr>
      <w:tr>
        <w:tc>
          <w:tcPr>
            <w:tcW w:type="dxa" w:w="3381"/>
            <w:vAlign w:val="center"/>
          </w:tcPr>
          <w:p>
            <w:pPr>
              <w:spacing w:after="40"/>
            </w:pPr>
            <w:r/>
            <w:r>
              <w:rPr>
                <w:rFonts w:ascii="Arial" w:hAnsi="Arial"/>
                <w:b w:val="0"/>
                <w:sz w:val="18"/>
              </w:rPr>
              <w:t>The workflow recommends a tool without comparison</w:t>
            </w:r>
          </w:p>
        </w:tc>
        <w:tc>
          <w:tcPr>
            <w:tcW w:type="dxa" w:w="3381"/>
            <w:vAlign w:val="center"/>
          </w:tcPr>
          <w:p>
            <w:pPr>
              <w:spacing w:after="40"/>
            </w:pPr>
            <w:r/>
            <w:r>
              <w:rPr>
                <w:rFonts w:ascii="Arial" w:hAnsi="Arial"/>
                <w:b w:val="0"/>
                <w:sz w:val="18"/>
              </w:rPr>
              <w:t>Criteria or common test case were not frozen</w:t>
            </w:r>
          </w:p>
        </w:tc>
        <w:tc>
          <w:tcPr>
            <w:tcW w:type="dxa" w:w="3381"/>
            <w:vAlign w:val="center"/>
          </w:tcPr>
          <w:p>
            <w:pPr>
              <w:spacing w:after="40"/>
            </w:pPr>
            <w:r/>
            <w:r>
              <w:rPr>
                <w:rFonts w:ascii="Arial" w:hAnsi="Arial"/>
                <w:b w:val="0"/>
                <w:sz w:val="18"/>
              </w:rPr>
              <w:t>Run every option on the same mock input and apply the stated weights.</w:t>
            </w:r>
          </w:p>
        </w:tc>
      </w:tr>
      <w:tr>
        <w:tc>
          <w:tcPr>
            <w:tcW w:type="dxa" w:w="3381"/>
            <w:vAlign w:val="center"/>
          </w:tcPr>
          <w:p>
            <w:pPr>
              <w:spacing w:after="40"/>
            </w:pPr>
            <w:r/>
            <w:r>
              <w:rPr>
                <w:rFonts w:ascii="Arial" w:hAnsi="Arial"/>
                <w:b w:val="0"/>
                <w:sz w:val="18"/>
              </w:rPr>
              <w:t>Output is plausible but unsupported</w:t>
            </w:r>
          </w:p>
        </w:tc>
        <w:tc>
          <w:tcPr>
            <w:tcW w:type="dxa" w:w="3381"/>
            <w:vAlign w:val="center"/>
          </w:tcPr>
          <w:p>
            <w:pPr>
              <w:spacing w:after="40"/>
            </w:pPr>
            <w:r/>
            <w:r>
              <w:rPr>
                <w:rFonts w:ascii="Arial" w:hAnsi="Arial"/>
                <w:b w:val="0"/>
                <w:sz w:val="18"/>
              </w:rPr>
              <w:t>Acceptance omitted observable evidence</w:t>
            </w:r>
          </w:p>
        </w:tc>
        <w:tc>
          <w:tcPr>
            <w:tcW w:type="dxa" w:w="3381"/>
            <w:vAlign w:val="center"/>
          </w:tcPr>
          <w:p>
            <w:pPr>
              <w:spacing w:after="40"/>
            </w:pPr>
            <w:r/>
            <w:r>
              <w:rPr>
                <w:rFonts w:ascii="Arial" w:hAnsi="Arial"/>
                <w:b w:val="0"/>
                <w:sz w:val="18"/>
              </w:rPr>
              <w:t>Require the claim ledger, scored rubric and named decision owner before acceptance.</w:t>
            </w:r>
          </w:p>
        </w:tc>
      </w:tr>
      <w:tr>
        <w:tc>
          <w:tcPr>
            <w:tcW w:type="dxa" w:w="3381"/>
            <w:vAlign w:val="center"/>
          </w:tcPr>
          <w:p>
            <w:pPr>
              <w:spacing w:after="40"/>
            </w:pPr>
            <w:r/>
            <w:r>
              <w:rPr>
                <w:rFonts w:ascii="Arial" w:hAnsi="Arial"/>
                <w:b w:val="0"/>
                <w:sz w:val="18"/>
              </w:rPr>
              <w:t>Verifier reports a missing artifact</w:t>
            </w:r>
          </w:p>
        </w:tc>
        <w:tc>
          <w:tcPr>
            <w:tcW w:type="dxa" w:w="3381"/>
            <w:vAlign w:val="center"/>
          </w:tcPr>
          <w:p>
            <w:pPr>
              <w:spacing w:after="40"/>
            </w:pPr>
            <w:r/>
            <w:r>
              <w:rPr>
                <w:rFonts w:ascii="Arial" w:hAnsi="Arial"/>
                <w:b w:val="0"/>
                <w:sz w:val="18"/>
              </w:rPr>
              <w:t>The required JSON/YAML field or output file is absent</w:t>
            </w:r>
          </w:p>
        </w:tc>
        <w:tc>
          <w:tcPr>
            <w:tcW w:type="dxa" w:w="3381"/>
            <w:vAlign w:val="center"/>
          </w:tcPr>
          <w:p>
            <w:pPr>
              <w:spacing w:after="40"/>
            </w:pPr>
            <w:r/>
            <w:r>
              <w:rPr>
                <w:rFonts w:ascii="Arial" w:hAnsi="Arial"/>
                <w:b w:val="0"/>
                <w:sz w:val="18"/>
              </w:rPr>
              <w:t>Use brief.yaml as the contract, add only the missing field and re-run the verifier.</w:t>
            </w:r>
          </w:p>
        </w:tc>
      </w:tr>
    </w:tbl>
    <w:p>
      <w:r>
        <w:br w:type="page"/>
      </w:r>
    </w:p>
    <w:p>
      <w:pPr>
        <w:pStyle w:val="Heading2"/>
      </w:pPr>
      <w:r>
        <w:t>5.3 Activity 03: Build a Research Evidence Pack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Transform mock market and competitor records into a traceable, uncertainty-aware insight brief.</w:t>
            </w:r>
          </w:p>
        </w:tc>
      </w:tr>
    </w:tbl>
    <w:p>
      <w:pPr>
        <w:pStyle w:val="Heading3"/>
      </w:pPr>
      <w:r>
        <w:t>Folder contents</w:t>
      </w:r>
    </w:p>
    <w:p>
      <w:pPr>
        <w:pStyle w:val="ListBullet"/>
      </w:pPr>
      <w:r>
        <w:t>activities/activity-03-research-evidence-pack/README.md — detailed procedure</w:t>
      </w:r>
    </w:p>
    <w:p>
      <w:pPr>
        <w:pStyle w:val="ListBullet"/>
      </w:pPr>
      <w:r>
        <w:t>README.pdf — detailed activity procedure and troubleshooting</w:t>
      </w:r>
    </w:p>
    <w:p>
      <w:pPr>
        <w:pStyle w:val="ListBullet"/>
      </w:pPr>
      <w:r>
        <w:t>brief.yaml and prompt.md — machine-readable scenario and bounded task contract</w:t>
      </w:r>
    </w:p>
    <w:p>
      <w:pPr>
        <w:pStyle w:val="ListBullet"/>
      </w:pPr>
      <w:r>
        <w:t>data/mock-data.csv and data/mock-context.json — synthetic inputs with source IDs</w:t>
      </w:r>
    </w:p>
    <w:p>
      <w:pPr>
        <w:pStyle w:val="ListBullet"/>
      </w:pPr>
      <w:r>
        <w:t>scripts/verify_activity.py, solution/expected-output.json and evidence/checklist.md</w:t>
      </w:r>
    </w:p>
    <w:p>
      <w:pPr>
        <w:pStyle w:val="Heading3"/>
      </w:pPr>
      <w:r>
        <w:t>Detailed procedure</w:t>
      </w:r>
    </w:p>
    <w:p>
      <w:pPr>
        <w:ind w:left="255" w:hanging="255"/>
      </w:pPr>
      <w:r>
        <w:rPr>
          <w:b/>
          <w:color w:val="1875C4"/>
        </w:rPr>
        <w:t xml:space="preserve">1. </w:t>
      </w:r>
      <w:r>
        <w:t>Open the individual activity folder and read README.pdf, brief.yaml, prompt.md and evidence/checklist.md before starting.</w:t>
      </w:r>
    </w:p>
    <w:p>
      <w:pPr>
        <w:ind w:left="255" w:hanging="255"/>
      </w:pPr>
      <w:r>
        <w:rPr>
          <w:b/>
          <w:color w:val="1875C4"/>
        </w:rPr>
        <w:t xml:space="preserve">2. </w:t>
      </w:r>
      <w:r>
        <w:t>Inspect the supplied mock CSV/JSON records and note their source IDs, observation date, limitations and missing fields.</w:t>
      </w:r>
    </w:p>
    <w:p>
      <w:pPr>
        <w:ind w:left="255" w:hanging="255"/>
      </w:pPr>
      <w:r>
        <w:rPr>
          <w:b/>
          <w:color w:val="1875C4"/>
        </w:rPr>
        <w:t xml:space="preserve">3. </w:t>
      </w:r>
      <w:r>
        <w:t>Restate the product decision this activity must unlock and the observable acceptance rule.</w:t>
      </w:r>
    </w:p>
    <w:p>
      <w:pPr>
        <w:ind w:left="255" w:hanging="255"/>
      </w:pPr>
      <w:r>
        <w:rPr>
          <w:b/>
          <w:color w:val="1875C4"/>
        </w:rPr>
        <w:t xml:space="preserve">4. </w:t>
      </w:r>
      <w:r>
        <w:t>Use prompt.md with an approved agentic AI builder; keep the role, data, tool and authority boundaries explicit.</w:t>
      </w:r>
    </w:p>
    <w:p>
      <w:pPr>
        <w:ind w:left="255" w:hanging="255"/>
      </w:pPr>
      <w:r>
        <w:rPr>
          <w:b/>
          <w:color w:val="1875C4"/>
        </w:rPr>
        <w:t xml:space="preserve">5. </w:t>
      </w:r>
      <w:r>
        <w:t>Capture the plan, intermediate claims, handoff state and final artifact without introducing live or confidential data.</w:t>
      </w:r>
    </w:p>
    <w:p>
      <w:pPr>
        <w:ind w:left="255" w:hanging="255"/>
      </w:pPr>
      <w:r>
        <w:rPr>
          <w:b/>
          <w:color w:val="1875C4"/>
        </w:rPr>
        <w:t xml:space="preserve">6. </w:t>
      </w:r>
      <w:r>
        <w:t>Trace every material claim to the supplied source rows and label inference, uncertainty and contradiction.</w:t>
      </w:r>
    </w:p>
    <w:p>
      <w:pPr>
        <w:ind w:left="255" w:hanging="255"/>
      </w:pPr>
      <w:r>
        <w:rPr>
          <w:b/>
          <w:color w:val="1875C4"/>
        </w:rPr>
        <w:t xml:space="preserve">7. </w:t>
      </w:r>
      <w:r>
        <w:t>Review the artifact at the human gate; reject unsupported claims, unowned actions and uncontrolled automation.</w:t>
      </w:r>
    </w:p>
    <w:p>
      <w:pPr>
        <w:ind w:left="255" w:hanging="255"/>
      </w:pPr>
      <w:r>
        <w:rPr>
          <w:b/>
          <w:color w:val="1875C4"/>
        </w:rPr>
        <w:t xml:space="preserve">8. </w:t>
      </w:r>
      <w:r>
        <w:t>Run `python3 scripts/verify_activity.py` and retain its JSON result with the activity evidence.</w:t>
      </w:r>
    </w:p>
    <w:p>
      <w:pPr>
        <w:ind w:left="255" w:hanging="255"/>
      </w:pPr>
      <w:r>
        <w:rPr>
          <w:b/>
          <w:color w:val="1875C4"/>
        </w:rPr>
        <w:t xml:space="preserve">9. </w:t>
      </w:r>
      <w:r>
        <w:t>Compare the result against the worked solution and diagnose one controlled failure without copying the solution.</w:t>
      </w:r>
    </w:p>
    <w:p>
      <w:pPr>
        <w:ind w:left="255" w:hanging="255"/>
      </w:pPr>
      <w:r>
        <w:rPr>
          <w:b/>
          <w:color w:val="1875C4"/>
        </w:rPr>
        <w:t xml:space="preserve">10. </w:t>
      </w:r>
      <w:r>
        <w:t>Complete the evidence checklist and make a PASS, REPAIR or STOP decision against the acceptance rule.</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Load records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Normalise facts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Triangulate claims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Flag conflict</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Rank insight</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Cite sources</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Create a claim ledger from the supplied mock sources. Keep contradictions visible and assign a confidence level with rationale.</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Material insights cite at least two records or explicitly state single-source uncertainty.</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The agent invents a customer or market claim</w:t>
            </w:r>
          </w:p>
        </w:tc>
        <w:tc>
          <w:tcPr>
            <w:tcW w:type="dxa" w:w="3381"/>
            <w:vAlign w:val="center"/>
          </w:tcPr>
          <w:p>
            <w:pPr>
              <w:spacing w:after="40"/>
            </w:pPr>
            <w:r/>
            <w:r>
              <w:rPr>
                <w:rFonts w:ascii="Arial" w:hAnsi="Arial"/>
                <w:b w:val="0"/>
                <w:sz w:val="18"/>
              </w:rPr>
              <w:t>Source IDs were omitted from the prompt or output contract</w:t>
            </w:r>
          </w:p>
        </w:tc>
        <w:tc>
          <w:tcPr>
            <w:tcW w:type="dxa" w:w="3381"/>
            <w:vAlign w:val="center"/>
          </w:tcPr>
          <w:p>
            <w:pPr>
              <w:spacing w:after="40"/>
            </w:pPr>
            <w:r/>
            <w:r>
              <w:rPr>
                <w:rFonts w:ascii="Arial" w:hAnsi="Arial"/>
                <w:b w:val="0"/>
                <w:sz w:val="18"/>
              </w:rPr>
              <w:t>Repair the prompt and require row-level citations plus an uncertainty label.</w:t>
            </w:r>
          </w:p>
        </w:tc>
      </w:tr>
      <w:tr>
        <w:tc>
          <w:tcPr>
            <w:tcW w:type="dxa" w:w="3381"/>
            <w:vAlign w:val="center"/>
          </w:tcPr>
          <w:p>
            <w:pPr>
              <w:spacing w:after="40"/>
            </w:pPr>
            <w:r/>
            <w:r>
              <w:rPr>
                <w:rFonts w:ascii="Arial" w:hAnsi="Arial"/>
                <w:b w:val="0"/>
                <w:sz w:val="18"/>
              </w:rPr>
              <w:t>The workflow recommends a tool without comparison</w:t>
            </w:r>
          </w:p>
        </w:tc>
        <w:tc>
          <w:tcPr>
            <w:tcW w:type="dxa" w:w="3381"/>
            <w:vAlign w:val="center"/>
          </w:tcPr>
          <w:p>
            <w:pPr>
              <w:spacing w:after="40"/>
            </w:pPr>
            <w:r/>
            <w:r>
              <w:rPr>
                <w:rFonts w:ascii="Arial" w:hAnsi="Arial"/>
                <w:b w:val="0"/>
                <w:sz w:val="18"/>
              </w:rPr>
              <w:t>Criteria or common test case were not frozen</w:t>
            </w:r>
          </w:p>
        </w:tc>
        <w:tc>
          <w:tcPr>
            <w:tcW w:type="dxa" w:w="3381"/>
            <w:vAlign w:val="center"/>
          </w:tcPr>
          <w:p>
            <w:pPr>
              <w:spacing w:after="40"/>
            </w:pPr>
            <w:r/>
            <w:r>
              <w:rPr>
                <w:rFonts w:ascii="Arial" w:hAnsi="Arial"/>
                <w:b w:val="0"/>
                <w:sz w:val="18"/>
              </w:rPr>
              <w:t>Run every option on the same mock input and apply the stated weights.</w:t>
            </w:r>
          </w:p>
        </w:tc>
      </w:tr>
      <w:tr>
        <w:tc>
          <w:tcPr>
            <w:tcW w:type="dxa" w:w="3381"/>
            <w:vAlign w:val="center"/>
          </w:tcPr>
          <w:p>
            <w:pPr>
              <w:spacing w:after="40"/>
            </w:pPr>
            <w:r/>
            <w:r>
              <w:rPr>
                <w:rFonts w:ascii="Arial" w:hAnsi="Arial"/>
                <w:b w:val="0"/>
                <w:sz w:val="18"/>
              </w:rPr>
              <w:t>Output is plausible but unsupported</w:t>
            </w:r>
          </w:p>
        </w:tc>
        <w:tc>
          <w:tcPr>
            <w:tcW w:type="dxa" w:w="3381"/>
            <w:vAlign w:val="center"/>
          </w:tcPr>
          <w:p>
            <w:pPr>
              <w:spacing w:after="40"/>
            </w:pPr>
            <w:r/>
            <w:r>
              <w:rPr>
                <w:rFonts w:ascii="Arial" w:hAnsi="Arial"/>
                <w:b w:val="0"/>
                <w:sz w:val="18"/>
              </w:rPr>
              <w:t>Acceptance omitted observable evidence</w:t>
            </w:r>
          </w:p>
        </w:tc>
        <w:tc>
          <w:tcPr>
            <w:tcW w:type="dxa" w:w="3381"/>
            <w:vAlign w:val="center"/>
          </w:tcPr>
          <w:p>
            <w:pPr>
              <w:spacing w:after="40"/>
            </w:pPr>
            <w:r/>
            <w:r>
              <w:rPr>
                <w:rFonts w:ascii="Arial" w:hAnsi="Arial"/>
                <w:b w:val="0"/>
                <w:sz w:val="18"/>
              </w:rPr>
              <w:t>Require the claim ledger, scored rubric and named decision owner before acceptance.</w:t>
            </w:r>
          </w:p>
        </w:tc>
      </w:tr>
      <w:tr>
        <w:tc>
          <w:tcPr>
            <w:tcW w:type="dxa" w:w="3381"/>
            <w:vAlign w:val="center"/>
          </w:tcPr>
          <w:p>
            <w:pPr>
              <w:spacing w:after="40"/>
            </w:pPr>
            <w:r/>
            <w:r>
              <w:rPr>
                <w:rFonts w:ascii="Arial" w:hAnsi="Arial"/>
                <w:b w:val="0"/>
                <w:sz w:val="18"/>
              </w:rPr>
              <w:t>Verifier reports a missing artifact</w:t>
            </w:r>
          </w:p>
        </w:tc>
        <w:tc>
          <w:tcPr>
            <w:tcW w:type="dxa" w:w="3381"/>
            <w:vAlign w:val="center"/>
          </w:tcPr>
          <w:p>
            <w:pPr>
              <w:spacing w:after="40"/>
            </w:pPr>
            <w:r/>
            <w:r>
              <w:rPr>
                <w:rFonts w:ascii="Arial" w:hAnsi="Arial"/>
                <w:b w:val="0"/>
                <w:sz w:val="18"/>
              </w:rPr>
              <w:t>The required JSON/YAML field or output file is absent</w:t>
            </w:r>
          </w:p>
        </w:tc>
        <w:tc>
          <w:tcPr>
            <w:tcW w:type="dxa" w:w="3381"/>
            <w:vAlign w:val="center"/>
          </w:tcPr>
          <w:p>
            <w:pPr>
              <w:spacing w:after="40"/>
            </w:pPr>
            <w:r/>
            <w:r>
              <w:rPr>
                <w:rFonts w:ascii="Arial" w:hAnsi="Arial"/>
                <w:b w:val="0"/>
                <w:sz w:val="18"/>
              </w:rPr>
              <w:t>Use brief.yaml as the contract, add only the missing field and re-run the verifier.</w:t>
            </w:r>
          </w:p>
        </w:tc>
      </w:tr>
    </w:tbl>
    <w:p>
      <w:r>
        <w:br w:type="page"/>
      </w:r>
    </w:p>
    <w:p>
      <w:pPr>
        <w:pStyle w:val="Heading2"/>
      </w:pPr>
      <w:r>
        <w:t>5.4 Activity 04: Create Persona and JTBD Map</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Derive evidence-based personas and jobs-to-be-done without presenting generated assumptions as facts.</w:t>
            </w:r>
          </w:p>
        </w:tc>
      </w:tr>
    </w:tbl>
    <w:p>
      <w:pPr>
        <w:pStyle w:val="Heading3"/>
      </w:pPr>
      <w:r>
        <w:t>Folder contents</w:t>
      </w:r>
    </w:p>
    <w:p>
      <w:pPr>
        <w:pStyle w:val="ListBullet"/>
      </w:pPr>
      <w:r>
        <w:t>activities/activity-04-persona-jtbd-map/README.md — detailed procedure</w:t>
      </w:r>
    </w:p>
    <w:p>
      <w:pPr>
        <w:pStyle w:val="ListBullet"/>
      </w:pPr>
      <w:r>
        <w:t>README.pdf — detailed activity procedure and troubleshooting</w:t>
      </w:r>
    </w:p>
    <w:p>
      <w:pPr>
        <w:pStyle w:val="ListBullet"/>
      </w:pPr>
      <w:r>
        <w:t>brief.yaml and prompt.md — machine-readable scenario and bounded task contract</w:t>
      </w:r>
    </w:p>
    <w:p>
      <w:pPr>
        <w:pStyle w:val="ListBullet"/>
      </w:pPr>
      <w:r>
        <w:t>data/mock-data.csv and data/mock-context.json — synthetic inputs with source IDs</w:t>
      </w:r>
    </w:p>
    <w:p>
      <w:pPr>
        <w:pStyle w:val="ListBullet"/>
      </w:pPr>
      <w:r>
        <w:t>scripts/verify_activity.py, solution/expected-output.json and evidence/checklist.md</w:t>
      </w:r>
    </w:p>
    <w:p>
      <w:pPr>
        <w:pStyle w:val="Heading3"/>
      </w:pPr>
      <w:r>
        <w:t>Detailed procedure</w:t>
      </w:r>
    </w:p>
    <w:p>
      <w:pPr>
        <w:ind w:left="255" w:hanging="255"/>
      </w:pPr>
      <w:r>
        <w:rPr>
          <w:b/>
          <w:color w:val="1875C4"/>
        </w:rPr>
        <w:t xml:space="preserve">1. </w:t>
      </w:r>
      <w:r>
        <w:t>Open the individual activity folder and read README.pdf, brief.yaml, prompt.md and evidence/checklist.md before starting.</w:t>
      </w:r>
    </w:p>
    <w:p>
      <w:pPr>
        <w:ind w:left="255" w:hanging="255"/>
      </w:pPr>
      <w:r>
        <w:rPr>
          <w:b/>
          <w:color w:val="1875C4"/>
        </w:rPr>
        <w:t xml:space="preserve">2. </w:t>
      </w:r>
      <w:r>
        <w:t>Inspect the supplied mock CSV/JSON records and note their source IDs, observation date, limitations and missing fields.</w:t>
      </w:r>
    </w:p>
    <w:p>
      <w:pPr>
        <w:ind w:left="255" w:hanging="255"/>
      </w:pPr>
      <w:r>
        <w:rPr>
          <w:b/>
          <w:color w:val="1875C4"/>
        </w:rPr>
        <w:t xml:space="preserve">3. </w:t>
      </w:r>
      <w:r>
        <w:t>Restate the product decision this activity must unlock and the observable acceptance rule.</w:t>
      </w:r>
    </w:p>
    <w:p>
      <w:pPr>
        <w:ind w:left="255" w:hanging="255"/>
      </w:pPr>
      <w:r>
        <w:rPr>
          <w:b/>
          <w:color w:val="1875C4"/>
        </w:rPr>
        <w:t xml:space="preserve">4. </w:t>
      </w:r>
      <w:r>
        <w:t>Use prompt.md with an approved agentic AI builder; keep the role, data, tool and authority boundaries explicit.</w:t>
      </w:r>
    </w:p>
    <w:p>
      <w:pPr>
        <w:ind w:left="255" w:hanging="255"/>
      </w:pPr>
      <w:r>
        <w:rPr>
          <w:b/>
          <w:color w:val="1875C4"/>
        </w:rPr>
        <w:t xml:space="preserve">5. </w:t>
      </w:r>
      <w:r>
        <w:t>Capture the plan, intermediate claims, handoff state and final artifact without introducing live or confidential data.</w:t>
      </w:r>
    </w:p>
    <w:p>
      <w:pPr>
        <w:ind w:left="255" w:hanging="255"/>
      </w:pPr>
      <w:r>
        <w:rPr>
          <w:b/>
          <w:color w:val="1875C4"/>
        </w:rPr>
        <w:t xml:space="preserve">6. </w:t>
      </w:r>
      <w:r>
        <w:t>Trace every material claim to the supplied source rows and label inference, uncertainty and contradiction.</w:t>
      </w:r>
    </w:p>
    <w:p>
      <w:pPr>
        <w:ind w:left="255" w:hanging="255"/>
      </w:pPr>
      <w:r>
        <w:rPr>
          <w:b/>
          <w:color w:val="1875C4"/>
        </w:rPr>
        <w:t xml:space="preserve">7. </w:t>
      </w:r>
      <w:r>
        <w:t>Review the artifact at the human gate; reject unsupported claims, unowned actions and uncontrolled automation.</w:t>
      </w:r>
    </w:p>
    <w:p>
      <w:pPr>
        <w:ind w:left="255" w:hanging="255"/>
      </w:pPr>
      <w:r>
        <w:rPr>
          <w:b/>
          <w:color w:val="1875C4"/>
        </w:rPr>
        <w:t xml:space="preserve">8. </w:t>
      </w:r>
      <w:r>
        <w:t>Run `python3 scripts/verify_activity.py` and retain its JSON result with the activity evidence.</w:t>
      </w:r>
    </w:p>
    <w:p>
      <w:pPr>
        <w:ind w:left="255" w:hanging="255"/>
      </w:pPr>
      <w:r>
        <w:rPr>
          <w:b/>
          <w:color w:val="1875C4"/>
        </w:rPr>
        <w:t xml:space="preserve">9. </w:t>
      </w:r>
      <w:r>
        <w:t>Compare the result against the worked solution and diagnose one controlled failure without copying the solution.</w:t>
      </w:r>
    </w:p>
    <w:p>
      <w:pPr>
        <w:ind w:left="255" w:hanging="255"/>
      </w:pPr>
      <w:r>
        <w:rPr>
          <w:b/>
          <w:color w:val="1875C4"/>
        </w:rPr>
        <w:t xml:space="preserve">10. </w:t>
      </w:r>
      <w:r>
        <w:t>Complete the evidence checklist and make a PASS, REPAIR or STOP decision against the acceptance rule.</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Cluster needs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Draft persona</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Write JTBD</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Label inference</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Rank risk</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Plan test</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Use the interview snippets to create two personas and JTBD statements. Mark every unsupported attribute as an assumption and propose a test.</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Persona needs trace to source IDs; assumptions are labelled; each risky assumption has a feasible validation test.</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The agent invents a customer or market claim</w:t>
            </w:r>
          </w:p>
        </w:tc>
        <w:tc>
          <w:tcPr>
            <w:tcW w:type="dxa" w:w="3381"/>
            <w:vAlign w:val="center"/>
          </w:tcPr>
          <w:p>
            <w:pPr>
              <w:spacing w:after="40"/>
            </w:pPr>
            <w:r/>
            <w:r>
              <w:rPr>
                <w:rFonts w:ascii="Arial" w:hAnsi="Arial"/>
                <w:b w:val="0"/>
                <w:sz w:val="18"/>
              </w:rPr>
              <w:t>Source IDs were omitted from the prompt or output contract</w:t>
            </w:r>
          </w:p>
        </w:tc>
        <w:tc>
          <w:tcPr>
            <w:tcW w:type="dxa" w:w="3381"/>
            <w:vAlign w:val="center"/>
          </w:tcPr>
          <w:p>
            <w:pPr>
              <w:spacing w:after="40"/>
            </w:pPr>
            <w:r/>
            <w:r>
              <w:rPr>
                <w:rFonts w:ascii="Arial" w:hAnsi="Arial"/>
                <w:b w:val="0"/>
                <w:sz w:val="18"/>
              </w:rPr>
              <w:t>Repair the prompt and require row-level citations plus an uncertainty label.</w:t>
            </w:r>
          </w:p>
        </w:tc>
      </w:tr>
      <w:tr>
        <w:tc>
          <w:tcPr>
            <w:tcW w:type="dxa" w:w="3381"/>
            <w:vAlign w:val="center"/>
          </w:tcPr>
          <w:p>
            <w:pPr>
              <w:spacing w:after="40"/>
            </w:pPr>
            <w:r/>
            <w:r>
              <w:rPr>
                <w:rFonts w:ascii="Arial" w:hAnsi="Arial"/>
                <w:b w:val="0"/>
                <w:sz w:val="18"/>
              </w:rPr>
              <w:t>The workflow recommends a tool without comparison</w:t>
            </w:r>
          </w:p>
        </w:tc>
        <w:tc>
          <w:tcPr>
            <w:tcW w:type="dxa" w:w="3381"/>
            <w:vAlign w:val="center"/>
          </w:tcPr>
          <w:p>
            <w:pPr>
              <w:spacing w:after="40"/>
            </w:pPr>
            <w:r/>
            <w:r>
              <w:rPr>
                <w:rFonts w:ascii="Arial" w:hAnsi="Arial"/>
                <w:b w:val="0"/>
                <w:sz w:val="18"/>
              </w:rPr>
              <w:t>Criteria or common test case were not frozen</w:t>
            </w:r>
          </w:p>
        </w:tc>
        <w:tc>
          <w:tcPr>
            <w:tcW w:type="dxa" w:w="3381"/>
            <w:vAlign w:val="center"/>
          </w:tcPr>
          <w:p>
            <w:pPr>
              <w:spacing w:after="40"/>
            </w:pPr>
            <w:r/>
            <w:r>
              <w:rPr>
                <w:rFonts w:ascii="Arial" w:hAnsi="Arial"/>
                <w:b w:val="0"/>
                <w:sz w:val="18"/>
              </w:rPr>
              <w:t>Run every option on the same mock input and apply the stated weights.</w:t>
            </w:r>
          </w:p>
        </w:tc>
      </w:tr>
      <w:tr>
        <w:tc>
          <w:tcPr>
            <w:tcW w:type="dxa" w:w="3381"/>
            <w:vAlign w:val="center"/>
          </w:tcPr>
          <w:p>
            <w:pPr>
              <w:spacing w:after="40"/>
            </w:pPr>
            <w:r/>
            <w:r>
              <w:rPr>
                <w:rFonts w:ascii="Arial" w:hAnsi="Arial"/>
                <w:b w:val="0"/>
                <w:sz w:val="18"/>
              </w:rPr>
              <w:t>Output is plausible but unsupported</w:t>
            </w:r>
          </w:p>
        </w:tc>
        <w:tc>
          <w:tcPr>
            <w:tcW w:type="dxa" w:w="3381"/>
            <w:vAlign w:val="center"/>
          </w:tcPr>
          <w:p>
            <w:pPr>
              <w:spacing w:after="40"/>
            </w:pPr>
            <w:r/>
            <w:r>
              <w:rPr>
                <w:rFonts w:ascii="Arial" w:hAnsi="Arial"/>
                <w:b w:val="0"/>
                <w:sz w:val="18"/>
              </w:rPr>
              <w:t>Acceptance omitted observable evidence</w:t>
            </w:r>
          </w:p>
        </w:tc>
        <w:tc>
          <w:tcPr>
            <w:tcW w:type="dxa" w:w="3381"/>
            <w:vAlign w:val="center"/>
          </w:tcPr>
          <w:p>
            <w:pPr>
              <w:spacing w:after="40"/>
            </w:pPr>
            <w:r/>
            <w:r>
              <w:rPr>
                <w:rFonts w:ascii="Arial" w:hAnsi="Arial"/>
                <w:b w:val="0"/>
                <w:sz w:val="18"/>
              </w:rPr>
              <w:t>Require the claim ledger, scored rubric and named decision owner before acceptance.</w:t>
            </w:r>
          </w:p>
        </w:tc>
      </w:tr>
      <w:tr>
        <w:tc>
          <w:tcPr>
            <w:tcW w:type="dxa" w:w="3381"/>
            <w:vAlign w:val="center"/>
          </w:tcPr>
          <w:p>
            <w:pPr>
              <w:spacing w:after="40"/>
            </w:pPr>
            <w:r/>
            <w:r>
              <w:rPr>
                <w:rFonts w:ascii="Arial" w:hAnsi="Arial"/>
                <w:b w:val="0"/>
                <w:sz w:val="18"/>
              </w:rPr>
              <w:t>Verifier reports a missing artifact</w:t>
            </w:r>
          </w:p>
        </w:tc>
        <w:tc>
          <w:tcPr>
            <w:tcW w:type="dxa" w:w="3381"/>
            <w:vAlign w:val="center"/>
          </w:tcPr>
          <w:p>
            <w:pPr>
              <w:spacing w:after="40"/>
            </w:pPr>
            <w:r/>
            <w:r>
              <w:rPr>
                <w:rFonts w:ascii="Arial" w:hAnsi="Arial"/>
                <w:b w:val="0"/>
                <w:sz w:val="18"/>
              </w:rPr>
              <w:t>The required JSON/YAML field or output file is absent</w:t>
            </w:r>
          </w:p>
        </w:tc>
        <w:tc>
          <w:tcPr>
            <w:tcW w:type="dxa" w:w="3381"/>
            <w:vAlign w:val="center"/>
          </w:tcPr>
          <w:p>
            <w:pPr>
              <w:spacing w:after="40"/>
            </w:pPr>
            <w:r/>
            <w:r>
              <w:rPr>
                <w:rFonts w:ascii="Arial" w:hAnsi="Arial"/>
                <w:b w:val="0"/>
                <w:sz w:val="18"/>
              </w:rPr>
              <w:t>Use brief.yaml as the contract, add only the missing field and re-run the verifier.</w:t>
            </w:r>
          </w:p>
        </w:tc>
      </w:tr>
    </w:tbl>
    <w:p>
      <w:r>
        <w:br w:type="page"/>
      </w:r>
    </w:p>
    <w:p>
      <w:pPr>
        <w:pStyle w:val="Heading2"/>
      </w:pPr>
      <w:r>
        <w:t>5.5 Activity 05: Design an Agent Workflow Canvas</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Map a product-discovery task into an agentic loop with tools, state, stop conditions and human gates.</w:t>
            </w:r>
          </w:p>
        </w:tc>
      </w:tr>
    </w:tbl>
    <w:p>
      <w:pPr>
        <w:pStyle w:val="Heading3"/>
      </w:pPr>
      <w:r>
        <w:t>Folder contents</w:t>
      </w:r>
    </w:p>
    <w:p>
      <w:pPr>
        <w:pStyle w:val="ListBullet"/>
      </w:pPr>
      <w:r>
        <w:t>activities/activity-05-agent-workflow-canvas/README.md — detailed procedure</w:t>
      </w:r>
    </w:p>
    <w:p>
      <w:pPr>
        <w:pStyle w:val="ListBullet"/>
      </w:pPr>
      <w:r>
        <w:t>README.pdf — detailed activity procedure and troubleshooting</w:t>
      </w:r>
    </w:p>
    <w:p>
      <w:pPr>
        <w:pStyle w:val="ListBullet"/>
      </w:pPr>
      <w:r>
        <w:t>brief.yaml and prompt.md — machine-readable scenario and bounded task contract</w:t>
      </w:r>
    </w:p>
    <w:p>
      <w:pPr>
        <w:pStyle w:val="ListBullet"/>
      </w:pPr>
      <w:r>
        <w:t>data/mock-data.csv and data/mock-context.json — synthetic inputs with source IDs</w:t>
      </w:r>
    </w:p>
    <w:p>
      <w:pPr>
        <w:pStyle w:val="ListBullet"/>
      </w:pPr>
      <w:r>
        <w:t>scripts/verify_activity.py, solution/expected-output.json and evidence/checklist.md</w:t>
      </w:r>
    </w:p>
    <w:p>
      <w:pPr>
        <w:pStyle w:val="Heading3"/>
      </w:pPr>
      <w:r>
        <w:t>Detailed procedure</w:t>
      </w:r>
    </w:p>
    <w:p>
      <w:pPr>
        <w:ind w:left="255" w:hanging="255"/>
      </w:pPr>
      <w:r>
        <w:rPr>
          <w:b/>
          <w:color w:val="1875C4"/>
        </w:rPr>
        <w:t xml:space="preserve">1. </w:t>
      </w:r>
      <w:r>
        <w:t>Open the individual activity folder and read README.pdf, brief.yaml, prompt.md and evidence/checklist.md before starting.</w:t>
      </w:r>
    </w:p>
    <w:p>
      <w:pPr>
        <w:ind w:left="255" w:hanging="255"/>
      </w:pPr>
      <w:r>
        <w:rPr>
          <w:b/>
          <w:color w:val="1875C4"/>
        </w:rPr>
        <w:t xml:space="preserve">2. </w:t>
      </w:r>
      <w:r>
        <w:t>Inspect the supplied mock CSV/JSON records and note their source IDs, observation date, limitations and missing fields.</w:t>
      </w:r>
    </w:p>
    <w:p>
      <w:pPr>
        <w:ind w:left="255" w:hanging="255"/>
      </w:pPr>
      <w:r>
        <w:rPr>
          <w:b/>
          <w:color w:val="1875C4"/>
        </w:rPr>
        <w:t xml:space="preserve">3. </w:t>
      </w:r>
      <w:r>
        <w:t>Restate the product decision this activity must unlock and the observable acceptance rule.</w:t>
      </w:r>
    </w:p>
    <w:p>
      <w:pPr>
        <w:ind w:left="255" w:hanging="255"/>
      </w:pPr>
      <w:r>
        <w:rPr>
          <w:b/>
          <w:color w:val="1875C4"/>
        </w:rPr>
        <w:t xml:space="preserve">4. </w:t>
      </w:r>
      <w:r>
        <w:t>Use prompt.md with an approved agentic AI builder; keep the role, data, tool and authority boundaries explicit.</w:t>
      </w:r>
    </w:p>
    <w:p>
      <w:pPr>
        <w:ind w:left="255" w:hanging="255"/>
      </w:pPr>
      <w:r>
        <w:rPr>
          <w:b/>
          <w:color w:val="1875C4"/>
        </w:rPr>
        <w:t xml:space="preserve">5. </w:t>
      </w:r>
      <w:r>
        <w:t>Capture the plan, intermediate claims, handoff state and final artifact without introducing live or confidential data.</w:t>
      </w:r>
    </w:p>
    <w:p>
      <w:pPr>
        <w:ind w:left="255" w:hanging="255"/>
      </w:pPr>
      <w:r>
        <w:rPr>
          <w:b/>
          <w:color w:val="1875C4"/>
        </w:rPr>
        <w:t xml:space="preserve">6. </w:t>
      </w:r>
      <w:r>
        <w:t>Trace every material claim to the supplied source rows and label inference, uncertainty and contradiction.</w:t>
      </w:r>
    </w:p>
    <w:p>
      <w:pPr>
        <w:ind w:left="255" w:hanging="255"/>
      </w:pPr>
      <w:r>
        <w:rPr>
          <w:b/>
          <w:color w:val="1875C4"/>
        </w:rPr>
        <w:t xml:space="preserve">7. </w:t>
      </w:r>
      <w:r>
        <w:t>Review the artifact at the human gate; reject unsupported claims, unowned actions and uncontrolled automation.</w:t>
      </w:r>
    </w:p>
    <w:p>
      <w:pPr>
        <w:ind w:left="255" w:hanging="255"/>
      </w:pPr>
      <w:r>
        <w:rPr>
          <w:b/>
          <w:color w:val="1875C4"/>
        </w:rPr>
        <w:t xml:space="preserve">8. </w:t>
      </w:r>
      <w:r>
        <w:t>Run `python3 scripts/verify_activity.py` and retain its JSON result with the activity evidence.</w:t>
      </w:r>
    </w:p>
    <w:p>
      <w:pPr>
        <w:ind w:left="255" w:hanging="255"/>
      </w:pPr>
      <w:r>
        <w:rPr>
          <w:b/>
          <w:color w:val="1875C4"/>
        </w:rPr>
        <w:t xml:space="preserve">9. </w:t>
      </w:r>
      <w:r>
        <w:t>Compare the result against the worked solution and diagnose one controlled failure without copying the solution.</w:t>
      </w:r>
    </w:p>
    <w:p>
      <w:pPr>
        <w:ind w:left="255" w:hanging="255"/>
      </w:pPr>
      <w:r>
        <w:rPr>
          <w:b/>
          <w:color w:val="1875C4"/>
        </w:rPr>
        <w:t xml:space="preserve">10. </w:t>
      </w:r>
      <w:r>
        <w:t>Complete the evidence checklist and make a PASS, REPAIR or STOP decision against the acceptance rule.</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Define goal</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Map stages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Assign tools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Set schemas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Add gates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Set stop</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Design the smallest workflow that can complete the supplied discovery task. Specify inputs, outputs, tools, failure paths and human decisions.</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Every stage has an owner and observable output; consequential actions stop for human review.</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The agent invents a customer or market claim</w:t>
            </w:r>
          </w:p>
        </w:tc>
        <w:tc>
          <w:tcPr>
            <w:tcW w:type="dxa" w:w="3381"/>
            <w:vAlign w:val="center"/>
          </w:tcPr>
          <w:p>
            <w:pPr>
              <w:spacing w:after="40"/>
            </w:pPr>
            <w:r/>
            <w:r>
              <w:rPr>
                <w:rFonts w:ascii="Arial" w:hAnsi="Arial"/>
                <w:b w:val="0"/>
                <w:sz w:val="18"/>
              </w:rPr>
              <w:t>Source IDs were omitted from the prompt or output contract</w:t>
            </w:r>
          </w:p>
        </w:tc>
        <w:tc>
          <w:tcPr>
            <w:tcW w:type="dxa" w:w="3381"/>
            <w:vAlign w:val="center"/>
          </w:tcPr>
          <w:p>
            <w:pPr>
              <w:spacing w:after="40"/>
            </w:pPr>
            <w:r/>
            <w:r>
              <w:rPr>
                <w:rFonts w:ascii="Arial" w:hAnsi="Arial"/>
                <w:b w:val="0"/>
                <w:sz w:val="18"/>
              </w:rPr>
              <w:t>Repair the prompt and require row-level citations plus an uncertainty label.</w:t>
            </w:r>
          </w:p>
        </w:tc>
      </w:tr>
      <w:tr>
        <w:tc>
          <w:tcPr>
            <w:tcW w:type="dxa" w:w="3381"/>
            <w:vAlign w:val="center"/>
          </w:tcPr>
          <w:p>
            <w:pPr>
              <w:spacing w:after="40"/>
            </w:pPr>
            <w:r/>
            <w:r>
              <w:rPr>
                <w:rFonts w:ascii="Arial" w:hAnsi="Arial"/>
                <w:b w:val="0"/>
                <w:sz w:val="18"/>
              </w:rPr>
              <w:t>The workflow recommends a tool without comparison</w:t>
            </w:r>
          </w:p>
        </w:tc>
        <w:tc>
          <w:tcPr>
            <w:tcW w:type="dxa" w:w="3381"/>
            <w:vAlign w:val="center"/>
          </w:tcPr>
          <w:p>
            <w:pPr>
              <w:spacing w:after="40"/>
            </w:pPr>
            <w:r/>
            <w:r>
              <w:rPr>
                <w:rFonts w:ascii="Arial" w:hAnsi="Arial"/>
                <w:b w:val="0"/>
                <w:sz w:val="18"/>
              </w:rPr>
              <w:t>Criteria or common test case were not frozen</w:t>
            </w:r>
          </w:p>
        </w:tc>
        <w:tc>
          <w:tcPr>
            <w:tcW w:type="dxa" w:w="3381"/>
            <w:vAlign w:val="center"/>
          </w:tcPr>
          <w:p>
            <w:pPr>
              <w:spacing w:after="40"/>
            </w:pPr>
            <w:r/>
            <w:r>
              <w:rPr>
                <w:rFonts w:ascii="Arial" w:hAnsi="Arial"/>
                <w:b w:val="0"/>
                <w:sz w:val="18"/>
              </w:rPr>
              <w:t>Run every option on the same mock input and apply the stated weights.</w:t>
            </w:r>
          </w:p>
        </w:tc>
      </w:tr>
      <w:tr>
        <w:tc>
          <w:tcPr>
            <w:tcW w:type="dxa" w:w="3381"/>
            <w:vAlign w:val="center"/>
          </w:tcPr>
          <w:p>
            <w:pPr>
              <w:spacing w:after="40"/>
            </w:pPr>
            <w:r/>
            <w:r>
              <w:rPr>
                <w:rFonts w:ascii="Arial" w:hAnsi="Arial"/>
                <w:b w:val="0"/>
                <w:sz w:val="18"/>
              </w:rPr>
              <w:t>Output is plausible but unsupported</w:t>
            </w:r>
          </w:p>
        </w:tc>
        <w:tc>
          <w:tcPr>
            <w:tcW w:type="dxa" w:w="3381"/>
            <w:vAlign w:val="center"/>
          </w:tcPr>
          <w:p>
            <w:pPr>
              <w:spacing w:after="40"/>
            </w:pPr>
            <w:r/>
            <w:r>
              <w:rPr>
                <w:rFonts w:ascii="Arial" w:hAnsi="Arial"/>
                <w:b w:val="0"/>
                <w:sz w:val="18"/>
              </w:rPr>
              <w:t>Acceptance omitted observable evidence</w:t>
            </w:r>
          </w:p>
        </w:tc>
        <w:tc>
          <w:tcPr>
            <w:tcW w:type="dxa" w:w="3381"/>
            <w:vAlign w:val="center"/>
          </w:tcPr>
          <w:p>
            <w:pPr>
              <w:spacing w:after="40"/>
            </w:pPr>
            <w:r/>
            <w:r>
              <w:rPr>
                <w:rFonts w:ascii="Arial" w:hAnsi="Arial"/>
                <w:b w:val="0"/>
                <w:sz w:val="18"/>
              </w:rPr>
              <w:t>Require the claim ledger, scored rubric and named decision owner before acceptance.</w:t>
            </w:r>
          </w:p>
        </w:tc>
      </w:tr>
      <w:tr>
        <w:tc>
          <w:tcPr>
            <w:tcW w:type="dxa" w:w="3381"/>
            <w:vAlign w:val="center"/>
          </w:tcPr>
          <w:p>
            <w:pPr>
              <w:spacing w:after="40"/>
            </w:pPr>
            <w:r/>
            <w:r>
              <w:rPr>
                <w:rFonts w:ascii="Arial" w:hAnsi="Arial"/>
                <w:b w:val="0"/>
                <w:sz w:val="18"/>
              </w:rPr>
              <w:t>Verifier reports a missing artifact</w:t>
            </w:r>
          </w:p>
        </w:tc>
        <w:tc>
          <w:tcPr>
            <w:tcW w:type="dxa" w:w="3381"/>
            <w:vAlign w:val="center"/>
          </w:tcPr>
          <w:p>
            <w:pPr>
              <w:spacing w:after="40"/>
            </w:pPr>
            <w:r/>
            <w:r>
              <w:rPr>
                <w:rFonts w:ascii="Arial" w:hAnsi="Arial"/>
                <w:b w:val="0"/>
                <w:sz w:val="18"/>
              </w:rPr>
              <w:t>The required JSON/YAML field or output file is absent</w:t>
            </w:r>
          </w:p>
        </w:tc>
        <w:tc>
          <w:tcPr>
            <w:tcW w:type="dxa" w:w="3381"/>
            <w:vAlign w:val="center"/>
          </w:tcPr>
          <w:p>
            <w:pPr>
              <w:spacing w:after="40"/>
            </w:pPr>
            <w:r/>
            <w:r>
              <w:rPr>
                <w:rFonts w:ascii="Arial" w:hAnsi="Arial"/>
                <w:b w:val="0"/>
                <w:sz w:val="18"/>
              </w:rPr>
              <w:t>Use brief.yaml as the contract, add only the missing field and re-run the verifier.</w:t>
            </w:r>
          </w:p>
        </w:tc>
      </w:tr>
    </w:tbl>
    <w:p>
      <w:r>
        <w:br w:type="page"/>
      </w:r>
    </w:p>
    <w:p>
      <w:pPr>
        <w:pStyle w:val="Heading2"/>
      </w:pPr>
      <w:r>
        <w:t>5.6 Activity 06: Create an AI-Ready PRD</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Convert an opportunity brief into outcome-focused requirements, user stories and acceptance examples.</w:t>
            </w:r>
          </w:p>
        </w:tc>
      </w:tr>
    </w:tbl>
    <w:p>
      <w:pPr>
        <w:pStyle w:val="Heading3"/>
      </w:pPr>
      <w:r>
        <w:t>Folder contents</w:t>
      </w:r>
    </w:p>
    <w:p>
      <w:pPr>
        <w:pStyle w:val="ListBullet"/>
      </w:pPr>
      <w:r>
        <w:t>activities/activity-06-prd-and-user-stories/README.md — detailed procedure</w:t>
      </w:r>
    </w:p>
    <w:p>
      <w:pPr>
        <w:pStyle w:val="ListBullet"/>
      </w:pPr>
      <w:r>
        <w:t>README.pdf — detailed activity procedure and troubleshooting</w:t>
      </w:r>
    </w:p>
    <w:p>
      <w:pPr>
        <w:pStyle w:val="ListBullet"/>
      </w:pPr>
      <w:r>
        <w:t>brief.yaml and prompt.md — machine-readable scenario and bounded task contract</w:t>
      </w:r>
    </w:p>
    <w:p>
      <w:pPr>
        <w:pStyle w:val="ListBullet"/>
      </w:pPr>
      <w:r>
        <w:t>data/mock-data.csv and data/mock-context.json — synthetic inputs with source IDs</w:t>
      </w:r>
    </w:p>
    <w:p>
      <w:pPr>
        <w:pStyle w:val="ListBullet"/>
      </w:pPr>
      <w:r>
        <w:t>scripts/verify_activity.py, solution/expected-output.json and evidence/checklist.md</w:t>
      </w:r>
    </w:p>
    <w:p>
      <w:pPr>
        <w:pStyle w:val="Heading3"/>
      </w:pPr>
      <w:r>
        <w:t>Detailed procedure</w:t>
      </w:r>
    </w:p>
    <w:p>
      <w:pPr>
        <w:ind w:left="255" w:hanging="255"/>
      </w:pPr>
      <w:r>
        <w:rPr>
          <w:b/>
          <w:color w:val="1875C4"/>
        </w:rPr>
        <w:t xml:space="preserve">1. </w:t>
      </w:r>
      <w:r>
        <w:t>Open the individual activity folder and read README.pdf, brief.yaml, prompt.md and evidence/checklist.md before starting.</w:t>
      </w:r>
    </w:p>
    <w:p>
      <w:pPr>
        <w:ind w:left="255" w:hanging="255"/>
      </w:pPr>
      <w:r>
        <w:rPr>
          <w:b/>
          <w:color w:val="1875C4"/>
        </w:rPr>
        <w:t xml:space="preserve">2. </w:t>
      </w:r>
      <w:r>
        <w:t>Inspect the supplied mock CSV/JSON records and note their source IDs, observation date, limitations and missing fields.</w:t>
      </w:r>
    </w:p>
    <w:p>
      <w:pPr>
        <w:ind w:left="255" w:hanging="255"/>
      </w:pPr>
      <w:r>
        <w:rPr>
          <w:b/>
          <w:color w:val="1875C4"/>
        </w:rPr>
        <w:t xml:space="preserve">3. </w:t>
      </w:r>
      <w:r>
        <w:t>Restate the product decision this activity must unlock and the observable acceptance rule.</w:t>
      </w:r>
    </w:p>
    <w:p>
      <w:pPr>
        <w:ind w:left="255" w:hanging="255"/>
      </w:pPr>
      <w:r>
        <w:rPr>
          <w:b/>
          <w:color w:val="1875C4"/>
        </w:rPr>
        <w:t xml:space="preserve">4. </w:t>
      </w:r>
      <w:r>
        <w:t>Use prompt.md with an approved agentic AI builder; keep the role, data, tool and authority boundaries explicit.</w:t>
      </w:r>
    </w:p>
    <w:p>
      <w:pPr>
        <w:ind w:left="255" w:hanging="255"/>
      </w:pPr>
      <w:r>
        <w:rPr>
          <w:b/>
          <w:color w:val="1875C4"/>
        </w:rPr>
        <w:t xml:space="preserve">5. </w:t>
      </w:r>
      <w:r>
        <w:t>Capture the plan, intermediate claims, handoff state and final artifact without introducing live or confidential data.</w:t>
      </w:r>
    </w:p>
    <w:p>
      <w:pPr>
        <w:ind w:left="255" w:hanging="255"/>
      </w:pPr>
      <w:r>
        <w:rPr>
          <w:b/>
          <w:color w:val="1875C4"/>
        </w:rPr>
        <w:t xml:space="preserve">6. </w:t>
      </w:r>
      <w:r>
        <w:t>Trace every material claim to the supplied source rows and label inference, uncertainty and contradiction.</w:t>
      </w:r>
    </w:p>
    <w:p>
      <w:pPr>
        <w:ind w:left="255" w:hanging="255"/>
      </w:pPr>
      <w:r>
        <w:rPr>
          <w:b/>
          <w:color w:val="1875C4"/>
        </w:rPr>
        <w:t xml:space="preserve">7. </w:t>
      </w:r>
      <w:r>
        <w:t>Review the artifact at the human gate; reject unsupported claims, unowned actions and uncontrolled automation.</w:t>
      </w:r>
    </w:p>
    <w:p>
      <w:pPr>
        <w:ind w:left="255" w:hanging="255"/>
      </w:pPr>
      <w:r>
        <w:rPr>
          <w:b/>
          <w:color w:val="1875C4"/>
        </w:rPr>
        <w:t xml:space="preserve">8. </w:t>
      </w:r>
      <w:r>
        <w:t>Run `python3 scripts/verify_activity.py` and retain its JSON result with the activity evidence.</w:t>
      </w:r>
    </w:p>
    <w:p>
      <w:pPr>
        <w:ind w:left="255" w:hanging="255"/>
      </w:pPr>
      <w:r>
        <w:rPr>
          <w:b/>
          <w:color w:val="1875C4"/>
        </w:rPr>
        <w:t xml:space="preserve">9. </w:t>
      </w:r>
      <w:r>
        <w:t>Compare the result against the worked solution and diagnose one controlled failure without copying the solution.</w:t>
      </w:r>
    </w:p>
    <w:p>
      <w:pPr>
        <w:ind w:left="255" w:hanging="255"/>
      </w:pPr>
      <w:r>
        <w:rPr>
          <w:b/>
          <w:color w:val="1875C4"/>
        </w:rPr>
        <w:t xml:space="preserve">10. </w:t>
      </w:r>
      <w:r>
        <w:t>Complete the evidence checklist and make a PASS, REPAIR or STOP decision against the acceptance rule.</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Restate problem</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Define behavior</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Write stories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Add examples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Set non-goals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Review gaps</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Draft a lean PRD from the supplied opportunity brief. Focus on what must be true, include non-goals, and add positive, edge and failure examples.</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Requirements are testable, non-goals are explicit, and every priority story has three acceptance examples.</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The agent invents a customer or market claim</w:t>
            </w:r>
          </w:p>
        </w:tc>
        <w:tc>
          <w:tcPr>
            <w:tcW w:type="dxa" w:w="3381"/>
            <w:vAlign w:val="center"/>
          </w:tcPr>
          <w:p>
            <w:pPr>
              <w:spacing w:after="40"/>
            </w:pPr>
            <w:r/>
            <w:r>
              <w:rPr>
                <w:rFonts w:ascii="Arial" w:hAnsi="Arial"/>
                <w:b w:val="0"/>
                <w:sz w:val="18"/>
              </w:rPr>
              <w:t>Source IDs were omitted from the prompt or output contract</w:t>
            </w:r>
          </w:p>
        </w:tc>
        <w:tc>
          <w:tcPr>
            <w:tcW w:type="dxa" w:w="3381"/>
            <w:vAlign w:val="center"/>
          </w:tcPr>
          <w:p>
            <w:pPr>
              <w:spacing w:after="40"/>
            </w:pPr>
            <w:r/>
            <w:r>
              <w:rPr>
                <w:rFonts w:ascii="Arial" w:hAnsi="Arial"/>
                <w:b w:val="0"/>
                <w:sz w:val="18"/>
              </w:rPr>
              <w:t>Repair the prompt and require row-level citations plus an uncertainty label.</w:t>
            </w:r>
          </w:p>
        </w:tc>
      </w:tr>
      <w:tr>
        <w:tc>
          <w:tcPr>
            <w:tcW w:type="dxa" w:w="3381"/>
            <w:vAlign w:val="center"/>
          </w:tcPr>
          <w:p>
            <w:pPr>
              <w:spacing w:after="40"/>
            </w:pPr>
            <w:r/>
            <w:r>
              <w:rPr>
                <w:rFonts w:ascii="Arial" w:hAnsi="Arial"/>
                <w:b w:val="0"/>
                <w:sz w:val="18"/>
              </w:rPr>
              <w:t>The workflow recommends a tool without comparison</w:t>
            </w:r>
          </w:p>
        </w:tc>
        <w:tc>
          <w:tcPr>
            <w:tcW w:type="dxa" w:w="3381"/>
            <w:vAlign w:val="center"/>
          </w:tcPr>
          <w:p>
            <w:pPr>
              <w:spacing w:after="40"/>
            </w:pPr>
            <w:r/>
            <w:r>
              <w:rPr>
                <w:rFonts w:ascii="Arial" w:hAnsi="Arial"/>
                <w:b w:val="0"/>
                <w:sz w:val="18"/>
              </w:rPr>
              <w:t>Criteria or common test case were not frozen</w:t>
            </w:r>
          </w:p>
        </w:tc>
        <w:tc>
          <w:tcPr>
            <w:tcW w:type="dxa" w:w="3381"/>
            <w:vAlign w:val="center"/>
          </w:tcPr>
          <w:p>
            <w:pPr>
              <w:spacing w:after="40"/>
            </w:pPr>
            <w:r/>
            <w:r>
              <w:rPr>
                <w:rFonts w:ascii="Arial" w:hAnsi="Arial"/>
                <w:b w:val="0"/>
                <w:sz w:val="18"/>
              </w:rPr>
              <w:t>Run every option on the same mock input and apply the stated weights.</w:t>
            </w:r>
          </w:p>
        </w:tc>
      </w:tr>
      <w:tr>
        <w:tc>
          <w:tcPr>
            <w:tcW w:type="dxa" w:w="3381"/>
            <w:vAlign w:val="center"/>
          </w:tcPr>
          <w:p>
            <w:pPr>
              <w:spacing w:after="40"/>
            </w:pPr>
            <w:r/>
            <w:r>
              <w:rPr>
                <w:rFonts w:ascii="Arial" w:hAnsi="Arial"/>
                <w:b w:val="0"/>
                <w:sz w:val="18"/>
              </w:rPr>
              <w:t>Output is plausible but unsupported</w:t>
            </w:r>
          </w:p>
        </w:tc>
        <w:tc>
          <w:tcPr>
            <w:tcW w:type="dxa" w:w="3381"/>
            <w:vAlign w:val="center"/>
          </w:tcPr>
          <w:p>
            <w:pPr>
              <w:spacing w:after="40"/>
            </w:pPr>
            <w:r/>
            <w:r>
              <w:rPr>
                <w:rFonts w:ascii="Arial" w:hAnsi="Arial"/>
                <w:b w:val="0"/>
                <w:sz w:val="18"/>
              </w:rPr>
              <w:t>Acceptance omitted observable evidence</w:t>
            </w:r>
          </w:p>
        </w:tc>
        <w:tc>
          <w:tcPr>
            <w:tcW w:type="dxa" w:w="3381"/>
            <w:vAlign w:val="center"/>
          </w:tcPr>
          <w:p>
            <w:pPr>
              <w:spacing w:after="40"/>
            </w:pPr>
            <w:r/>
            <w:r>
              <w:rPr>
                <w:rFonts w:ascii="Arial" w:hAnsi="Arial"/>
                <w:b w:val="0"/>
                <w:sz w:val="18"/>
              </w:rPr>
              <w:t>Require the claim ledger, scored rubric and named decision owner before acceptance.</w:t>
            </w:r>
          </w:p>
        </w:tc>
      </w:tr>
      <w:tr>
        <w:tc>
          <w:tcPr>
            <w:tcW w:type="dxa" w:w="3381"/>
            <w:vAlign w:val="center"/>
          </w:tcPr>
          <w:p>
            <w:pPr>
              <w:spacing w:after="40"/>
            </w:pPr>
            <w:r/>
            <w:r>
              <w:rPr>
                <w:rFonts w:ascii="Arial" w:hAnsi="Arial"/>
                <w:b w:val="0"/>
                <w:sz w:val="18"/>
              </w:rPr>
              <w:t>Verifier reports a missing artifact</w:t>
            </w:r>
          </w:p>
        </w:tc>
        <w:tc>
          <w:tcPr>
            <w:tcW w:type="dxa" w:w="3381"/>
            <w:vAlign w:val="center"/>
          </w:tcPr>
          <w:p>
            <w:pPr>
              <w:spacing w:after="40"/>
            </w:pPr>
            <w:r/>
            <w:r>
              <w:rPr>
                <w:rFonts w:ascii="Arial" w:hAnsi="Arial"/>
                <w:b w:val="0"/>
                <w:sz w:val="18"/>
              </w:rPr>
              <w:t>The required JSON/YAML field or output file is absent</w:t>
            </w:r>
          </w:p>
        </w:tc>
        <w:tc>
          <w:tcPr>
            <w:tcW w:type="dxa" w:w="3381"/>
            <w:vAlign w:val="center"/>
          </w:tcPr>
          <w:p>
            <w:pPr>
              <w:spacing w:after="40"/>
            </w:pPr>
            <w:r/>
            <w:r>
              <w:rPr>
                <w:rFonts w:ascii="Arial" w:hAnsi="Arial"/>
                <w:b w:val="0"/>
                <w:sz w:val="18"/>
              </w:rPr>
              <w:t>Use brief.yaml as the contract, add only the missing field and re-run the verifier.</w:t>
            </w:r>
          </w:p>
        </w:tc>
      </w:tr>
    </w:tbl>
    <w:p>
      <w:r>
        <w:br w:type="page"/>
      </w:r>
    </w:p>
    <w:p>
      <w:pPr>
        <w:pStyle w:val="Heading2"/>
      </w:pPr>
      <w:r>
        <w:t>5.7 Activity 07: Engineer a Prompt and Evaluation Set</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Create a structured prompt contract and a frozen evaluation set for a product-feedback agent.</w:t>
            </w:r>
          </w:p>
        </w:tc>
      </w:tr>
    </w:tbl>
    <w:p>
      <w:pPr>
        <w:pStyle w:val="Heading3"/>
      </w:pPr>
      <w:r>
        <w:t>Folder contents</w:t>
      </w:r>
    </w:p>
    <w:p>
      <w:pPr>
        <w:pStyle w:val="ListBullet"/>
      </w:pPr>
      <w:r>
        <w:t>activities/activity-07-prompt-evaluation-set/README.md — detailed procedure</w:t>
      </w:r>
    </w:p>
    <w:p>
      <w:pPr>
        <w:pStyle w:val="ListBullet"/>
      </w:pPr>
      <w:r>
        <w:t>README.pdf — detailed activity procedure and troubleshooting</w:t>
      </w:r>
    </w:p>
    <w:p>
      <w:pPr>
        <w:pStyle w:val="ListBullet"/>
      </w:pPr>
      <w:r>
        <w:t>brief.yaml and prompt.md — machine-readable scenario and bounded task contract</w:t>
      </w:r>
    </w:p>
    <w:p>
      <w:pPr>
        <w:pStyle w:val="ListBullet"/>
      </w:pPr>
      <w:r>
        <w:t>data/mock-data.csv and data/mock-context.json — synthetic inputs with source IDs</w:t>
      </w:r>
    </w:p>
    <w:p>
      <w:pPr>
        <w:pStyle w:val="ListBullet"/>
      </w:pPr>
      <w:r>
        <w:t>scripts/verify_activity.py, solution/expected-output.json and evidence/checklist.md</w:t>
      </w:r>
    </w:p>
    <w:p>
      <w:pPr>
        <w:pStyle w:val="Heading3"/>
      </w:pPr>
      <w:r>
        <w:t>Detailed procedure</w:t>
      </w:r>
    </w:p>
    <w:p>
      <w:pPr>
        <w:ind w:left="255" w:hanging="255"/>
      </w:pPr>
      <w:r>
        <w:rPr>
          <w:b/>
          <w:color w:val="1875C4"/>
        </w:rPr>
        <w:t xml:space="preserve">1. </w:t>
      </w:r>
      <w:r>
        <w:t>Open the individual activity folder and read README.pdf, brief.yaml, prompt.md and evidence/checklist.md before starting.</w:t>
      </w:r>
    </w:p>
    <w:p>
      <w:pPr>
        <w:ind w:left="255" w:hanging="255"/>
      </w:pPr>
      <w:r>
        <w:rPr>
          <w:b/>
          <w:color w:val="1875C4"/>
        </w:rPr>
        <w:t xml:space="preserve">2. </w:t>
      </w:r>
      <w:r>
        <w:t>Inspect the supplied mock CSV/JSON records and note their source IDs, observation date, limitations and missing fields.</w:t>
      </w:r>
    </w:p>
    <w:p>
      <w:pPr>
        <w:ind w:left="255" w:hanging="255"/>
      </w:pPr>
      <w:r>
        <w:rPr>
          <w:b/>
          <w:color w:val="1875C4"/>
        </w:rPr>
        <w:t xml:space="preserve">3. </w:t>
      </w:r>
      <w:r>
        <w:t>Restate the product decision this activity must unlock and the observable acceptance rule.</w:t>
      </w:r>
    </w:p>
    <w:p>
      <w:pPr>
        <w:ind w:left="255" w:hanging="255"/>
      </w:pPr>
      <w:r>
        <w:rPr>
          <w:b/>
          <w:color w:val="1875C4"/>
        </w:rPr>
        <w:t xml:space="preserve">4. </w:t>
      </w:r>
      <w:r>
        <w:t>Use prompt.md with an approved agentic AI builder; keep the role, data, tool and authority boundaries explicit.</w:t>
      </w:r>
    </w:p>
    <w:p>
      <w:pPr>
        <w:ind w:left="255" w:hanging="255"/>
      </w:pPr>
      <w:r>
        <w:rPr>
          <w:b/>
          <w:color w:val="1875C4"/>
        </w:rPr>
        <w:t xml:space="preserve">5. </w:t>
      </w:r>
      <w:r>
        <w:t>Capture the plan, intermediate claims, handoff state and final artifact without introducing live or confidential data.</w:t>
      </w:r>
    </w:p>
    <w:p>
      <w:pPr>
        <w:ind w:left="255" w:hanging="255"/>
      </w:pPr>
      <w:r>
        <w:rPr>
          <w:b/>
          <w:color w:val="1875C4"/>
        </w:rPr>
        <w:t xml:space="preserve">6. </w:t>
      </w:r>
      <w:r>
        <w:t>Trace every material claim to the supplied source rows and label inference, uncertainty and contradiction.</w:t>
      </w:r>
    </w:p>
    <w:p>
      <w:pPr>
        <w:ind w:left="255" w:hanging="255"/>
      </w:pPr>
      <w:r>
        <w:rPr>
          <w:b/>
          <w:color w:val="1875C4"/>
        </w:rPr>
        <w:t xml:space="preserve">7. </w:t>
      </w:r>
      <w:r>
        <w:t>Review the artifact at the human gate; reject unsupported claims, unowned actions and uncontrolled automation.</w:t>
      </w:r>
    </w:p>
    <w:p>
      <w:pPr>
        <w:ind w:left="255" w:hanging="255"/>
      </w:pPr>
      <w:r>
        <w:rPr>
          <w:b/>
          <w:color w:val="1875C4"/>
        </w:rPr>
        <w:t xml:space="preserve">8. </w:t>
      </w:r>
      <w:r>
        <w:t>Run `python3 scripts/verify_activity.py` and retain its JSON result with the activity evidence.</w:t>
      </w:r>
    </w:p>
    <w:p>
      <w:pPr>
        <w:ind w:left="255" w:hanging="255"/>
      </w:pPr>
      <w:r>
        <w:rPr>
          <w:b/>
          <w:color w:val="1875C4"/>
        </w:rPr>
        <w:t xml:space="preserve">9. </w:t>
      </w:r>
      <w:r>
        <w:t>Compare the result against the worked solution and diagnose one controlled failure without copying the solution.</w:t>
      </w:r>
    </w:p>
    <w:p>
      <w:pPr>
        <w:ind w:left="255" w:hanging="255"/>
      </w:pPr>
      <w:r>
        <w:rPr>
          <w:b/>
          <w:color w:val="1875C4"/>
        </w:rPr>
        <w:t xml:space="preserve">10. </w:t>
      </w:r>
      <w:r>
        <w:t>Complete the evidence checklist and make a PASS, REPAIR or STOP decision against the acceptance rule.</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Define contract</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Sample cases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Add edges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Freeze rubric</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Run baseline</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Record gaps</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Build a prompt contract and classify the supplied cases into core, edge and adversarial segments. Define observable scoring rules before optimisation.</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The evaluation set covers all segments; scoring rules are reproducible; baseline failures are retained.</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The agent invents a customer or market claim</w:t>
            </w:r>
          </w:p>
        </w:tc>
        <w:tc>
          <w:tcPr>
            <w:tcW w:type="dxa" w:w="3381"/>
            <w:vAlign w:val="center"/>
          </w:tcPr>
          <w:p>
            <w:pPr>
              <w:spacing w:after="40"/>
            </w:pPr>
            <w:r/>
            <w:r>
              <w:rPr>
                <w:rFonts w:ascii="Arial" w:hAnsi="Arial"/>
                <w:b w:val="0"/>
                <w:sz w:val="18"/>
              </w:rPr>
              <w:t>Source IDs were omitted from the prompt or output contract</w:t>
            </w:r>
          </w:p>
        </w:tc>
        <w:tc>
          <w:tcPr>
            <w:tcW w:type="dxa" w:w="3381"/>
            <w:vAlign w:val="center"/>
          </w:tcPr>
          <w:p>
            <w:pPr>
              <w:spacing w:after="40"/>
            </w:pPr>
            <w:r/>
            <w:r>
              <w:rPr>
                <w:rFonts w:ascii="Arial" w:hAnsi="Arial"/>
                <w:b w:val="0"/>
                <w:sz w:val="18"/>
              </w:rPr>
              <w:t>Repair the prompt and require row-level citations plus an uncertainty label.</w:t>
            </w:r>
          </w:p>
        </w:tc>
      </w:tr>
      <w:tr>
        <w:tc>
          <w:tcPr>
            <w:tcW w:type="dxa" w:w="3381"/>
            <w:vAlign w:val="center"/>
          </w:tcPr>
          <w:p>
            <w:pPr>
              <w:spacing w:after="40"/>
            </w:pPr>
            <w:r/>
            <w:r>
              <w:rPr>
                <w:rFonts w:ascii="Arial" w:hAnsi="Arial"/>
                <w:b w:val="0"/>
                <w:sz w:val="18"/>
              </w:rPr>
              <w:t>The workflow recommends a tool without comparison</w:t>
            </w:r>
          </w:p>
        </w:tc>
        <w:tc>
          <w:tcPr>
            <w:tcW w:type="dxa" w:w="3381"/>
            <w:vAlign w:val="center"/>
          </w:tcPr>
          <w:p>
            <w:pPr>
              <w:spacing w:after="40"/>
            </w:pPr>
            <w:r/>
            <w:r>
              <w:rPr>
                <w:rFonts w:ascii="Arial" w:hAnsi="Arial"/>
                <w:b w:val="0"/>
                <w:sz w:val="18"/>
              </w:rPr>
              <w:t>Criteria or common test case were not frozen</w:t>
            </w:r>
          </w:p>
        </w:tc>
        <w:tc>
          <w:tcPr>
            <w:tcW w:type="dxa" w:w="3381"/>
            <w:vAlign w:val="center"/>
          </w:tcPr>
          <w:p>
            <w:pPr>
              <w:spacing w:after="40"/>
            </w:pPr>
            <w:r/>
            <w:r>
              <w:rPr>
                <w:rFonts w:ascii="Arial" w:hAnsi="Arial"/>
                <w:b w:val="0"/>
                <w:sz w:val="18"/>
              </w:rPr>
              <w:t>Run every option on the same mock input and apply the stated weights.</w:t>
            </w:r>
          </w:p>
        </w:tc>
      </w:tr>
      <w:tr>
        <w:tc>
          <w:tcPr>
            <w:tcW w:type="dxa" w:w="3381"/>
            <w:vAlign w:val="center"/>
          </w:tcPr>
          <w:p>
            <w:pPr>
              <w:spacing w:after="40"/>
            </w:pPr>
            <w:r/>
            <w:r>
              <w:rPr>
                <w:rFonts w:ascii="Arial" w:hAnsi="Arial"/>
                <w:b w:val="0"/>
                <w:sz w:val="18"/>
              </w:rPr>
              <w:t>Output is plausible but unsupported</w:t>
            </w:r>
          </w:p>
        </w:tc>
        <w:tc>
          <w:tcPr>
            <w:tcW w:type="dxa" w:w="3381"/>
            <w:vAlign w:val="center"/>
          </w:tcPr>
          <w:p>
            <w:pPr>
              <w:spacing w:after="40"/>
            </w:pPr>
            <w:r/>
            <w:r>
              <w:rPr>
                <w:rFonts w:ascii="Arial" w:hAnsi="Arial"/>
                <w:b w:val="0"/>
                <w:sz w:val="18"/>
              </w:rPr>
              <w:t>Acceptance omitted observable evidence</w:t>
            </w:r>
          </w:p>
        </w:tc>
        <w:tc>
          <w:tcPr>
            <w:tcW w:type="dxa" w:w="3381"/>
            <w:vAlign w:val="center"/>
          </w:tcPr>
          <w:p>
            <w:pPr>
              <w:spacing w:after="40"/>
            </w:pPr>
            <w:r/>
            <w:r>
              <w:rPr>
                <w:rFonts w:ascii="Arial" w:hAnsi="Arial"/>
                <w:b w:val="0"/>
                <w:sz w:val="18"/>
              </w:rPr>
              <w:t>Require the claim ledger, scored rubric and named decision owner before acceptance.</w:t>
            </w:r>
          </w:p>
        </w:tc>
      </w:tr>
      <w:tr>
        <w:tc>
          <w:tcPr>
            <w:tcW w:type="dxa" w:w="3381"/>
            <w:vAlign w:val="center"/>
          </w:tcPr>
          <w:p>
            <w:pPr>
              <w:spacing w:after="40"/>
            </w:pPr>
            <w:r/>
            <w:r>
              <w:rPr>
                <w:rFonts w:ascii="Arial" w:hAnsi="Arial"/>
                <w:b w:val="0"/>
                <w:sz w:val="18"/>
              </w:rPr>
              <w:t>Verifier reports a missing artifact</w:t>
            </w:r>
          </w:p>
        </w:tc>
        <w:tc>
          <w:tcPr>
            <w:tcW w:type="dxa" w:w="3381"/>
            <w:vAlign w:val="center"/>
          </w:tcPr>
          <w:p>
            <w:pPr>
              <w:spacing w:after="40"/>
            </w:pPr>
            <w:r/>
            <w:r>
              <w:rPr>
                <w:rFonts w:ascii="Arial" w:hAnsi="Arial"/>
                <w:b w:val="0"/>
                <w:sz w:val="18"/>
              </w:rPr>
              <w:t>The required JSON/YAML field or output file is absent</w:t>
            </w:r>
          </w:p>
        </w:tc>
        <w:tc>
          <w:tcPr>
            <w:tcW w:type="dxa" w:w="3381"/>
            <w:vAlign w:val="center"/>
          </w:tcPr>
          <w:p>
            <w:pPr>
              <w:spacing w:after="40"/>
            </w:pPr>
            <w:r/>
            <w:r>
              <w:rPr>
                <w:rFonts w:ascii="Arial" w:hAnsi="Arial"/>
                <w:b w:val="0"/>
                <w:sz w:val="18"/>
              </w:rPr>
              <w:t>Use brief.yaml as the contract, add only the missing field and re-run the verifier.</w:t>
            </w:r>
          </w:p>
        </w:tc>
      </w:tr>
    </w:tbl>
    <w:p>
      <w:r>
        <w:br w:type="page"/>
      </w:r>
    </w:p>
    <w:p>
      <w:pPr>
        <w:pStyle w:val="Heading2"/>
      </w:pPr>
      <w:r>
        <w:t>5.8 Activity 08: Run a Prototype Experiment</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Evaluate a synthetic agent prototype, classify failures and recommend one causal improvement.</w:t>
            </w:r>
          </w:p>
        </w:tc>
      </w:tr>
    </w:tbl>
    <w:p>
      <w:pPr>
        <w:pStyle w:val="Heading3"/>
      </w:pPr>
      <w:r>
        <w:t>Folder contents</w:t>
      </w:r>
    </w:p>
    <w:p>
      <w:pPr>
        <w:pStyle w:val="ListBullet"/>
      </w:pPr>
      <w:r>
        <w:t>activities/activity-08-prototype-experiment/README.md — detailed procedure</w:t>
      </w:r>
    </w:p>
    <w:p>
      <w:pPr>
        <w:pStyle w:val="ListBullet"/>
      </w:pPr>
      <w:r>
        <w:t>README.pdf — detailed activity procedure and troubleshooting</w:t>
      </w:r>
    </w:p>
    <w:p>
      <w:pPr>
        <w:pStyle w:val="ListBullet"/>
      </w:pPr>
      <w:r>
        <w:t>brief.yaml and prompt.md — machine-readable scenario and bounded task contract</w:t>
      </w:r>
    </w:p>
    <w:p>
      <w:pPr>
        <w:pStyle w:val="ListBullet"/>
      </w:pPr>
      <w:r>
        <w:t>data/mock-data.csv and data/mock-context.json — synthetic inputs with source IDs</w:t>
      </w:r>
    </w:p>
    <w:p>
      <w:pPr>
        <w:pStyle w:val="ListBullet"/>
      </w:pPr>
      <w:r>
        <w:t>scripts/verify_activity.py, solution/expected-output.json and evidence/checklist.md</w:t>
      </w:r>
    </w:p>
    <w:p>
      <w:pPr>
        <w:pStyle w:val="Heading3"/>
      </w:pPr>
      <w:r>
        <w:t>Detailed procedure</w:t>
      </w:r>
    </w:p>
    <w:p>
      <w:pPr>
        <w:ind w:left="255" w:hanging="255"/>
      </w:pPr>
      <w:r>
        <w:rPr>
          <w:b/>
          <w:color w:val="1875C4"/>
        </w:rPr>
        <w:t xml:space="preserve">1. </w:t>
      </w:r>
      <w:r>
        <w:t>Open the individual activity folder and read README.pdf, brief.yaml, prompt.md and evidence/checklist.md before starting.</w:t>
      </w:r>
    </w:p>
    <w:p>
      <w:pPr>
        <w:ind w:left="255" w:hanging="255"/>
      </w:pPr>
      <w:r>
        <w:rPr>
          <w:b/>
          <w:color w:val="1875C4"/>
        </w:rPr>
        <w:t xml:space="preserve">2. </w:t>
      </w:r>
      <w:r>
        <w:t>Inspect the supplied mock CSV/JSON records and note their source IDs, observation date, limitations and missing fields.</w:t>
      </w:r>
    </w:p>
    <w:p>
      <w:pPr>
        <w:ind w:left="255" w:hanging="255"/>
      </w:pPr>
      <w:r>
        <w:rPr>
          <w:b/>
          <w:color w:val="1875C4"/>
        </w:rPr>
        <w:t xml:space="preserve">3. </w:t>
      </w:r>
      <w:r>
        <w:t>Restate the product decision this activity must unlock and the observable acceptance rule.</w:t>
      </w:r>
    </w:p>
    <w:p>
      <w:pPr>
        <w:ind w:left="255" w:hanging="255"/>
      </w:pPr>
      <w:r>
        <w:rPr>
          <w:b/>
          <w:color w:val="1875C4"/>
        </w:rPr>
        <w:t xml:space="preserve">4. </w:t>
      </w:r>
      <w:r>
        <w:t>Use prompt.md with an approved agentic AI builder; keep the role, data, tool and authority boundaries explicit.</w:t>
      </w:r>
    </w:p>
    <w:p>
      <w:pPr>
        <w:ind w:left="255" w:hanging="255"/>
      </w:pPr>
      <w:r>
        <w:rPr>
          <w:b/>
          <w:color w:val="1875C4"/>
        </w:rPr>
        <w:t xml:space="preserve">5. </w:t>
      </w:r>
      <w:r>
        <w:t>Capture the plan, intermediate claims, handoff state and final artifact without introducing live or confidential data.</w:t>
      </w:r>
    </w:p>
    <w:p>
      <w:pPr>
        <w:ind w:left="255" w:hanging="255"/>
      </w:pPr>
      <w:r>
        <w:rPr>
          <w:b/>
          <w:color w:val="1875C4"/>
        </w:rPr>
        <w:t xml:space="preserve">6. </w:t>
      </w:r>
      <w:r>
        <w:t>Trace every material claim to the supplied source rows and label inference, uncertainty and contradiction.</w:t>
      </w:r>
    </w:p>
    <w:p>
      <w:pPr>
        <w:ind w:left="255" w:hanging="255"/>
      </w:pPr>
      <w:r>
        <w:rPr>
          <w:b/>
          <w:color w:val="1875C4"/>
        </w:rPr>
        <w:t xml:space="preserve">7. </w:t>
      </w:r>
      <w:r>
        <w:t>Review the artifact at the human gate; reject unsupported claims, unowned actions and uncontrolled automation.</w:t>
      </w:r>
    </w:p>
    <w:p>
      <w:pPr>
        <w:ind w:left="255" w:hanging="255"/>
      </w:pPr>
      <w:r>
        <w:rPr>
          <w:b/>
          <w:color w:val="1875C4"/>
        </w:rPr>
        <w:t xml:space="preserve">8. </w:t>
      </w:r>
      <w:r>
        <w:t>Run `python3 scripts/verify_activity.py` and retain its JSON result with the activity evidence.</w:t>
      </w:r>
    </w:p>
    <w:p>
      <w:pPr>
        <w:ind w:left="255" w:hanging="255"/>
      </w:pPr>
      <w:r>
        <w:rPr>
          <w:b/>
          <w:color w:val="1875C4"/>
        </w:rPr>
        <w:t xml:space="preserve">9. </w:t>
      </w:r>
      <w:r>
        <w:t>Compare the result against the worked solution and diagnose one controlled failure without copying the solution.</w:t>
      </w:r>
    </w:p>
    <w:p>
      <w:pPr>
        <w:ind w:left="255" w:hanging="255"/>
      </w:pPr>
      <w:r>
        <w:rPr>
          <w:b/>
          <w:color w:val="1875C4"/>
        </w:rPr>
        <w:t xml:space="preserve">10. </w:t>
      </w:r>
      <w:r>
        <w:t>Complete the evidence checklist and make a PASS, REPAIR or STOP decision against the acceptance rule.</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Run baseline</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Score outputs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Classify failure</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Change one layer</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Re-run set</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Decide</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Use the baseline outputs and rubric to identify the dominant failure. Propose one scoped change and calculate the expected impact without changing the test set.</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The change targets one causal layer, the frozen set is preserved, and regression risk is documented.</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The agent invents a customer or market claim</w:t>
            </w:r>
          </w:p>
        </w:tc>
        <w:tc>
          <w:tcPr>
            <w:tcW w:type="dxa" w:w="3381"/>
            <w:vAlign w:val="center"/>
          </w:tcPr>
          <w:p>
            <w:pPr>
              <w:spacing w:after="40"/>
            </w:pPr>
            <w:r/>
            <w:r>
              <w:rPr>
                <w:rFonts w:ascii="Arial" w:hAnsi="Arial"/>
                <w:b w:val="0"/>
                <w:sz w:val="18"/>
              </w:rPr>
              <w:t>Source IDs were omitted from the prompt or output contract</w:t>
            </w:r>
          </w:p>
        </w:tc>
        <w:tc>
          <w:tcPr>
            <w:tcW w:type="dxa" w:w="3381"/>
            <w:vAlign w:val="center"/>
          </w:tcPr>
          <w:p>
            <w:pPr>
              <w:spacing w:after="40"/>
            </w:pPr>
            <w:r/>
            <w:r>
              <w:rPr>
                <w:rFonts w:ascii="Arial" w:hAnsi="Arial"/>
                <w:b w:val="0"/>
                <w:sz w:val="18"/>
              </w:rPr>
              <w:t>Repair the prompt and require row-level citations plus an uncertainty label.</w:t>
            </w:r>
          </w:p>
        </w:tc>
      </w:tr>
      <w:tr>
        <w:tc>
          <w:tcPr>
            <w:tcW w:type="dxa" w:w="3381"/>
            <w:vAlign w:val="center"/>
          </w:tcPr>
          <w:p>
            <w:pPr>
              <w:spacing w:after="40"/>
            </w:pPr>
            <w:r/>
            <w:r>
              <w:rPr>
                <w:rFonts w:ascii="Arial" w:hAnsi="Arial"/>
                <w:b w:val="0"/>
                <w:sz w:val="18"/>
              </w:rPr>
              <w:t>The workflow recommends a tool without comparison</w:t>
            </w:r>
          </w:p>
        </w:tc>
        <w:tc>
          <w:tcPr>
            <w:tcW w:type="dxa" w:w="3381"/>
            <w:vAlign w:val="center"/>
          </w:tcPr>
          <w:p>
            <w:pPr>
              <w:spacing w:after="40"/>
            </w:pPr>
            <w:r/>
            <w:r>
              <w:rPr>
                <w:rFonts w:ascii="Arial" w:hAnsi="Arial"/>
                <w:b w:val="0"/>
                <w:sz w:val="18"/>
              </w:rPr>
              <w:t>Criteria or common test case were not frozen</w:t>
            </w:r>
          </w:p>
        </w:tc>
        <w:tc>
          <w:tcPr>
            <w:tcW w:type="dxa" w:w="3381"/>
            <w:vAlign w:val="center"/>
          </w:tcPr>
          <w:p>
            <w:pPr>
              <w:spacing w:after="40"/>
            </w:pPr>
            <w:r/>
            <w:r>
              <w:rPr>
                <w:rFonts w:ascii="Arial" w:hAnsi="Arial"/>
                <w:b w:val="0"/>
                <w:sz w:val="18"/>
              </w:rPr>
              <w:t>Run every option on the same mock input and apply the stated weights.</w:t>
            </w:r>
          </w:p>
        </w:tc>
      </w:tr>
      <w:tr>
        <w:tc>
          <w:tcPr>
            <w:tcW w:type="dxa" w:w="3381"/>
            <w:vAlign w:val="center"/>
          </w:tcPr>
          <w:p>
            <w:pPr>
              <w:spacing w:after="40"/>
            </w:pPr>
            <w:r/>
            <w:r>
              <w:rPr>
                <w:rFonts w:ascii="Arial" w:hAnsi="Arial"/>
                <w:b w:val="0"/>
                <w:sz w:val="18"/>
              </w:rPr>
              <w:t>Output is plausible but unsupported</w:t>
            </w:r>
          </w:p>
        </w:tc>
        <w:tc>
          <w:tcPr>
            <w:tcW w:type="dxa" w:w="3381"/>
            <w:vAlign w:val="center"/>
          </w:tcPr>
          <w:p>
            <w:pPr>
              <w:spacing w:after="40"/>
            </w:pPr>
            <w:r/>
            <w:r>
              <w:rPr>
                <w:rFonts w:ascii="Arial" w:hAnsi="Arial"/>
                <w:b w:val="0"/>
                <w:sz w:val="18"/>
              </w:rPr>
              <w:t>Acceptance omitted observable evidence</w:t>
            </w:r>
          </w:p>
        </w:tc>
        <w:tc>
          <w:tcPr>
            <w:tcW w:type="dxa" w:w="3381"/>
            <w:vAlign w:val="center"/>
          </w:tcPr>
          <w:p>
            <w:pPr>
              <w:spacing w:after="40"/>
            </w:pPr>
            <w:r/>
            <w:r>
              <w:rPr>
                <w:rFonts w:ascii="Arial" w:hAnsi="Arial"/>
                <w:b w:val="0"/>
                <w:sz w:val="18"/>
              </w:rPr>
              <w:t>Require the claim ledger, scored rubric and named decision owner before acceptance.</w:t>
            </w:r>
          </w:p>
        </w:tc>
      </w:tr>
      <w:tr>
        <w:tc>
          <w:tcPr>
            <w:tcW w:type="dxa" w:w="3381"/>
            <w:vAlign w:val="center"/>
          </w:tcPr>
          <w:p>
            <w:pPr>
              <w:spacing w:after="40"/>
            </w:pPr>
            <w:r/>
            <w:r>
              <w:rPr>
                <w:rFonts w:ascii="Arial" w:hAnsi="Arial"/>
                <w:b w:val="0"/>
                <w:sz w:val="18"/>
              </w:rPr>
              <w:t>Verifier reports a missing artifact</w:t>
            </w:r>
          </w:p>
        </w:tc>
        <w:tc>
          <w:tcPr>
            <w:tcW w:type="dxa" w:w="3381"/>
            <w:vAlign w:val="center"/>
          </w:tcPr>
          <w:p>
            <w:pPr>
              <w:spacing w:after="40"/>
            </w:pPr>
            <w:r/>
            <w:r>
              <w:rPr>
                <w:rFonts w:ascii="Arial" w:hAnsi="Arial"/>
                <w:b w:val="0"/>
                <w:sz w:val="18"/>
              </w:rPr>
              <w:t>The required JSON/YAML field or output file is absent</w:t>
            </w:r>
          </w:p>
        </w:tc>
        <w:tc>
          <w:tcPr>
            <w:tcW w:type="dxa" w:w="3381"/>
            <w:vAlign w:val="center"/>
          </w:tcPr>
          <w:p>
            <w:pPr>
              <w:spacing w:after="40"/>
            </w:pPr>
            <w:r/>
            <w:r>
              <w:rPr>
                <w:rFonts w:ascii="Arial" w:hAnsi="Arial"/>
                <w:b w:val="0"/>
                <w:sz w:val="18"/>
              </w:rPr>
              <w:t>Use brief.yaml as the contract, add only the missing field and re-run the verifier.</w:t>
            </w:r>
          </w:p>
        </w:tc>
      </w:tr>
    </w:tbl>
    <w:p>
      <w:r>
        <w:br w:type="page"/>
      </w:r>
    </w:p>
    <w:p>
      <w:pPr>
        <w:pStyle w:val="Heading2"/>
      </w:pPr>
      <w:r>
        <w:t>5.9 Activity 09: Select a Deployment Posture</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Compare channel and architecture options for an agentic product using task, integration and risk evidence.</w:t>
            </w:r>
          </w:p>
        </w:tc>
      </w:tr>
    </w:tbl>
    <w:p>
      <w:pPr>
        <w:pStyle w:val="Heading3"/>
      </w:pPr>
      <w:r>
        <w:t>Folder contents</w:t>
      </w:r>
    </w:p>
    <w:p>
      <w:pPr>
        <w:pStyle w:val="ListBullet"/>
      </w:pPr>
      <w:r>
        <w:t>activities/activity-09-deployment-decision/README.md — detailed procedure</w:t>
      </w:r>
    </w:p>
    <w:p>
      <w:pPr>
        <w:pStyle w:val="ListBullet"/>
      </w:pPr>
      <w:r>
        <w:t>README.pdf — detailed activity procedure and troubleshooting</w:t>
      </w:r>
    </w:p>
    <w:p>
      <w:pPr>
        <w:pStyle w:val="ListBullet"/>
      </w:pPr>
      <w:r>
        <w:t>brief.yaml and prompt.md — machine-readable scenario and bounded task contract</w:t>
      </w:r>
    </w:p>
    <w:p>
      <w:pPr>
        <w:pStyle w:val="ListBullet"/>
      </w:pPr>
      <w:r>
        <w:t>data/mock-data.csv and data/mock-context.json — synthetic inputs with source IDs</w:t>
      </w:r>
    </w:p>
    <w:p>
      <w:pPr>
        <w:pStyle w:val="ListBullet"/>
      </w:pPr>
      <w:r>
        <w:t>scripts/verify_activity.py, solution/expected-output.json and evidence/checklist.md</w:t>
      </w:r>
    </w:p>
    <w:p>
      <w:pPr>
        <w:pStyle w:val="Heading3"/>
      </w:pPr>
      <w:r>
        <w:t>Detailed procedure</w:t>
      </w:r>
    </w:p>
    <w:p>
      <w:pPr>
        <w:ind w:left="255" w:hanging="255"/>
      </w:pPr>
      <w:r>
        <w:rPr>
          <w:b/>
          <w:color w:val="1875C4"/>
        </w:rPr>
        <w:t xml:space="preserve">1. </w:t>
      </w:r>
      <w:r>
        <w:t>Open the individual activity folder and read README.pdf, brief.yaml, prompt.md and evidence/checklist.md before starting.</w:t>
      </w:r>
    </w:p>
    <w:p>
      <w:pPr>
        <w:ind w:left="255" w:hanging="255"/>
      </w:pPr>
      <w:r>
        <w:rPr>
          <w:b/>
          <w:color w:val="1875C4"/>
        </w:rPr>
        <w:t xml:space="preserve">2. </w:t>
      </w:r>
      <w:r>
        <w:t>Inspect the supplied mock CSV/JSON records and note their source IDs, observation date, limitations and missing fields.</w:t>
      </w:r>
    </w:p>
    <w:p>
      <w:pPr>
        <w:ind w:left="255" w:hanging="255"/>
      </w:pPr>
      <w:r>
        <w:rPr>
          <w:b/>
          <w:color w:val="1875C4"/>
        </w:rPr>
        <w:t xml:space="preserve">3. </w:t>
      </w:r>
      <w:r>
        <w:t>Restate the product decision this activity must unlock and the observable acceptance rule.</w:t>
      </w:r>
    </w:p>
    <w:p>
      <w:pPr>
        <w:ind w:left="255" w:hanging="255"/>
      </w:pPr>
      <w:r>
        <w:rPr>
          <w:b/>
          <w:color w:val="1875C4"/>
        </w:rPr>
        <w:t xml:space="preserve">4. </w:t>
      </w:r>
      <w:r>
        <w:t>Use prompt.md with an approved agentic AI builder; keep the role, data, tool and authority boundaries explicit.</w:t>
      </w:r>
    </w:p>
    <w:p>
      <w:pPr>
        <w:ind w:left="255" w:hanging="255"/>
      </w:pPr>
      <w:r>
        <w:rPr>
          <w:b/>
          <w:color w:val="1875C4"/>
        </w:rPr>
        <w:t xml:space="preserve">5. </w:t>
      </w:r>
      <w:r>
        <w:t>Capture the plan, intermediate claims, handoff state and final artifact without introducing live or confidential data.</w:t>
      </w:r>
    </w:p>
    <w:p>
      <w:pPr>
        <w:ind w:left="255" w:hanging="255"/>
      </w:pPr>
      <w:r>
        <w:rPr>
          <w:b/>
          <w:color w:val="1875C4"/>
        </w:rPr>
        <w:t xml:space="preserve">6. </w:t>
      </w:r>
      <w:r>
        <w:t>Trace every material claim to the supplied source rows and label inference, uncertainty and contradiction.</w:t>
      </w:r>
    </w:p>
    <w:p>
      <w:pPr>
        <w:ind w:left="255" w:hanging="255"/>
      </w:pPr>
      <w:r>
        <w:rPr>
          <w:b/>
          <w:color w:val="1875C4"/>
        </w:rPr>
        <w:t xml:space="preserve">7. </w:t>
      </w:r>
      <w:r>
        <w:t>Review the artifact at the human gate; reject unsupported claims, unowned actions and uncontrolled automation.</w:t>
      </w:r>
    </w:p>
    <w:p>
      <w:pPr>
        <w:ind w:left="255" w:hanging="255"/>
      </w:pPr>
      <w:r>
        <w:rPr>
          <w:b/>
          <w:color w:val="1875C4"/>
        </w:rPr>
        <w:t xml:space="preserve">8. </w:t>
      </w:r>
      <w:r>
        <w:t>Run `python3 scripts/verify_activity.py` and retain its JSON result with the activity evidence.</w:t>
      </w:r>
    </w:p>
    <w:p>
      <w:pPr>
        <w:ind w:left="255" w:hanging="255"/>
      </w:pPr>
      <w:r>
        <w:rPr>
          <w:b/>
          <w:color w:val="1875C4"/>
        </w:rPr>
        <w:t xml:space="preserve">9. </w:t>
      </w:r>
      <w:r>
        <w:t>Compare the result against the worked solution and diagnose one controlled failure without copying the solution.</w:t>
      </w:r>
    </w:p>
    <w:p>
      <w:pPr>
        <w:ind w:left="255" w:hanging="255"/>
      </w:pPr>
      <w:r>
        <w:rPr>
          <w:b/>
          <w:color w:val="1875C4"/>
        </w:rPr>
        <w:t xml:space="preserve">10. </w:t>
      </w:r>
      <w:r>
        <w:t>Complete the evidence checklist and make a PASS, REPAIR or STOP decision against the acceptance rule.</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Map context</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Compare channels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Select architecture</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Add fallback</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Cost posture</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Approve</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Evaluate the supplied web, workspace and messaging options. Recommend a deployment posture and explain rejected alternatives.</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The selected option meets task, integration, safety and recovery thresholds; caveats are explicit.</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The agent invents a customer or market claim</w:t>
            </w:r>
          </w:p>
        </w:tc>
        <w:tc>
          <w:tcPr>
            <w:tcW w:type="dxa" w:w="3381"/>
            <w:vAlign w:val="center"/>
          </w:tcPr>
          <w:p>
            <w:pPr>
              <w:spacing w:after="40"/>
            </w:pPr>
            <w:r/>
            <w:r>
              <w:rPr>
                <w:rFonts w:ascii="Arial" w:hAnsi="Arial"/>
                <w:b w:val="0"/>
                <w:sz w:val="18"/>
              </w:rPr>
              <w:t>Source IDs were omitted from the prompt or output contract</w:t>
            </w:r>
          </w:p>
        </w:tc>
        <w:tc>
          <w:tcPr>
            <w:tcW w:type="dxa" w:w="3381"/>
            <w:vAlign w:val="center"/>
          </w:tcPr>
          <w:p>
            <w:pPr>
              <w:spacing w:after="40"/>
            </w:pPr>
            <w:r/>
            <w:r>
              <w:rPr>
                <w:rFonts w:ascii="Arial" w:hAnsi="Arial"/>
                <w:b w:val="0"/>
                <w:sz w:val="18"/>
              </w:rPr>
              <w:t>Repair the prompt and require row-level citations plus an uncertainty label.</w:t>
            </w:r>
          </w:p>
        </w:tc>
      </w:tr>
      <w:tr>
        <w:tc>
          <w:tcPr>
            <w:tcW w:type="dxa" w:w="3381"/>
            <w:vAlign w:val="center"/>
          </w:tcPr>
          <w:p>
            <w:pPr>
              <w:spacing w:after="40"/>
            </w:pPr>
            <w:r/>
            <w:r>
              <w:rPr>
                <w:rFonts w:ascii="Arial" w:hAnsi="Arial"/>
                <w:b w:val="0"/>
                <w:sz w:val="18"/>
              </w:rPr>
              <w:t>The workflow recommends a tool without comparison</w:t>
            </w:r>
          </w:p>
        </w:tc>
        <w:tc>
          <w:tcPr>
            <w:tcW w:type="dxa" w:w="3381"/>
            <w:vAlign w:val="center"/>
          </w:tcPr>
          <w:p>
            <w:pPr>
              <w:spacing w:after="40"/>
            </w:pPr>
            <w:r/>
            <w:r>
              <w:rPr>
                <w:rFonts w:ascii="Arial" w:hAnsi="Arial"/>
                <w:b w:val="0"/>
                <w:sz w:val="18"/>
              </w:rPr>
              <w:t>Criteria or common test case were not frozen</w:t>
            </w:r>
          </w:p>
        </w:tc>
        <w:tc>
          <w:tcPr>
            <w:tcW w:type="dxa" w:w="3381"/>
            <w:vAlign w:val="center"/>
          </w:tcPr>
          <w:p>
            <w:pPr>
              <w:spacing w:after="40"/>
            </w:pPr>
            <w:r/>
            <w:r>
              <w:rPr>
                <w:rFonts w:ascii="Arial" w:hAnsi="Arial"/>
                <w:b w:val="0"/>
                <w:sz w:val="18"/>
              </w:rPr>
              <w:t>Run every option on the same mock input and apply the stated weights.</w:t>
            </w:r>
          </w:p>
        </w:tc>
      </w:tr>
      <w:tr>
        <w:tc>
          <w:tcPr>
            <w:tcW w:type="dxa" w:w="3381"/>
            <w:vAlign w:val="center"/>
          </w:tcPr>
          <w:p>
            <w:pPr>
              <w:spacing w:after="40"/>
            </w:pPr>
            <w:r/>
            <w:r>
              <w:rPr>
                <w:rFonts w:ascii="Arial" w:hAnsi="Arial"/>
                <w:b w:val="0"/>
                <w:sz w:val="18"/>
              </w:rPr>
              <w:t>Output is plausible but unsupported</w:t>
            </w:r>
          </w:p>
        </w:tc>
        <w:tc>
          <w:tcPr>
            <w:tcW w:type="dxa" w:w="3381"/>
            <w:vAlign w:val="center"/>
          </w:tcPr>
          <w:p>
            <w:pPr>
              <w:spacing w:after="40"/>
            </w:pPr>
            <w:r/>
            <w:r>
              <w:rPr>
                <w:rFonts w:ascii="Arial" w:hAnsi="Arial"/>
                <w:b w:val="0"/>
                <w:sz w:val="18"/>
              </w:rPr>
              <w:t>Acceptance omitted observable evidence</w:t>
            </w:r>
          </w:p>
        </w:tc>
        <w:tc>
          <w:tcPr>
            <w:tcW w:type="dxa" w:w="3381"/>
            <w:vAlign w:val="center"/>
          </w:tcPr>
          <w:p>
            <w:pPr>
              <w:spacing w:after="40"/>
            </w:pPr>
            <w:r/>
            <w:r>
              <w:rPr>
                <w:rFonts w:ascii="Arial" w:hAnsi="Arial"/>
                <w:b w:val="0"/>
                <w:sz w:val="18"/>
              </w:rPr>
              <w:t>Require the claim ledger, scored rubric and named decision owner before acceptance.</w:t>
            </w:r>
          </w:p>
        </w:tc>
      </w:tr>
      <w:tr>
        <w:tc>
          <w:tcPr>
            <w:tcW w:type="dxa" w:w="3381"/>
            <w:vAlign w:val="center"/>
          </w:tcPr>
          <w:p>
            <w:pPr>
              <w:spacing w:after="40"/>
            </w:pPr>
            <w:r/>
            <w:r>
              <w:rPr>
                <w:rFonts w:ascii="Arial" w:hAnsi="Arial"/>
                <w:b w:val="0"/>
                <w:sz w:val="18"/>
              </w:rPr>
              <w:t>Verifier reports a missing artifact</w:t>
            </w:r>
          </w:p>
        </w:tc>
        <w:tc>
          <w:tcPr>
            <w:tcW w:type="dxa" w:w="3381"/>
            <w:vAlign w:val="center"/>
          </w:tcPr>
          <w:p>
            <w:pPr>
              <w:spacing w:after="40"/>
            </w:pPr>
            <w:r/>
            <w:r>
              <w:rPr>
                <w:rFonts w:ascii="Arial" w:hAnsi="Arial"/>
                <w:b w:val="0"/>
                <w:sz w:val="18"/>
              </w:rPr>
              <w:t>The required JSON/YAML field or output file is absent</w:t>
            </w:r>
          </w:p>
        </w:tc>
        <w:tc>
          <w:tcPr>
            <w:tcW w:type="dxa" w:w="3381"/>
            <w:vAlign w:val="center"/>
          </w:tcPr>
          <w:p>
            <w:pPr>
              <w:spacing w:after="40"/>
            </w:pPr>
            <w:r/>
            <w:r>
              <w:rPr>
                <w:rFonts w:ascii="Arial" w:hAnsi="Arial"/>
                <w:b w:val="0"/>
                <w:sz w:val="18"/>
              </w:rPr>
              <w:t>Use brief.yaml as the contract, add only the missing field and re-run the verifier.</w:t>
            </w:r>
          </w:p>
        </w:tc>
      </w:tr>
    </w:tbl>
    <w:p>
      <w:r>
        <w:br w:type="page"/>
      </w:r>
    </w:p>
    <w:p>
      <w:pPr>
        <w:pStyle w:val="Heading2"/>
      </w:pPr>
      <w:r>
        <w:t>5.10 Activity 10: Conduct a Risk and Control Review</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Threat-model an agent workflow and assign layered controls, evidence and owners.</w:t>
            </w:r>
          </w:p>
        </w:tc>
      </w:tr>
    </w:tbl>
    <w:p>
      <w:pPr>
        <w:pStyle w:val="Heading3"/>
      </w:pPr>
      <w:r>
        <w:t>Folder contents</w:t>
      </w:r>
    </w:p>
    <w:p>
      <w:pPr>
        <w:pStyle w:val="ListBullet"/>
      </w:pPr>
      <w:r>
        <w:t>activities/activity-10-risk-control-review/README.md — detailed procedure</w:t>
      </w:r>
    </w:p>
    <w:p>
      <w:pPr>
        <w:pStyle w:val="ListBullet"/>
      </w:pPr>
      <w:r>
        <w:t>README.pdf — detailed activity procedure and troubleshooting</w:t>
      </w:r>
    </w:p>
    <w:p>
      <w:pPr>
        <w:pStyle w:val="ListBullet"/>
      </w:pPr>
      <w:r>
        <w:t>brief.yaml and prompt.md — machine-readable scenario and bounded task contract</w:t>
      </w:r>
    </w:p>
    <w:p>
      <w:pPr>
        <w:pStyle w:val="ListBullet"/>
      </w:pPr>
      <w:r>
        <w:t>data/mock-data.csv and data/mock-context.json — synthetic inputs with source IDs</w:t>
      </w:r>
    </w:p>
    <w:p>
      <w:pPr>
        <w:pStyle w:val="ListBullet"/>
      </w:pPr>
      <w:r>
        <w:t>scripts/verify_activity.py, solution/expected-output.json and evidence/checklist.md</w:t>
      </w:r>
    </w:p>
    <w:p>
      <w:pPr>
        <w:pStyle w:val="Heading3"/>
      </w:pPr>
      <w:r>
        <w:t>Detailed procedure</w:t>
      </w:r>
    </w:p>
    <w:p>
      <w:pPr>
        <w:ind w:left="255" w:hanging="255"/>
      </w:pPr>
      <w:r>
        <w:rPr>
          <w:b/>
          <w:color w:val="1875C4"/>
        </w:rPr>
        <w:t xml:space="preserve">1. </w:t>
      </w:r>
      <w:r>
        <w:t>Open the individual activity folder and read README.pdf, brief.yaml, prompt.md and evidence/checklist.md before starting.</w:t>
      </w:r>
    </w:p>
    <w:p>
      <w:pPr>
        <w:ind w:left="255" w:hanging="255"/>
      </w:pPr>
      <w:r>
        <w:rPr>
          <w:b/>
          <w:color w:val="1875C4"/>
        </w:rPr>
        <w:t xml:space="preserve">2. </w:t>
      </w:r>
      <w:r>
        <w:t>Inspect the supplied mock CSV/JSON records and note their source IDs, observation date, limitations and missing fields.</w:t>
      </w:r>
    </w:p>
    <w:p>
      <w:pPr>
        <w:ind w:left="255" w:hanging="255"/>
      </w:pPr>
      <w:r>
        <w:rPr>
          <w:b/>
          <w:color w:val="1875C4"/>
        </w:rPr>
        <w:t xml:space="preserve">3. </w:t>
      </w:r>
      <w:r>
        <w:t>Restate the product decision this activity must unlock and the observable acceptance rule.</w:t>
      </w:r>
    </w:p>
    <w:p>
      <w:pPr>
        <w:ind w:left="255" w:hanging="255"/>
      </w:pPr>
      <w:r>
        <w:rPr>
          <w:b/>
          <w:color w:val="1875C4"/>
        </w:rPr>
        <w:t xml:space="preserve">4. </w:t>
      </w:r>
      <w:r>
        <w:t>Use prompt.md with an approved agentic AI builder; keep the role, data, tool and authority boundaries explicit.</w:t>
      </w:r>
    </w:p>
    <w:p>
      <w:pPr>
        <w:ind w:left="255" w:hanging="255"/>
      </w:pPr>
      <w:r>
        <w:rPr>
          <w:b/>
          <w:color w:val="1875C4"/>
        </w:rPr>
        <w:t xml:space="preserve">5. </w:t>
      </w:r>
      <w:r>
        <w:t>Capture the plan, intermediate claims, handoff state and final artifact without introducing live or confidential data.</w:t>
      </w:r>
    </w:p>
    <w:p>
      <w:pPr>
        <w:ind w:left="255" w:hanging="255"/>
      </w:pPr>
      <w:r>
        <w:rPr>
          <w:b/>
          <w:color w:val="1875C4"/>
        </w:rPr>
        <w:t xml:space="preserve">6. </w:t>
      </w:r>
      <w:r>
        <w:t>Trace every material claim to the supplied source rows and label inference, uncertainty and contradiction.</w:t>
      </w:r>
    </w:p>
    <w:p>
      <w:pPr>
        <w:ind w:left="255" w:hanging="255"/>
      </w:pPr>
      <w:r>
        <w:rPr>
          <w:b/>
          <w:color w:val="1875C4"/>
        </w:rPr>
        <w:t xml:space="preserve">7. </w:t>
      </w:r>
      <w:r>
        <w:t>Review the artifact at the human gate; reject unsupported claims, unowned actions and uncontrolled automation.</w:t>
      </w:r>
    </w:p>
    <w:p>
      <w:pPr>
        <w:ind w:left="255" w:hanging="255"/>
      </w:pPr>
      <w:r>
        <w:rPr>
          <w:b/>
          <w:color w:val="1875C4"/>
        </w:rPr>
        <w:t xml:space="preserve">8. </w:t>
      </w:r>
      <w:r>
        <w:t>Run `python3 scripts/verify_activity.py` and retain its JSON result with the activity evidence.</w:t>
      </w:r>
    </w:p>
    <w:p>
      <w:pPr>
        <w:ind w:left="255" w:hanging="255"/>
      </w:pPr>
      <w:r>
        <w:rPr>
          <w:b/>
          <w:color w:val="1875C4"/>
        </w:rPr>
        <w:t xml:space="preserve">9. </w:t>
      </w:r>
      <w:r>
        <w:t>Compare the result against the worked solution and diagnose one controlled failure without copying the solution.</w:t>
      </w:r>
    </w:p>
    <w:p>
      <w:pPr>
        <w:ind w:left="255" w:hanging="255"/>
      </w:pPr>
      <w:r>
        <w:rPr>
          <w:b/>
          <w:color w:val="1875C4"/>
        </w:rPr>
        <w:t xml:space="preserve">10. </w:t>
      </w:r>
      <w:r>
        <w:t>Complete the evidence checklist and make a PASS, REPAIR or STOP decision against the acceptance rule.</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Map assets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Identify threats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Score exposure</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Select controls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Assign owner</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Test control</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Use the supplied data-flow and incident cards to build a risk register. Apply least privilege and meaningful approval at consequential actions.</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High risks have preventive and detective controls, named owners and testable evidence.</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The agent invents a customer or market claim</w:t>
            </w:r>
          </w:p>
        </w:tc>
        <w:tc>
          <w:tcPr>
            <w:tcW w:type="dxa" w:w="3381"/>
            <w:vAlign w:val="center"/>
          </w:tcPr>
          <w:p>
            <w:pPr>
              <w:spacing w:after="40"/>
            </w:pPr>
            <w:r/>
            <w:r>
              <w:rPr>
                <w:rFonts w:ascii="Arial" w:hAnsi="Arial"/>
                <w:b w:val="0"/>
                <w:sz w:val="18"/>
              </w:rPr>
              <w:t>Source IDs were omitted from the prompt or output contract</w:t>
            </w:r>
          </w:p>
        </w:tc>
        <w:tc>
          <w:tcPr>
            <w:tcW w:type="dxa" w:w="3381"/>
            <w:vAlign w:val="center"/>
          </w:tcPr>
          <w:p>
            <w:pPr>
              <w:spacing w:after="40"/>
            </w:pPr>
            <w:r/>
            <w:r>
              <w:rPr>
                <w:rFonts w:ascii="Arial" w:hAnsi="Arial"/>
                <w:b w:val="0"/>
                <w:sz w:val="18"/>
              </w:rPr>
              <w:t>Repair the prompt and require row-level citations plus an uncertainty label.</w:t>
            </w:r>
          </w:p>
        </w:tc>
      </w:tr>
      <w:tr>
        <w:tc>
          <w:tcPr>
            <w:tcW w:type="dxa" w:w="3381"/>
            <w:vAlign w:val="center"/>
          </w:tcPr>
          <w:p>
            <w:pPr>
              <w:spacing w:after="40"/>
            </w:pPr>
            <w:r/>
            <w:r>
              <w:rPr>
                <w:rFonts w:ascii="Arial" w:hAnsi="Arial"/>
                <w:b w:val="0"/>
                <w:sz w:val="18"/>
              </w:rPr>
              <w:t>The workflow recommends a tool without comparison</w:t>
            </w:r>
          </w:p>
        </w:tc>
        <w:tc>
          <w:tcPr>
            <w:tcW w:type="dxa" w:w="3381"/>
            <w:vAlign w:val="center"/>
          </w:tcPr>
          <w:p>
            <w:pPr>
              <w:spacing w:after="40"/>
            </w:pPr>
            <w:r/>
            <w:r>
              <w:rPr>
                <w:rFonts w:ascii="Arial" w:hAnsi="Arial"/>
                <w:b w:val="0"/>
                <w:sz w:val="18"/>
              </w:rPr>
              <w:t>Criteria or common test case were not frozen</w:t>
            </w:r>
          </w:p>
        </w:tc>
        <w:tc>
          <w:tcPr>
            <w:tcW w:type="dxa" w:w="3381"/>
            <w:vAlign w:val="center"/>
          </w:tcPr>
          <w:p>
            <w:pPr>
              <w:spacing w:after="40"/>
            </w:pPr>
            <w:r/>
            <w:r>
              <w:rPr>
                <w:rFonts w:ascii="Arial" w:hAnsi="Arial"/>
                <w:b w:val="0"/>
                <w:sz w:val="18"/>
              </w:rPr>
              <w:t>Run every option on the same mock input and apply the stated weights.</w:t>
            </w:r>
          </w:p>
        </w:tc>
      </w:tr>
      <w:tr>
        <w:tc>
          <w:tcPr>
            <w:tcW w:type="dxa" w:w="3381"/>
            <w:vAlign w:val="center"/>
          </w:tcPr>
          <w:p>
            <w:pPr>
              <w:spacing w:after="40"/>
            </w:pPr>
            <w:r/>
            <w:r>
              <w:rPr>
                <w:rFonts w:ascii="Arial" w:hAnsi="Arial"/>
                <w:b w:val="0"/>
                <w:sz w:val="18"/>
              </w:rPr>
              <w:t>Output is plausible but unsupported</w:t>
            </w:r>
          </w:p>
        </w:tc>
        <w:tc>
          <w:tcPr>
            <w:tcW w:type="dxa" w:w="3381"/>
            <w:vAlign w:val="center"/>
          </w:tcPr>
          <w:p>
            <w:pPr>
              <w:spacing w:after="40"/>
            </w:pPr>
            <w:r/>
            <w:r>
              <w:rPr>
                <w:rFonts w:ascii="Arial" w:hAnsi="Arial"/>
                <w:b w:val="0"/>
                <w:sz w:val="18"/>
              </w:rPr>
              <w:t>Acceptance omitted observable evidence</w:t>
            </w:r>
          </w:p>
        </w:tc>
        <w:tc>
          <w:tcPr>
            <w:tcW w:type="dxa" w:w="3381"/>
            <w:vAlign w:val="center"/>
          </w:tcPr>
          <w:p>
            <w:pPr>
              <w:spacing w:after="40"/>
            </w:pPr>
            <w:r/>
            <w:r>
              <w:rPr>
                <w:rFonts w:ascii="Arial" w:hAnsi="Arial"/>
                <w:b w:val="0"/>
                <w:sz w:val="18"/>
              </w:rPr>
              <w:t>Require the claim ledger, scored rubric and named decision owner before acceptance.</w:t>
            </w:r>
          </w:p>
        </w:tc>
      </w:tr>
      <w:tr>
        <w:tc>
          <w:tcPr>
            <w:tcW w:type="dxa" w:w="3381"/>
            <w:vAlign w:val="center"/>
          </w:tcPr>
          <w:p>
            <w:pPr>
              <w:spacing w:after="40"/>
            </w:pPr>
            <w:r/>
            <w:r>
              <w:rPr>
                <w:rFonts w:ascii="Arial" w:hAnsi="Arial"/>
                <w:b w:val="0"/>
                <w:sz w:val="18"/>
              </w:rPr>
              <w:t>Verifier reports a missing artifact</w:t>
            </w:r>
          </w:p>
        </w:tc>
        <w:tc>
          <w:tcPr>
            <w:tcW w:type="dxa" w:w="3381"/>
            <w:vAlign w:val="center"/>
          </w:tcPr>
          <w:p>
            <w:pPr>
              <w:spacing w:after="40"/>
            </w:pPr>
            <w:r/>
            <w:r>
              <w:rPr>
                <w:rFonts w:ascii="Arial" w:hAnsi="Arial"/>
                <w:b w:val="0"/>
                <w:sz w:val="18"/>
              </w:rPr>
              <w:t>The required JSON/YAML field or output file is absent</w:t>
            </w:r>
          </w:p>
        </w:tc>
        <w:tc>
          <w:tcPr>
            <w:tcW w:type="dxa" w:w="3381"/>
            <w:vAlign w:val="center"/>
          </w:tcPr>
          <w:p>
            <w:pPr>
              <w:spacing w:after="40"/>
            </w:pPr>
            <w:r/>
            <w:r>
              <w:rPr>
                <w:rFonts w:ascii="Arial" w:hAnsi="Arial"/>
                <w:b w:val="0"/>
                <w:sz w:val="18"/>
              </w:rPr>
              <w:t>Use brief.yaml as the contract, add only the missing field and re-run the verifier.</w:t>
            </w:r>
          </w:p>
        </w:tc>
      </w:tr>
    </w:tbl>
    <w:p>
      <w:r>
        <w:br w:type="page"/>
      </w:r>
    </w:p>
    <w:p>
      <w:pPr>
        <w:pStyle w:val="Heading2"/>
      </w:pPr>
      <w:r>
        <w:t>5.11 Activity 11: Design KPI and Feedback Dashboard</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Create a metric tree and monitoring view that balances business value, quality, experience, cost and risk.</w:t>
            </w:r>
          </w:p>
        </w:tc>
      </w:tr>
    </w:tbl>
    <w:p>
      <w:pPr>
        <w:pStyle w:val="Heading3"/>
      </w:pPr>
      <w:r>
        <w:t>Folder contents</w:t>
      </w:r>
    </w:p>
    <w:p>
      <w:pPr>
        <w:pStyle w:val="ListBullet"/>
      </w:pPr>
      <w:r>
        <w:t>activities/activity-11-kpi-feedback-dashboard/README.md — detailed procedure</w:t>
      </w:r>
    </w:p>
    <w:p>
      <w:pPr>
        <w:pStyle w:val="ListBullet"/>
      </w:pPr>
      <w:r>
        <w:t>README.pdf — detailed activity procedure and troubleshooting</w:t>
      </w:r>
    </w:p>
    <w:p>
      <w:pPr>
        <w:pStyle w:val="ListBullet"/>
      </w:pPr>
      <w:r>
        <w:t>brief.yaml and prompt.md — machine-readable scenario and bounded task contract</w:t>
      </w:r>
    </w:p>
    <w:p>
      <w:pPr>
        <w:pStyle w:val="ListBullet"/>
      </w:pPr>
      <w:r>
        <w:t>data/mock-data.csv and data/mock-context.json — synthetic inputs with source IDs</w:t>
      </w:r>
    </w:p>
    <w:p>
      <w:pPr>
        <w:pStyle w:val="ListBullet"/>
      </w:pPr>
      <w:r>
        <w:t>scripts/verify_activity.py, solution/expected-output.json and evidence/checklist.md</w:t>
      </w:r>
    </w:p>
    <w:p>
      <w:pPr>
        <w:pStyle w:val="Heading3"/>
      </w:pPr>
      <w:r>
        <w:t>Detailed procedure</w:t>
      </w:r>
    </w:p>
    <w:p>
      <w:pPr>
        <w:ind w:left="255" w:hanging="255"/>
      </w:pPr>
      <w:r>
        <w:rPr>
          <w:b/>
          <w:color w:val="1875C4"/>
        </w:rPr>
        <w:t xml:space="preserve">1. </w:t>
      </w:r>
      <w:r>
        <w:t>Open the individual activity folder and read README.pdf, brief.yaml, prompt.md and evidence/checklist.md before starting.</w:t>
      </w:r>
    </w:p>
    <w:p>
      <w:pPr>
        <w:ind w:left="255" w:hanging="255"/>
      </w:pPr>
      <w:r>
        <w:rPr>
          <w:b/>
          <w:color w:val="1875C4"/>
        </w:rPr>
        <w:t xml:space="preserve">2. </w:t>
      </w:r>
      <w:r>
        <w:t>Inspect the supplied mock CSV/JSON records and note their source IDs, observation date, limitations and missing fields.</w:t>
      </w:r>
    </w:p>
    <w:p>
      <w:pPr>
        <w:ind w:left="255" w:hanging="255"/>
      </w:pPr>
      <w:r>
        <w:rPr>
          <w:b/>
          <w:color w:val="1875C4"/>
        </w:rPr>
        <w:t xml:space="preserve">3. </w:t>
      </w:r>
      <w:r>
        <w:t>Restate the product decision this activity must unlock and the observable acceptance rule.</w:t>
      </w:r>
    </w:p>
    <w:p>
      <w:pPr>
        <w:ind w:left="255" w:hanging="255"/>
      </w:pPr>
      <w:r>
        <w:rPr>
          <w:b/>
          <w:color w:val="1875C4"/>
        </w:rPr>
        <w:t xml:space="preserve">4. </w:t>
      </w:r>
      <w:r>
        <w:t>Use prompt.md with an approved agentic AI builder; keep the role, data, tool and authority boundaries explicit.</w:t>
      </w:r>
    </w:p>
    <w:p>
      <w:pPr>
        <w:ind w:left="255" w:hanging="255"/>
      </w:pPr>
      <w:r>
        <w:rPr>
          <w:b/>
          <w:color w:val="1875C4"/>
        </w:rPr>
        <w:t xml:space="preserve">5. </w:t>
      </w:r>
      <w:r>
        <w:t>Capture the plan, intermediate claims, handoff state and final artifact without introducing live or confidential data.</w:t>
      </w:r>
    </w:p>
    <w:p>
      <w:pPr>
        <w:ind w:left="255" w:hanging="255"/>
      </w:pPr>
      <w:r>
        <w:rPr>
          <w:b/>
          <w:color w:val="1875C4"/>
        </w:rPr>
        <w:t xml:space="preserve">6. </w:t>
      </w:r>
      <w:r>
        <w:t>Trace every material claim to the supplied source rows and label inference, uncertainty and contradiction.</w:t>
      </w:r>
    </w:p>
    <w:p>
      <w:pPr>
        <w:ind w:left="255" w:hanging="255"/>
      </w:pPr>
      <w:r>
        <w:rPr>
          <w:b/>
          <w:color w:val="1875C4"/>
        </w:rPr>
        <w:t xml:space="preserve">7. </w:t>
      </w:r>
      <w:r>
        <w:t>Review the artifact at the human gate; reject unsupported claims, unowned actions and uncontrolled automation.</w:t>
      </w:r>
    </w:p>
    <w:p>
      <w:pPr>
        <w:ind w:left="255" w:hanging="255"/>
      </w:pPr>
      <w:r>
        <w:rPr>
          <w:b/>
          <w:color w:val="1875C4"/>
        </w:rPr>
        <w:t xml:space="preserve">8. </w:t>
      </w:r>
      <w:r>
        <w:t>Run `python3 scripts/verify_activity.py` and retain its JSON result with the activity evidence.</w:t>
      </w:r>
    </w:p>
    <w:p>
      <w:pPr>
        <w:ind w:left="255" w:hanging="255"/>
      </w:pPr>
      <w:r>
        <w:rPr>
          <w:b/>
          <w:color w:val="1875C4"/>
        </w:rPr>
        <w:t xml:space="preserve">9. </w:t>
      </w:r>
      <w:r>
        <w:t>Compare the result against the worked solution and diagnose one controlled failure without copying the solution.</w:t>
      </w:r>
    </w:p>
    <w:p>
      <w:pPr>
        <w:ind w:left="255" w:hanging="255"/>
      </w:pPr>
      <w:r>
        <w:rPr>
          <w:b/>
          <w:color w:val="1875C4"/>
        </w:rPr>
        <w:t xml:space="preserve">10. </w:t>
      </w:r>
      <w:r>
        <w:t>Complete the evidence checklist and make a PASS, REPAIR or STOP decision against the acceptance rule.</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Set outcome</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Add guardrails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Define events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Set thresholds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Assign action</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Review drift</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Design KPIs from the supplied event dictionary and baseline. Include leading indicators, guardrails and an owner for each alert.</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Metrics have formulas, data sources, thresholds, segments and action owners; no vanity-only measure drives release.</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The agent invents a customer or market claim</w:t>
            </w:r>
          </w:p>
        </w:tc>
        <w:tc>
          <w:tcPr>
            <w:tcW w:type="dxa" w:w="3381"/>
            <w:vAlign w:val="center"/>
          </w:tcPr>
          <w:p>
            <w:pPr>
              <w:spacing w:after="40"/>
            </w:pPr>
            <w:r/>
            <w:r>
              <w:rPr>
                <w:rFonts w:ascii="Arial" w:hAnsi="Arial"/>
                <w:b w:val="0"/>
                <w:sz w:val="18"/>
              </w:rPr>
              <w:t>Source IDs were omitted from the prompt or output contract</w:t>
            </w:r>
          </w:p>
        </w:tc>
        <w:tc>
          <w:tcPr>
            <w:tcW w:type="dxa" w:w="3381"/>
            <w:vAlign w:val="center"/>
          </w:tcPr>
          <w:p>
            <w:pPr>
              <w:spacing w:after="40"/>
            </w:pPr>
            <w:r/>
            <w:r>
              <w:rPr>
                <w:rFonts w:ascii="Arial" w:hAnsi="Arial"/>
                <w:b w:val="0"/>
                <w:sz w:val="18"/>
              </w:rPr>
              <w:t>Repair the prompt and require row-level citations plus an uncertainty label.</w:t>
            </w:r>
          </w:p>
        </w:tc>
      </w:tr>
      <w:tr>
        <w:tc>
          <w:tcPr>
            <w:tcW w:type="dxa" w:w="3381"/>
            <w:vAlign w:val="center"/>
          </w:tcPr>
          <w:p>
            <w:pPr>
              <w:spacing w:after="40"/>
            </w:pPr>
            <w:r/>
            <w:r>
              <w:rPr>
                <w:rFonts w:ascii="Arial" w:hAnsi="Arial"/>
                <w:b w:val="0"/>
                <w:sz w:val="18"/>
              </w:rPr>
              <w:t>The workflow recommends a tool without comparison</w:t>
            </w:r>
          </w:p>
        </w:tc>
        <w:tc>
          <w:tcPr>
            <w:tcW w:type="dxa" w:w="3381"/>
            <w:vAlign w:val="center"/>
          </w:tcPr>
          <w:p>
            <w:pPr>
              <w:spacing w:after="40"/>
            </w:pPr>
            <w:r/>
            <w:r>
              <w:rPr>
                <w:rFonts w:ascii="Arial" w:hAnsi="Arial"/>
                <w:b w:val="0"/>
                <w:sz w:val="18"/>
              </w:rPr>
              <w:t>Criteria or common test case were not frozen</w:t>
            </w:r>
          </w:p>
        </w:tc>
        <w:tc>
          <w:tcPr>
            <w:tcW w:type="dxa" w:w="3381"/>
            <w:vAlign w:val="center"/>
          </w:tcPr>
          <w:p>
            <w:pPr>
              <w:spacing w:after="40"/>
            </w:pPr>
            <w:r/>
            <w:r>
              <w:rPr>
                <w:rFonts w:ascii="Arial" w:hAnsi="Arial"/>
                <w:b w:val="0"/>
                <w:sz w:val="18"/>
              </w:rPr>
              <w:t>Run every option on the same mock input and apply the stated weights.</w:t>
            </w:r>
          </w:p>
        </w:tc>
      </w:tr>
      <w:tr>
        <w:tc>
          <w:tcPr>
            <w:tcW w:type="dxa" w:w="3381"/>
            <w:vAlign w:val="center"/>
          </w:tcPr>
          <w:p>
            <w:pPr>
              <w:spacing w:after="40"/>
            </w:pPr>
            <w:r/>
            <w:r>
              <w:rPr>
                <w:rFonts w:ascii="Arial" w:hAnsi="Arial"/>
                <w:b w:val="0"/>
                <w:sz w:val="18"/>
              </w:rPr>
              <w:t>Output is plausible but unsupported</w:t>
            </w:r>
          </w:p>
        </w:tc>
        <w:tc>
          <w:tcPr>
            <w:tcW w:type="dxa" w:w="3381"/>
            <w:vAlign w:val="center"/>
          </w:tcPr>
          <w:p>
            <w:pPr>
              <w:spacing w:after="40"/>
            </w:pPr>
            <w:r/>
            <w:r>
              <w:rPr>
                <w:rFonts w:ascii="Arial" w:hAnsi="Arial"/>
                <w:b w:val="0"/>
                <w:sz w:val="18"/>
              </w:rPr>
              <w:t>Acceptance omitted observable evidence</w:t>
            </w:r>
          </w:p>
        </w:tc>
        <w:tc>
          <w:tcPr>
            <w:tcW w:type="dxa" w:w="3381"/>
            <w:vAlign w:val="center"/>
          </w:tcPr>
          <w:p>
            <w:pPr>
              <w:spacing w:after="40"/>
            </w:pPr>
            <w:r/>
            <w:r>
              <w:rPr>
                <w:rFonts w:ascii="Arial" w:hAnsi="Arial"/>
                <w:b w:val="0"/>
                <w:sz w:val="18"/>
              </w:rPr>
              <w:t>Require the claim ledger, scored rubric and named decision owner before acceptance.</w:t>
            </w:r>
          </w:p>
        </w:tc>
      </w:tr>
      <w:tr>
        <w:tc>
          <w:tcPr>
            <w:tcW w:type="dxa" w:w="3381"/>
            <w:vAlign w:val="center"/>
          </w:tcPr>
          <w:p>
            <w:pPr>
              <w:spacing w:after="40"/>
            </w:pPr>
            <w:r/>
            <w:r>
              <w:rPr>
                <w:rFonts w:ascii="Arial" w:hAnsi="Arial"/>
                <w:b w:val="0"/>
                <w:sz w:val="18"/>
              </w:rPr>
              <w:t>Verifier reports a missing artifact</w:t>
            </w:r>
          </w:p>
        </w:tc>
        <w:tc>
          <w:tcPr>
            <w:tcW w:type="dxa" w:w="3381"/>
            <w:vAlign w:val="center"/>
          </w:tcPr>
          <w:p>
            <w:pPr>
              <w:spacing w:after="40"/>
            </w:pPr>
            <w:r/>
            <w:r>
              <w:rPr>
                <w:rFonts w:ascii="Arial" w:hAnsi="Arial"/>
                <w:b w:val="0"/>
                <w:sz w:val="18"/>
              </w:rPr>
              <w:t>The required JSON/YAML field or output file is absent</w:t>
            </w:r>
          </w:p>
        </w:tc>
        <w:tc>
          <w:tcPr>
            <w:tcW w:type="dxa" w:w="3381"/>
            <w:vAlign w:val="center"/>
          </w:tcPr>
          <w:p>
            <w:pPr>
              <w:spacing w:after="40"/>
            </w:pPr>
            <w:r/>
            <w:r>
              <w:rPr>
                <w:rFonts w:ascii="Arial" w:hAnsi="Arial"/>
                <w:b w:val="0"/>
                <w:sz w:val="18"/>
              </w:rPr>
              <w:t>Use brief.yaml as the contract, add only the missing field and re-run the verifier.</w:t>
            </w:r>
          </w:p>
        </w:tc>
      </w:tr>
    </w:tbl>
    <w:p>
      <w:r>
        <w:br w:type="page"/>
      </w:r>
    </w:p>
    <w:p>
      <w:pPr>
        <w:pStyle w:val="Heading2"/>
      </w:pPr>
      <w:r>
        <w:t>5.12 Activity 12: Deliver a Governed Product Recommendation</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Synthesize value, evaluation, readiness and risk evidence into an executive pilot, expand, hold or stop decision.</w:t>
            </w:r>
          </w:p>
        </w:tc>
      </w:tr>
    </w:tbl>
    <w:p>
      <w:pPr>
        <w:pStyle w:val="Heading3"/>
      </w:pPr>
      <w:r>
        <w:t>Folder contents</w:t>
      </w:r>
    </w:p>
    <w:p>
      <w:pPr>
        <w:pStyle w:val="ListBullet"/>
      </w:pPr>
      <w:r>
        <w:t>activities/activity-12-executive-recommendation/README.md — detailed procedure</w:t>
      </w:r>
    </w:p>
    <w:p>
      <w:pPr>
        <w:pStyle w:val="ListBullet"/>
      </w:pPr>
      <w:r>
        <w:t>README.pdf — detailed activity procedure and troubleshooting</w:t>
      </w:r>
    </w:p>
    <w:p>
      <w:pPr>
        <w:pStyle w:val="ListBullet"/>
      </w:pPr>
      <w:r>
        <w:t>brief.yaml and prompt.md — machine-readable scenario and bounded task contract</w:t>
      </w:r>
    </w:p>
    <w:p>
      <w:pPr>
        <w:pStyle w:val="ListBullet"/>
      </w:pPr>
      <w:r>
        <w:t>data/mock-data.csv and data/mock-context.json — synthetic inputs with source IDs</w:t>
      </w:r>
    </w:p>
    <w:p>
      <w:pPr>
        <w:pStyle w:val="ListBullet"/>
      </w:pPr>
      <w:r>
        <w:t>scripts/verify_activity.py, solution/expected-output.json and evidence/checklist.md</w:t>
      </w:r>
    </w:p>
    <w:p>
      <w:pPr>
        <w:pStyle w:val="Heading3"/>
      </w:pPr>
      <w:r>
        <w:t>Detailed procedure</w:t>
      </w:r>
    </w:p>
    <w:p>
      <w:pPr>
        <w:ind w:left="255" w:hanging="255"/>
      </w:pPr>
      <w:r>
        <w:rPr>
          <w:b/>
          <w:color w:val="1875C4"/>
        </w:rPr>
        <w:t xml:space="preserve">1. </w:t>
      </w:r>
      <w:r>
        <w:t>Open the individual activity folder and read README.pdf, brief.yaml, prompt.md and evidence/checklist.md before starting.</w:t>
      </w:r>
    </w:p>
    <w:p>
      <w:pPr>
        <w:ind w:left="255" w:hanging="255"/>
      </w:pPr>
      <w:r>
        <w:rPr>
          <w:b/>
          <w:color w:val="1875C4"/>
        </w:rPr>
        <w:t xml:space="preserve">2. </w:t>
      </w:r>
      <w:r>
        <w:t>Inspect the supplied mock CSV/JSON records and note their source IDs, observation date, limitations and missing fields.</w:t>
      </w:r>
    </w:p>
    <w:p>
      <w:pPr>
        <w:ind w:left="255" w:hanging="255"/>
      </w:pPr>
      <w:r>
        <w:rPr>
          <w:b/>
          <w:color w:val="1875C4"/>
        </w:rPr>
        <w:t xml:space="preserve">3. </w:t>
      </w:r>
      <w:r>
        <w:t>Restate the product decision this activity must unlock and the observable acceptance rule.</w:t>
      </w:r>
    </w:p>
    <w:p>
      <w:pPr>
        <w:ind w:left="255" w:hanging="255"/>
      </w:pPr>
      <w:r>
        <w:rPr>
          <w:b/>
          <w:color w:val="1875C4"/>
        </w:rPr>
        <w:t xml:space="preserve">4. </w:t>
      </w:r>
      <w:r>
        <w:t>Use prompt.md with an approved agentic AI builder; keep the role, data, tool and authority boundaries explicit.</w:t>
      </w:r>
    </w:p>
    <w:p>
      <w:pPr>
        <w:ind w:left="255" w:hanging="255"/>
      </w:pPr>
      <w:r>
        <w:rPr>
          <w:b/>
          <w:color w:val="1875C4"/>
        </w:rPr>
        <w:t xml:space="preserve">5. </w:t>
      </w:r>
      <w:r>
        <w:t>Capture the plan, intermediate claims, handoff state and final artifact without introducing live or confidential data.</w:t>
      </w:r>
    </w:p>
    <w:p>
      <w:pPr>
        <w:ind w:left="255" w:hanging="255"/>
      </w:pPr>
      <w:r>
        <w:rPr>
          <w:b/>
          <w:color w:val="1875C4"/>
        </w:rPr>
        <w:t xml:space="preserve">6. </w:t>
      </w:r>
      <w:r>
        <w:t>Trace every material claim to the supplied source rows and label inference, uncertainty and contradiction.</w:t>
      </w:r>
    </w:p>
    <w:p>
      <w:pPr>
        <w:ind w:left="255" w:hanging="255"/>
      </w:pPr>
      <w:r>
        <w:rPr>
          <w:b/>
          <w:color w:val="1875C4"/>
        </w:rPr>
        <w:t xml:space="preserve">7. </w:t>
      </w:r>
      <w:r>
        <w:t>Review the artifact at the human gate; reject unsupported claims, unowned actions and uncontrolled automation.</w:t>
      </w:r>
    </w:p>
    <w:p>
      <w:pPr>
        <w:ind w:left="255" w:hanging="255"/>
      </w:pPr>
      <w:r>
        <w:rPr>
          <w:b/>
          <w:color w:val="1875C4"/>
        </w:rPr>
        <w:t xml:space="preserve">8. </w:t>
      </w:r>
      <w:r>
        <w:t>Run `python3 scripts/verify_activity.py` and retain its JSON result with the activity evidence.</w:t>
      </w:r>
    </w:p>
    <w:p>
      <w:pPr>
        <w:ind w:left="255" w:hanging="255"/>
      </w:pPr>
      <w:r>
        <w:rPr>
          <w:b/>
          <w:color w:val="1875C4"/>
        </w:rPr>
        <w:t xml:space="preserve">9. </w:t>
      </w:r>
      <w:r>
        <w:t>Compare the result against the worked solution and diagnose one controlled failure without copying the solution.</w:t>
      </w:r>
    </w:p>
    <w:p>
      <w:pPr>
        <w:ind w:left="255" w:hanging="255"/>
      </w:pPr>
      <w:r>
        <w:rPr>
          <w:b/>
          <w:color w:val="1875C4"/>
        </w:rPr>
        <w:t xml:space="preserve">10. </w:t>
      </w:r>
      <w:r>
        <w:t>Complete the evidence checklist and make a PASS, REPAIR or STOP decision against the acceptance rule.</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Summarise value</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Compare evidence</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Price risk</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Test downside</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Set conditions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Recommend</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Prepare an executive decision memo using only the supplied evidence pack. State the recommendation, conditions, residual risks and named owners.</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The recommendation is traceable to evidence, survives a downside scenario, and has measurable exit criteria.</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The agent invents a customer or market claim</w:t>
            </w:r>
          </w:p>
        </w:tc>
        <w:tc>
          <w:tcPr>
            <w:tcW w:type="dxa" w:w="3381"/>
            <w:vAlign w:val="center"/>
          </w:tcPr>
          <w:p>
            <w:pPr>
              <w:spacing w:after="40"/>
            </w:pPr>
            <w:r/>
            <w:r>
              <w:rPr>
                <w:rFonts w:ascii="Arial" w:hAnsi="Arial"/>
                <w:b w:val="0"/>
                <w:sz w:val="18"/>
              </w:rPr>
              <w:t>Source IDs were omitted from the prompt or output contract</w:t>
            </w:r>
          </w:p>
        </w:tc>
        <w:tc>
          <w:tcPr>
            <w:tcW w:type="dxa" w:w="3381"/>
            <w:vAlign w:val="center"/>
          </w:tcPr>
          <w:p>
            <w:pPr>
              <w:spacing w:after="40"/>
            </w:pPr>
            <w:r/>
            <w:r>
              <w:rPr>
                <w:rFonts w:ascii="Arial" w:hAnsi="Arial"/>
                <w:b w:val="0"/>
                <w:sz w:val="18"/>
              </w:rPr>
              <w:t>Repair the prompt and require row-level citations plus an uncertainty label.</w:t>
            </w:r>
          </w:p>
        </w:tc>
      </w:tr>
      <w:tr>
        <w:tc>
          <w:tcPr>
            <w:tcW w:type="dxa" w:w="3381"/>
            <w:vAlign w:val="center"/>
          </w:tcPr>
          <w:p>
            <w:pPr>
              <w:spacing w:after="40"/>
            </w:pPr>
            <w:r/>
            <w:r>
              <w:rPr>
                <w:rFonts w:ascii="Arial" w:hAnsi="Arial"/>
                <w:b w:val="0"/>
                <w:sz w:val="18"/>
              </w:rPr>
              <w:t>The workflow recommends a tool without comparison</w:t>
            </w:r>
          </w:p>
        </w:tc>
        <w:tc>
          <w:tcPr>
            <w:tcW w:type="dxa" w:w="3381"/>
            <w:vAlign w:val="center"/>
          </w:tcPr>
          <w:p>
            <w:pPr>
              <w:spacing w:after="40"/>
            </w:pPr>
            <w:r/>
            <w:r>
              <w:rPr>
                <w:rFonts w:ascii="Arial" w:hAnsi="Arial"/>
                <w:b w:val="0"/>
                <w:sz w:val="18"/>
              </w:rPr>
              <w:t>Criteria or common test case were not frozen</w:t>
            </w:r>
          </w:p>
        </w:tc>
        <w:tc>
          <w:tcPr>
            <w:tcW w:type="dxa" w:w="3381"/>
            <w:vAlign w:val="center"/>
          </w:tcPr>
          <w:p>
            <w:pPr>
              <w:spacing w:after="40"/>
            </w:pPr>
            <w:r/>
            <w:r>
              <w:rPr>
                <w:rFonts w:ascii="Arial" w:hAnsi="Arial"/>
                <w:b w:val="0"/>
                <w:sz w:val="18"/>
              </w:rPr>
              <w:t>Run every option on the same mock input and apply the stated weights.</w:t>
            </w:r>
          </w:p>
        </w:tc>
      </w:tr>
      <w:tr>
        <w:tc>
          <w:tcPr>
            <w:tcW w:type="dxa" w:w="3381"/>
            <w:vAlign w:val="center"/>
          </w:tcPr>
          <w:p>
            <w:pPr>
              <w:spacing w:after="40"/>
            </w:pPr>
            <w:r/>
            <w:r>
              <w:rPr>
                <w:rFonts w:ascii="Arial" w:hAnsi="Arial"/>
                <w:b w:val="0"/>
                <w:sz w:val="18"/>
              </w:rPr>
              <w:t>Output is plausible but unsupported</w:t>
            </w:r>
          </w:p>
        </w:tc>
        <w:tc>
          <w:tcPr>
            <w:tcW w:type="dxa" w:w="3381"/>
            <w:vAlign w:val="center"/>
          </w:tcPr>
          <w:p>
            <w:pPr>
              <w:spacing w:after="40"/>
            </w:pPr>
            <w:r/>
            <w:r>
              <w:rPr>
                <w:rFonts w:ascii="Arial" w:hAnsi="Arial"/>
                <w:b w:val="0"/>
                <w:sz w:val="18"/>
              </w:rPr>
              <w:t>Acceptance omitted observable evidence</w:t>
            </w:r>
          </w:p>
        </w:tc>
        <w:tc>
          <w:tcPr>
            <w:tcW w:type="dxa" w:w="3381"/>
            <w:vAlign w:val="center"/>
          </w:tcPr>
          <w:p>
            <w:pPr>
              <w:spacing w:after="40"/>
            </w:pPr>
            <w:r/>
            <w:r>
              <w:rPr>
                <w:rFonts w:ascii="Arial" w:hAnsi="Arial"/>
                <w:b w:val="0"/>
                <w:sz w:val="18"/>
              </w:rPr>
              <w:t>Require the claim ledger, scored rubric and named decision owner before acceptance.</w:t>
            </w:r>
          </w:p>
        </w:tc>
      </w:tr>
      <w:tr>
        <w:tc>
          <w:tcPr>
            <w:tcW w:type="dxa" w:w="3381"/>
            <w:vAlign w:val="center"/>
          </w:tcPr>
          <w:p>
            <w:pPr>
              <w:spacing w:after="40"/>
            </w:pPr>
            <w:r/>
            <w:r>
              <w:rPr>
                <w:rFonts w:ascii="Arial" w:hAnsi="Arial"/>
                <w:b w:val="0"/>
                <w:sz w:val="18"/>
              </w:rPr>
              <w:t>Verifier reports a missing artifact</w:t>
            </w:r>
          </w:p>
        </w:tc>
        <w:tc>
          <w:tcPr>
            <w:tcW w:type="dxa" w:w="3381"/>
            <w:vAlign w:val="center"/>
          </w:tcPr>
          <w:p>
            <w:pPr>
              <w:spacing w:after="40"/>
            </w:pPr>
            <w:r/>
            <w:r>
              <w:rPr>
                <w:rFonts w:ascii="Arial" w:hAnsi="Arial"/>
                <w:b w:val="0"/>
                <w:sz w:val="18"/>
              </w:rPr>
              <w:t>The required JSON/YAML field or output file is absent</w:t>
            </w:r>
          </w:p>
        </w:tc>
        <w:tc>
          <w:tcPr>
            <w:tcW w:type="dxa" w:w="3381"/>
            <w:vAlign w:val="center"/>
          </w:tcPr>
          <w:p>
            <w:pPr>
              <w:spacing w:after="40"/>
            </w:pPr>
            <w:r/>
            <w:r>
              <w:rPr>
                <w:rFonts w:ascii="Arial" w:hAnsi="Arial"/>
                <w:b w:val="0"/>
                <w:sz w:val="18"/>
              </w:rPr>
              <w:t>Use brief.yaml as the contract, add only the missing field and re-run the verifier.</w:t>
            </w:r>
          </w:p>
        </w:tc>
      </w:tr>
    </w:tbl>
    <w:p>
      <w:r>
        <w:br w:type="page"/>
      </w:r>
    </w:p>
    <w:p>
      <w:pPr>
        <w:pStyle w:val="Heading1"/>
      </w:pPr>
      <w:r>
        <w:t>6. Agentic Product Control and Evidence Contract</w:t>
      </w:r>
    </w:p>
    <w:p>
      <w:r>
        <w:t>An agentic product task is complete only when the requested state exists and the required checks demonstrate it. Preserve the product context, source evidence, agent and tool boundaries, handoff records, evaluation results and the named human decision at every consequential boundary.</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E09119"/>
                <w:sz w:val="18"/>
              </w:rPr>
              <w:t>DEFAULT EXECUTION POSTURE</w:t>
            </w:r>
          </w:p>
          <w:p>
            <w:pPr>
              <w:spacing w:after="40"/>
            </w:pPr>
            <w:r>
              <w:t>Start with the simplest workflow and narrowest workable authority, use approved synthetic data, keep consequential actions behind explicit approval, and reject completion claims unsupported by retrievable evidence.</w:t>
            </w:r>
          </w:p>
        </w:tc>
      </w:tr>
    </w:tbl>
    <w:p>
      <w:pPr>
        <w:pStyle w:val="Heading1"/>
      </w:pPr>
      <w:r>
        <w:t>7. References</w:t>
      </w:r>
    </w:p>
    <w:p>
      <w:pPr>
        <w:pStyle w:val="ListBullet"/>
      </w:pPr>
      <w:r>
        <w:rPr>
          <w:b/>
        </w:rPr>
        <w:t>Current course page: https://www.tertiarycourses.com.sg/ai-for-product-development.html — Course identity, duration, learning outcomes and topics</w:t>
      </w:r>
      <w:r/>
    </w:p>
    <w:p>
      <w:pPr>
        <w:pStyle w:val="ListBullet"/>
      </w:pPr>
      <w:r>
        <w:rPr>
          <w:b/>
        </w:rPr>
        <w:t xml:space="preserve">AI Product Management: </w:t>
      </w:r>
      <w:r>
        <w:t>Local reference/AI Product Management.pdf — AI-PM playground, natural-language development, rapid prototyping, specification, iteration and production handoff</w:t>
      </w:r>
    </w:p>
    <w:p>
      <w:pPr>
        <w:pStyle w:val="ListBullet"/>
      </w:pPr>
      <w:r>
        <w:rPr>
          <w:b/>
        </w:rPr>
        <w:t xml:space="preserve">Building AI-Powered Products: </w:t>
      </w:r>
      <w:r>
        <w:t>Local reference/Building AI-Powered Products.pdf — AI product-development lifecycle, product sense, goals and metrics, agent patterns, evaluation and production rollout</w:t>
      </w:r>
    </w:p>
    <w:p>
      <w:pPr>
        <w:pStyle w:val="ListBullet"/>
      </w:pPr>
      <w:r>
        <w:rPr>
          <w:b/>
        </w:rPr>
        <w:t xml:space="preserve">Building effective agents: </w:t>
      </w:r>
      <w:r>
        <w:t>https://www.anthropic.com/engineering/building-effective-agents — Agent/workflow distinction, simple composable patterns and complexity trade-offs</w:t>
      </w:r>
    </w:p>
    <w:p>
      <w:pPr>
        <w:pStyle w:val="ListBullet"/>
      </w:pPr>
      <w:r>
        <w:rPr>
          <w:b/>
        </w:rPr>
        <w:t xml:space="preserve">People + AI Guidebook: </w:t>
      </w:r>
      <w:r>
        <w:t>https://pair.withgoogle.com/guidebook-v2/ — User needs, success definition, mental models, feedback, control and graceful failure</w:t>
      </w:r>
    </w:p>
    <w:p>
      <w:pPr>
        <w:pStyle w:val="ListBullet"/>
      </w:pPr>
      <w:r>
        <w:rPr>
          <w:b/>
        </w:rPr>
        <w:t xml:space="preserve">NIST AI RMF: </w:t>
      </w:r>
      <w:r>
        <w:t>https://www.nist.gov/itl/ai-risk-management-framework — Govern, map, measure and manage risk throughout the AI lifecycle</w:t>
      </w:r>
    </w:p>
    <w:p>
      <w:r>
        <w:t>Course repository: https://github.com/tertiarycourses/C840-AI-for-Product-Development</w:t>
      </w:r>
    </w:p>
    <w:p>
      <w:r>
        <w:t>Learning platform: https://lms-tms.tertiaryinfotech.com/</w:t>
      </w:r>
    </w:p>
    <w:sectPr w:rsidR="00FC693F" w:rsidRPr="0006063C" w:rsidSect="00034616">
      <w:footerReference w:type="default" r:id="rId9"/>
      <w:pgSz w:w="12240" w:h="15840"/>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1420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D3056"/>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75C4"/>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2936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D305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i/>
      <w:iCs/>
      <w:color w:val="1875C4"/>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LG-AI for Product Development (C840)</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