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Ethical Decision and Premortem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 manager proposes sharing full customer records with a temporary team to accelerate delivery. Some fields are unnecessary for the handover. The deadline is tomorrow.</w:t>
      </w:r>
    </w:p>
    <w:p>
      <w:pPr>
        <w:pStyle w:val="Heading2"/>
      </w:pPr>
      <w:r>
        <w:t>Affected group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Potential harm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Constraint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Lower-harm option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Decision owner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Failure signal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