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Inclusive Team Charter and Delegation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Meridian’s pilot team has an analyst, coordinator, client adviser and new joiner. The analyst is remote. The coordinator is capable but already leads two projects.</w:t>
      </w:r>
    </w:p>
    <w:p>
      <w:pPr>
        <w:pStyle w:val="Heading2"/>
      </w:pPr>
      <w:r>
        <w:t>Outcome</w:t>
      </w:r>
    </w:p>
    <w:p>
      <w:r>
        <w:t>Handover pilot</w:t>
      </w:r>
    </w:p>
    <w:p>
      <w:pPr>
        <w:pStyle w:val="Heading2"/>
      </w:pPr>
      <w:r>
        <w:t>Role/owner</w:t>
      </w:r>
    </w:p>
    <w:p>
      <w:r>
        <w:t>Coordinator</w:t>
      </w:r>
    </w:p>
    <w:p>
      <w:pPr>
        <w:pStyle w:val="Heading2"/>
      </w:pPr>
      <w:r>
        <w:t>Authority boundary</w:t>
      </w:r>
    </w:p>
    <w:p>
      <w:r>
        <w:t>Can revise template, not customer scope</w:t>
      </w:r>
    </w:p>
    <w:p>
      <w:pPr>
        <w:pStyle w:val="Heading2"/>
      </w:pPr>
      <w:r>
        <w:t>Support</w:t>
      </w:r>
    </w:p>
    <w:p>
      <w:r>
        <w:t>Analyst support</w:t>
      </w:r>
    </w:p>
    <w:p>
      <w:pPr>
        <w:pStyle w:val="Heading2"/>
      </w:pPr>
      <w:r>
        <w:t>Participation norm</w:t>
      </w:r>
    </w:p>
    <w:p>
      <w:r>
        <w:t>Remote voice before decision</w:t>
      </w:r>
    </w:p>
    <w:p>
      <w:pPr>
        <w:pStyle w:val="Heading2"/>
      </w:pPr>
      <w:r>
        <w:t>Checkpoint</w:t>
      </w:r>
    </w:p>
    <w:p>
      <w:r>
        <w:t>Weekly review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