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Design of Experiment (DOE) Masterclass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C950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of the Design of Experiment (DOE) Masterclass learner guide: four topics and ten NovaDOE activities with mock datasets and Excel workbooks.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How to Use This Guide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NovaDOE Workflow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01: Fundamentals of Design of Experiments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Key Concepts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DOE Lab 01: Characterise a Composite Cure Process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DOE Lab 02: Compare Coating Cure Temperatures with One-Way ANOVA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02: Factorial Design of Experiments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Key Concepts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DOE Lab 03: Reduce Order-Processing Time with a 2² Factorial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DOE Lab 04: Model a 2³ Composite Bonding Experiment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DOE Lab 05: Block a Replicated Seal-Strength Experiment</w:t>
        <w:tab/>
        <w:t>13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03: Fractional Factorial and Screening Designs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Key Concepts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DOE Lab 06: Screen Five Factors with a Resolution V Half Fraction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DOE Lab 07: Screen Eleven Battery-Process Factors</w:t>
        <w:tab/>
        <w:t>16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04: Screening, Modelling and Optimising DoE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Key Concepts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DOE Lab 08: Design a Robust Golf-Ball Process with Taguchi Logic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DOE Lab 09: Optimise Sterile-Package Seal Strength with CCD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DOE Lab 10: Optimise a Three-Component Thermal Paste Mixture</w:t>
        <w:tab/>
        <w:t>22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Troubleshooting</w:t>
        <w:tab/>
        <w:t>24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The slide deck is intentionally concept-led and visual. This guide is the detailed procedural source for the ten NovaDOE activities. Complete each lab in its own folder and retain the exported design, workbook and interpretation.</w:t>
      </w:r>
    </w:p>
    <w:p>
      <w:r>
        <w:t xml:space="preserve">NovaDOE: </w:t>
      </w:r>
      <w:hyperlink r:id="rId10">
        <w:r>
          <w:rPr>
            <w:color w:val="0563C1"/>
            <w:u w:val="single"/>
          </w:rPr>
          <w:t>https://alfredang.github.io/novadoe/</w:t>
        </w:r>
      </w:hyperlink>
    </w:p>
    <w:p>
      <w:r>
        <w:t xml:space="preserve">Course repository: </w:t>
      </w:r>
      <w:hyperlink r:id="rId11">
        <w:r>
          <w:rPr>
            <w:color w:val="0563C1"/>
            <w:u w:val="single"/>
          </w:rPr>
          <w:t>https://github.com/tertiarycourses/C950-Design-of-Experiment-DOE-Masterclass</w:t>
        </w:r>
      </w:hyperlink>
    </w:p>
    <w:p>
      <w:r>
        <w:t xml:space="preserve">LMS: </w:t>
      </w:r>
      <w:hyperlink r:id="rId12">
        <w:r>
          <w:rPr>
            <w:color w:val="0563C1"/>
            <w:u w:val="single"/>
          </w:rPr>
          <w:t>https://lms-tms.tertiaryinfotech.com/</w:t>
        </w:r>
      </w:hyperlink>
    </w:p>
    <w:p>
      <w:pPr>
        <w:pStyle w:val="Heading1"/>
      </w:pPr>
      <w:r>
        <w:t>Learning Outcomes</w:t>
      </w:r>
    </w:p>
    <w:p>
      <w:pPr>
        <w:pStyle w:val="ListBullet"/>
        <w:spacing w:after="60"/>
      </w:pPr>
      <w:r>
        <w:t>LO1: Analyse process interactions to characterise key factors influencing performance in Design of Experiments.</w:t>
      </w:r>
    </w:p>
    <w:p>
      <w:pPr>
        <w:pStyle w:val="ListBullet"/>
        <w:spacing w:after="60"/>
      </w:pPr>
      <w:r>
        <w:t>LO2: Select suitable factorial DoE projects by evaluating relevant performance metrics.</w:t>
      </w:r>
    </w:p>
    <w:p>
      <w:pPr>
        <w:pStyle w:val="ListBullet"/>
        <w:spacing w:after="60"/>
      </w:pPr>
      <w:r>
        <w:t>LO3: Define the scope and execute fractional factorial DoE projects using problem-solving techniques.</w:t>
      </w:r>
    </w:p>
    <w:p>
      <w:pPr>
        <w:pStyle w:val="ListBullet"/>
        <w:spacing w:after="60"/>
      </w:pPr>
      <w:r>
        <w:t>LO4: Evaluate the effectiveness of DoE projects and recommend follow-up actions.</w:t>
      </w:r>
    </w:p>
    <w:p>
      <w:pPr>
        <w:pStyle w:val="Heading1"/>
      </w:pPr>
      <w:r>
        <w:t>NovaDOE Workflow</w:t>
      </w:r>
    </w:p>
    <w:p>
      <w:pPr>
        <w:pStyle w:val="ListBullet"/>
        <w:spacing w:after="60"/>
      </w:pPr>
      <w:r>
        <w:t>Select the design method that matches the learning objective.</w:t>
      </w:r>
    </w:p>
    <w:p>
      <w:pPr>
        <w:pStyle w:val="ListBullet"/>
        <w:spacing w:after="60"/>
      </w:pPr>
      <w:r>
        <w:t>Define factors with explicit units, types and feasible bounds.</w:t>
      </w:r>
    </w:p>
    <w:p>
      <w:pPr>
        <w:pStyle w:val="ListBullet"/>
        <w:spacing w:after="60"/>
      </w:pPr>
      <w:r>
        <w:t>Generate the matrix and verify run count, balance and design summary.</w:t>
      </w:r>
    </w:p>
    <w:p>
      <w:pPr>
        <w:pStyle w:val="ListBullet"/>
        <w:spacing w:after="60"/>
      </w:pPr>
      <w:r>
        <w:t>Export CSV and retain both StandardOrder and random RunOrder.</w:t>
      </w:r>
    </w:p>
    <w:p>
      <w:pPr>
        <w:pStyle w:val="ListBullet"/>
        <w:spacing w:after="60"/>
      </w:pPr>
      <w:r>
        <w:t>Join the supplied mock response without changing source values.</w:t>
      </w:r>
    </w:p>
    <w:p>
      <w:pPr>
        <w:pStyle w:val="ListBullet"/>
        <w:spacing w:after="60"/>
      </w:pPr>
      <w:r>
        <w:t>Analyse effects/model fit, interpret limitations and define confirmation.</w:t>
      </w:r>
    </w:p>
    <w:p>
      <w:pPr>
        <w:pStyle w:val="Heading1"/>
      </w:pPr>
      <w:r>
        <w:t>Topic 01: Fundamentals of Design of Experiments</w:t>
      </w:r>
    </w:p>
    <w:p>
      <w:r>
        <w:t>Questions, variables, variation, hypothesis tests and one-way ANOVA</w:t>
      </w:r>
    </w:p>
    <w:p>
      <w:pPr>
        <w:pStyle w:val="Heading2"/>
      </w:pPr>
      <w:r>
        <w:t>Key Concepts</w:t>
      </w:r>
    </w:p>
    <w:p>
      <w:pPr>
        <w:pStyle w:val="ListBullet"/>
      </w:pPr>
      <w:r>
        <w:rPr>
          <w:b/>
        </w:rPr>
        <w:t xml:space="preserve">Engineering experiments: </w:t>
      </w:r>
      <w:r>
        <w:t xml:space="preserve">Learn efficiently from controlled variation. Reduce development time; improve performance; quantify uncertainty; build robust products. </w:t>
      </w:r>
      <w:r>
        <w:rPr>
          <w:i/>
        </w:rPr>
        <w:t>Decision lens: A useful experiment changes a decision, not merely a chart.</w:t>
      </w:r>
    </w:p>
    <w:p>
      <w:pPr>
        <w:pStyle w:val="ListBullet"/>
      </w:pPr>
      <w:r>
        <w:rPr>
          <w:b/>
        </w:rPr>
        <w:t xml:space="preserve">DoE lifecycle: </w:t>
      </w:r>
      <w:r>
        <w:t xml:space="preserve">Plan before collecting data. State problem; choose factors and levels; select response; choose design; run; analyse; conclude. </w:t>
      </w:r>
      <w:r>
        <w:rPr>
          <w:i/>
        </w:rPr>
        <w:t>Decision lens: Pre-register the response and decision rule.</w:t>
      </w:r>
    </w:p>
    <w:p>
      <w:pPr>
        <w:pStyle w:val="ListBullet"/>
      </w:pPr>
      <w:r>
        <w:rPr>
          <w:b/>
        </w:rPr>
        <w:t xml:space="preserve">Factor, level, treatment, response: </w:t>
      </w:r>
      <w:r>
        <w:t xml:space="preserve">Name the experimental structure. Factor is controlled input; level is setting; treatment is combination; response is measured output. </w:t>
      </w:r>
      <w:r>
        <w:rPr>
          <w:i/>
        </w:rPr>
        <w:t>Decision lens: Units and permissible ranges belong in the factor table.</w:t>
      </w:r>
    </w:p>
    <w:p>
      <w:pPr>
        <w:pStyle w:val="ListBullet"/>
      </w:pPr>
      <w:r>
        <w:rPr>
          <w:b/>
        </w:rPr>
        <w:t xml:space="preserve">Independent and dependent variables: </w:t>
      </w:r>
      <w:r>
        <w:t xml:space="preserve">Separate inputs from outcomes. Independent variables are manipulated; dependent variables respond; nuisance variables are controlled or blocked. </w:t>
      </w:r>
      <w:r>
        <w:rPr>
          <w:i/>
        </w:rPr>
        <w:t>Decision lens: Do not call an observed association an intervention.</w:t>
      </w:r>
    </w:p>
    <w:p>
      <w:pPr>
        <w:pStyle w:val="ListBullet"/>
      </w:pPr>
      <w:r>
        <w:rPr>
          <w:b/>
        </w:rPr>
        <w:t xml:space="preserve">OFAT versus DoE: </w:t>
      </w:r>
      <w:r>
        <w:t xml:space="preserve">Interactions require coordinated changes. OFAT is intuitive but inefficient; factorial DoE estimates several effects; interactions are visible; prediction covers the region. </w:t>
      </w:r>
      <w:r>
        <w:rPr>
          <w:i/>
        </w:rPr>
        <w:t>Decision lens: Use OFAT only for safe preliminary range-finding.</w:t>
      </w:r>
    </w:p>
    <w:p>
      <w:pPr>
        <w:pStyle w:val="ListBullet"/>
      </w:pPr>
      <w:r>
        <w:rPr>
          <w:b/>
        </w:rPr>
        <w:t xml:space="preserve">Randomisation, replication and blocking: </w:t>
      </w:r>
      <w:r>
        <w:t xml:space="preserve">Protect inference from bias and noise. Randomise run order; replicate treatments; block known nuisance sources; retain run-order evidence. </w:t>
      </w:r>
      <w:r>
        <w:rPr>
          <w:i/>
        </w:rPr>
        <w:t>Decision lens: Repeats measure equipment precision; replicates estimate process variation.</w:t>
      </w:r>
    </w:p>
    <w:p>
      <w:pPr>
        <w:pStyle w:val="ListBullet"/>
      </w:pPr>
      <w:r>
        <w:rPr>
          <w:b/>
        </w:rPr>
        <w:t xml:space="preserve">Measurement systems: </w:t>
      </w:r>
      <w:r>
        <w:t xml:space="preserve">Bad measurements cannot be rescued statistically. Define method; verify resolution; control calibration; use consistent units; record missingness. </w:t>
      </w:r>
      <w:r>
        <w:rPr>
          <w:i/>
        </w:rPr>
        <w:t>Decision lens: Measurement error can hide real effects or create false ones.</w:t>
      </w:r>
    </w:p>
    <w:p>
      <w:pPr>
        <w:pStyle w:val="ListBullet"/>
      </w:pPr>
      <w:r>
        <w:rPr>
          <w:b/>
        </w:rPr>
        <w:t xml:space="preserve">Hypothesis testing: </w:t>
      </w:r>
      <w:r>
        <w:t xml:space="preserve">Translate evidence into a decision rule. Write null and alternative; choose statistic; calculate p-value; compare with alpha; interpret. </w:t>
      </w:r>
      <w:r>
        <w:rPr>
          <w:i/>
        </w:rPr>
        <w:t>Decision lens: A p-value is conditional on the null and assumptions.</w:t>
      </w:r>
    </w:p>
    <w:p>
      <w:pPr>
        <w:pStyle w:val="ListBullet"/>
      </w:pPr>
      <w:r>
        <w:rPr>
          <w:b/>
        </w:rPr>
        <w:t xml:space="preserve">Type I and Type II errors: </w:t>
      </w:r>
      <w:r>
        <w:t xml:space="preserve">Balance false alarms and missed effects. Type I rejects a true null; Type II misses a real effect; power depends on effect, noise and sample size. </w:t>
      </w:r>
      <w:r>
        <w:rPr>
          <w:i/>
        </w:rPr>
        <w:t>Decision lens: Choose risk thresholds from consequence, not habit.</w:t>
      </w:r>
    </w:p>
    <w:p>
      <w:pPr>
        <w:pStyle w:val="ListBullet"/>
      </w:pPr>
      <w:r>
        <w:rPr>
          <w:b/>
        </w:rPr>
        <w:t xml:space="preserve">Two-sample comparisons: </w:t>
      </w:r>
      <w:r>
        <w:t xml:space="preserve">Match the test to the sampling design. Independent groups differ from paired measurements; inspect variance; report effect and uncertainty. </w:t>
      </w:r>
      <w:r>
        <w:rPr>
          <w:i/>
        </w:rPr>
        <w:t>Decision lens: Statistical significance does not guarantee practical value.</w:t>
      </w:r>
    </w:p>
    <w:p>
      <w:pPr>
        <w:pStyle w:val="ListBullet"/>
      </w:pPr>
      <w:r>
        <w:rPr>
          <w:b/>
        </w:rPr>
        <w:t xml:space="preserve">One-way ANOVA: </w:t>
      </w:r>
      <w:r>
        <w:t xml:space="preserve">Compare more than two treatment means. Partition total variation; estimate between and within variation; compute F ratio; test equal means. </w:t>
      </w:r>
      <w:r>
        <w:rPr>
          <w:i/>
        </w:rPr>
        <w:t>Decision lens: Follow a significant omnibus test with planned comparisons.</w:t>
      </w:r>
    </w:p>
    <w:p>
      <w:pPr>
        <w:pStyle w:val="ListBullet"/>
      </w:pPr>
      <w:r>
        <w:rPr>
          <w:b/>
        </w:rPr>
        <w:t xml:space="preserve">Sum-of-squares decomposition: </w:t>
      </w:r>
      <w:r>
        <w:t xml:space="preserve">Account for where variation comes from. SST equals model plus error; degrees of freedom scale mean squares; F compares signal to noise. </w:t>
      </w:r>
      <w:r>
        <w:rPr>
          <w:i/>
        </w:rPr>
        <w:t>Decision lens: Balanced designs make decomposition easier to audit.</w:t>
      </w:r>
    </w:p>
    <w:p>
      <w:pPr>
        <w:pStyle w:val="Heading2"/>
      </w:pPr>
      <w:r>
        <w:t>DOE Lab 01: Characterise a Composite Cure Process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320"/>
          </w:tcPr>
          <w:p>
            <w:r>
              <w:t>LO1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NovaDOE method</w:t>
            </w:r>
          </w:p>
        </w:tc>
        <w:tc>
          <w:tcPr>
            <w:tcW w:type="dxa" w:w="4320"/>
          </w:tcPr>
          <w:p>
            <w:r>
              <w:t>NovaDOE full factorial planning workspace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4320"/>
          </w:tcPr>
          <w:p>
            <w:r>
              <w:t>activities/DOE-Lab-01-process-characterisation/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4320"/>
          </w:tcPr>
          <w:p>
            <w:r>
              <w:t>A signed experiment charter, factor table, 2² design CSV and run-order evidence.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4320"/>
          </w:tcPr>
          <w:p>
            <w:r>
              <w:t>Tensile strength (MPa)</w:t>
            </w:r>
          </w:p>
        </w:tc>
      </w:tr>
    </w:tbl>
    <w:p>
      <w:r>
        <w:rPr>
          <w:b/>
        </w:rPr>
        <w:t xml:space="preserve">Scenario. </w:t>
      </w:r>
      <w:r>
        <w:t>A materials team must reduce cure-cycle variation before testing a new composite panel.</w:t>
      </w:r>
    </w:p>
    <w:p>
      <w:r>
        <w:rPr>
          <w:b/>
        </w:rPr>
        <w:t xml:space="preserve">Goal. </w:t>
      </w:r>
      <w:r>
        <w:t>Frame a measurable DoE project and distinguish factors, levels, responses and nuisance variables.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Open NovaDOE and choose Full Factorial.</w:t>
            </w:r>
          </w:p>
          <w:p>
            <w:pPr>
              <w:spacing w:after="20"/>
            </w:pPr>
            <w:r>
              <w:t>Use the course NovaDOE URL; do not enter response values yet.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Create the two numeric factors.</w:t>
            </w:r>
          </w:p>
          <w:p>
            <w:pPr>
              <w:spacing w:after="20"/>
            </w:pPr>
            <w:r>
              <w:t>Set temperature 160–180 °C and time 45–75 min.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Generate the four-run design and inspect coded levels.</w:t>
            </w:r>
          </w:p>
          <w:p>
            <w:pPr>
              <w:spacing w:after="20"/>
            </w:pPr>
            <w:r>
              <w:t>Confirm every low/high combination occurs once.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Export the design as CSV into the lab folder.</w:t>
            </w:r>
          </w:p>
          <w:p>
            <w:pPr>
              <w:spacing w:after="20"/>
            </w:pPr>
            <w:r>
              <w:t>Name it learner-design.csv.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Complete the charter sheet in the workbook.</w:t>
            </w:r>
          </w:p>
          <w:p>
            <w:pPr>
              <w:spacing w:after="20"/>
            </w:pPr>
            <w:r>
              <w:t>State problem, response, unit, objective, constraints, nuisance variables and decision rule.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Assign a random run order and record planned evidence.</w:t>
            </w:r>
          </w:p>
          <w:p>
            <w:pPr>
              <w:spacing w:after="20"/>
            </w:pPr>
            <w:r>
              <w:t>Do not overwrite StandardOrder.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Review the design with a peer before execution.</w:t>
            </w:r>
          </w:p>
          <w:p>
            <w:pPr>
              <w:spacing w:after="20"/>
            </w:pPr>
            <w:r>
              <w:t>Use the scope, safety and measurement checklist.</w:t>
            </w:r>
          </w:p>
        </w:tc>
      </w:tr>
    </w:tbl>
    <w:p>
      <w:pPr>
        <w:pStyle w:val="Heading3"/>
      </w:pPr>
      <w:r>
        <w:t>Acceptance Test</w:t>
      </w:r>
    </w:p>
    <w:p>
      <w:r>
        <w:rPr>
          <w:b/>
        </w:rPr>
        <w:t>The factor table, four treatment combinations, response definition, random run order and go/no-go rule are all present.</w:t>
      </w:r>
    </w:p>
    <w:p>
      <w:pPr>
        <w:pStyle w:val="Heading3"/>
      </w:pPr>
      <w:r>
        <w:t>Evidence to Retain</w:t>
      </w:r>
    </w:p>
    <w:p>
      <w:pPr>
        <w:pStyle w:val="ListBullet"/>
        <w:spacing w:after="60"/>
      </w:pPr>
      <w:r>
        <w:t>NovaDOE setup screenshot and learner-design.csv export.</w:t>
      </w:r>
    </w:p>
    <w:p>
      <w:pPr>
        <w:pStyle w:val="ListBullet"/>
        <w:spacing w:after="60"/>
      </w:pPr>
      <w:r>
        <w:t>Completed DOE-Lab-Workbook.xlsx with formulas and interpretation.</w:t>
      </w:r>
    </w:p>
    <w:p>
      <w:pPr>
        <w:pStyle w:val="ListBullet"/>
        <w:spacing w:after="60"/>
      </w:pPr>
      <w:r>
        <w:t>A concise recommendation, limitation and follow-up action.</w:t>
      </w:r>
    </w:p>
    <w:p>
      <w:r>
        <w:br w:type="page"/>
      </w:r>
    </w:p>
    <w:p>
      <w:pPr>
        <w:pStyle w:val="Heading2"/>
      </w:pPr>
      <w:r>
        <w:t>DOE Lab 02: Compare Coating Cure Temperatures with One-Way ANOVA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320"/>
          </w:tcPr>
          <w:p>
            <w:r>
              <w:t>LO1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NovaDOE method</w:t>
            </w:r>
          </w:p>
        </w:tc>
        <w:tc>
          <w:tcPr>
            <w:tcW w:type="dxa" w:w="4320"/>
          </w:tcPr>
          <w:p>
            <w:r>
              <w:t>NovaDOE full factorial (one 4-level categorical factor) + Excel ANOVA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4320"/>
          </w:tcPr>
          <w:p>
            <w:r>
              <w:t>activities/DOE-Lab-02-one-way-anova/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4320"/>
          </w:tcPr>
          <w:p>
            <w:r>
              <w:t>A randomised 4-level design, replicated response dataset, ANOVA table and engineering interpretation.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4320"/>
          </w:tcPr>
          <w:p>
            <w:r>
              <w:t>Adhesion strength (N/mm)</w:t>
            </w:r>
          </w:p>
        </w:tc>
      </w:tr>
    </w:tbl>
    <w:p>
      <w:r>
        <w:rPr>
          <w:b/>
        </w:rPr>
        <w:t xml:space="preserve">Scenario. </w:t>
      </w:r>
      <w:r>
        <w:t>A coating line compares four cure temperatures using adhesion strength from replicated coupons.</w:t>
      </w:r>
    </w:p>
    <w:p>
      <w:r>
        <w:rPr>
          <w:b/>
        </w:rPr>
        <w:t xml:space="preserve">Goal. </w:t>
      </w:r>
      <w:r>
        <w:t>Separate between-treatment and within-treatment variation and interpret an ANOVA decision.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Choose Full Factorial in NovaDOE.</w:t>
            </w:r>
          </w:p>
          <w:p>
            <w:pPr>
              <w:spacing w:after="20"/>
            </w:pPr>
            <w:r>
              <w:t>Create a categorical factor with 140, 150, 160 and 170 °C levels.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Generate the design and export CSV.</w:t>
            </w:r>
          </w:p>
          <w:p>
            <w:pPr>
              <w:spacing w:after="20"/>
            </w:pPr>
            <w:r>
              <w:t>Retain the level labels.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Open mock-data.csv and inspect the five replicates per level.</w:t>
            </w:r>
          </w:p>
          <w:p>
            <w:pPr>
              <w:spacing w:after="20"/>
            </w:pPr>
            <w:r>
              <w:t>Flag any missing or impossible values.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Paste or link the data into the workbook Raw_Data sheet.</w:t>
            </w:r>
          </w:p>
          <w:p>
            <w:pPr>
              <w:spacing w:after="20"/>
            </w:pPr>
            <w:r>
              <w:t>Keep the source table unchanged.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Calculate group count, mean and standard deviation.</w:t>
            </w:r>
          </w:p>
          <w:p>
            <w:pPr>
              <w:spacing w:after="20"/>
            </w:pPr>
            <w:r>
              <w:t>Use Excel formulas in the Analysis sheet.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Run Data Analysis &gt; ANOVA: Single Factor.</w:t>
            </w:r>
          </w:p>
          <w:p>
            <w:pPr>
              <w:spacing w:after="20"/>
            </w:pPr>
            <w:r>
              <w:t>Use alpha = 0.05 and include labels.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Interpret F, p-value and practical difference.</w:t>
            </w:r>
          </w:p>
          <w:p>
            <w:pPr>
              <w:spacing w:after="20"/>
            </w:pPr>
            <w:r>
              <w:t>State whether follow-up comparisons are warranted.</w:t>
            </w:r>
          </w:p>
        </w:tc>
      </w:tr>
    </w:tbl>
    <w:p>
      <w:pPr>
        <w:pStyle w:val="Heading3"/>
      </w:pPr>
      <w:r>
        <w:t>Acceptance Test</w:t>
      </w:r>
    </w:p>
    <w:p>
      <w:r>
        <w:rPr>
          <w:b/>
        </w:rPr>
        <w:t>The ANOVA uses 20 observations, reports the correct factor levels and gives a conclusion that separates statistical from practical significance.</w:t>
      </w:r>
    </w:p>
    <w:p>
      <w:pPr>
        <w:pStyle w:val="Heading3"/>
      </w:pPr>
      <w:r>
        <w:t>Evidence to Retain</w:t>
      </w:r>
    </w:p>
    <w:p>
      <w:pPr>
        <w:pStyle w:val="ListBullet"/>
        <w:spacing w:after="60"/>
      </w:pPr>
      <w:r>
        <w:t>NovaDOE setup screenshot and learner-design.csv export.</w:t>
      </w:r>
    </w:p>
    <w:p>
      <w:pPr>
        <w:pStyle w:val="ListBullet"/>
        <w:spacing w:after="60"/>
      </w:pPr>
      <w:r>
        <w:t>Completed DOE-Lab-Workbook.xlsx with formulas and interpretation.</w:t>
      </w:r>
    </w:p>
    <w:p>
      <w:pPr>
        <w:pStyle w:val="ListBullet"/>
        <w:spacing w:after="60"/>
      </w:pPr>
      <w:r>
        <w:t>A concise recommendation, limitation and follow-up action.</w:t>
      </w:r>
    </w:p>
    <w:p>
      <w:r>
        <w:br w:type="page"/>
      </w:r>
    </w:p>
    <w:p>
      <w:pPr>
        <w:pStyle w:val="Heading1"/>
      </w:pPr>
      <w:r>
        <w:t>Topic 02: Factorial Design of Experiments</w:t>
      </w:r>
    </w:p>
    <w:p>
      <w:r>
        <w:t>Main effects, interactions, regression, ANOVA, blocks and confounding</w:t>
      </w:r>
    </w:p>
    <w:p>
      <w:pPr>
        <w:pStyle w:val="Heading2"/>
      </w:pPr>
      <w:r>
        <w:t>Key Concepts</w:t>
      </w:r>
    </w:p>
    <w:p>
      <w:pPr>
        <w:pStyle w:val="ListBullet"/>
      </w:pPr>
      <w:r>
        <w:rPr>
          <w:b/>
        </w:rPr>
        <w:t xml:space="preserve">Factorial design: </w:t>
      </w:r>
      <w:r>
        <w:t xml:space="preserve">Test combinations rather than isolated changes. All combinations estimate main effects; interaction estimates become possible; one dataset supports prediction. </w:t>
      </w:r>
      <w:r>
        <w:rPr>
          <w:i/>
        </w:rPr>
        <w:t>Decision lens: Keep the experimental region safe and relevant.</w:t>
      </w:r>
    </w:p>
    <w:p>
      <w:pPr>
        <w:pStyle w:val="ListBullet"/>
      </w:pPr>
      <w:r>
        <w:rPr>
          <w:b/>
        </w:rPr>
        <w:t xml:space="preserve">The 2^2 design: </w:t>
      </w:r>
      <w:r>
        <w:t xml:space="preserve">Two factors at low and high levels. Four treatment combinations; coded levels -1 and +1; geometric square; balanced contrasts. </w:t>
      </w:r>
      <w:r>
        <w:rPr>
          <w:i/>
        </w:rPr>
        <w:t>Decision lens: Add replicates or centre points when pure error or curvature matters.</w:t>
      </w:r>
    </w:p>
    <w:p>
      <w:pPr>
        <w:pStyle w:val="ListBullet"/>
      </w:pPr>
      <w:r>
        <w:rPr>
          <w:b/>
        </w:rPr>
        <w:t xml:space="preserve">Main effects: </w:t>
      </w:r>
      <w:r>
        <w:t xml:space="preserve">Average response change across another factor. Compare high versus low means; sign gives direction; magnitude gives practical influence; uncertainty qualifies the estimate. </w:t>
      </w:r>
      <w:r>
        <w:rPr>
          <w:i/>
        </w:rPr>
        <w:t>Decision lens: Averaging can conceal a strong interaction.</w:t>
      </w:r>
    </w:p>
    <w:p>
      <w:pPr>
        <w:pStyle w:val="ListBullet"/>
      </w:pPr>
      <w:r>
        <w:rPr>
          <w:b/>
        </w:rPr>
        <w:t xml:space="preserve">Interactions: </w:t>
      </w:r>
      <w:r>
        <w:t xml:space="preserve">The effect of one factor depends on another. Non-parallel interaction lines; product term in regression; hierarchy principle; joint settings drive the decision. </w:t>
      </w:r>
      <w:r>
        <w:rPr>
          <w:i/>
        </w:rPr>
        <w:t>Decision lens: Never interpret main effects alone when interaction is material.</w:t>
      </w:r>
    </w:p>
    <w:p>
      <w:pPr>
        <w:pStyle w:val="ListBullet"/>
      </w:pPr>
      <w:r>
        <w:rPr>
          <w:b/>
        </w:rPr>
        <w:t xml:space="preserve">Coded regression model: </w:t>
      </w:r>
      <w:r>
        <w:t xml:space="preserve">Connect design geometry to prediction. Intercept is grand mean; coefficients represent half-effects; product term models interaction; residuals test adequacy. </w:t>
      </w:r>
      <w:r>
        <w:rPr>
          <w:i/>
        </w:rPr>
        <w:t>Decision lens: Decode recommendations back to engineering units.</w:t>
      </w:r>
    </w:p>
    <w:p>
      <w:pPr>
        <w:pStyle w:val="ListBullet"/>
      </w:pPr>
      <w:r>
        <w:rPr>
          <w:b/>
        </w:rPr>
        <w:t xml:space="preserve">ANOVA for factorial designs: </w:t>
      </w:r>
      <w:r>
        <w:t xml:space="preserve">Test model terms against residual noise. Degrees of freedom follow effects; mean square divides SS by df; F and p assess evidence; lack-of-fit needs replication. </w:t>
      </w:r>
      <w:r>
        <w:rPr>
          <w:i/>
        </w:rPr>
        <w:t>Decision lens: Report effect size and confidence intervals alongside p-values.</w:t>
      </w:r>
    </w:p>
    <w:p>
      <w:pPr>
        <w:pStyle w:val="ListBullet"/>
      </w:pPr>
      <w:r>
        <w:rPr>
          <w:b/>
        </w:rPr>
        <w:t xml:space="preserve">The 2^3 cube: </w:t>
      </w:r>
      <w:r>
        <w:t xml:space="preserve">Three factors reveal two- and three-way interactions. Eight corners; three main effects; three two-way interactions; one three-way interaction. </w:t>
      </w:r>
      <w:r>
        <w:rPr>
          <w:i/>
        </w:rPr>
        <w:t>Decision lens: A high-order interaction is hard to explain and needs engineering evidence.</w:t>
      </w:r>
    </w:p>
    <w:p>
      <w:pPr>
        <w:pStyle w:val="ListBullet"/>
      </w:pPr>
      <w:r>
        <w:rPr>
          <w:b/>
        </w:rPr>
        <w:t xml:space="preserve">General 2^k designs: </w:t>
      </w:r>
      <w:r>
        <w:t xml:space="preserve">Run count doubles with every factor. 2^k treatment combinations; orthogonal effect estimates; effect hierarchy guides model reduction; cost grows exponentially. </w:t>
      </w:r>
      <w:r>
        <w:rPr>
          <w:i/>
        </w:rPr>
        <w:t>Decision lens: Use fractional designs when screening many factors.</w:t>
      </w:r>
    </w:p>
    <w:p>
      <w:pPr>
        <w:pStyle w:val="ListBullet"/>
      </w:pPr>
      <w:r>
        <w:rPr>
          <w:b/>
        </w:rPr>
        <w:t xml:space="preserve">Pareto and normal effect plots: </w:t>
      </w:r>
      <w:r>
        <w:t xml:space="preserve">Prioritise candidate effects. Standardised effects show magnitude; reference line guides screening; normal plot separates signal from noise. </w:t>
      </w:r>
      <w:r>
        <w:rPr>
          <w:i/>
        </w:rPr>
        <w:t>Decision lens: Plots support, but do not replace, model assumptions.</w:t>
      </w:r>
    </w:p>
    <w:p>
      <w:pPr>
        <w:pStyle w:val="ListBullet"/>
      </w:pPr>
      <w:r>
        <w:rPr>
          <w:b/>
        </w:rPr>
        <w:t xml:space="preserve">Centre points and curvature: </w:t>
      </w:r>
      <w:r>
        <w:t xml:space="preserve">Check whether a straight plane is adequate. Centre runs estimate local curvature; replicated centres provide pure error; significant curvature motivates RSM. </w:t>
      </w:r>
      <w:r>
        <w:rPr>
          <w:i/>
        </w:rPr>
        <w:t>Decision lens: A centre point does not identify which quadratic term matters.</w:t>
      </w:r>
    </w:p>
    <w:p>
      <w:pPr>
        <w:pStyle w:val="ListBullet"/>
      </w:pPr>
      <w:r>
        <w:rPr>
          <w:b/>
        </w:rPr>
        <w:t xml:space="preserve">Replication strategy: </w:t>
      </w:r>
      <w:r>
        <w:t xml:space="preserve">Create an honest error term. Independent replicates capture process variation; duplicate measurements capture measurement variation; power increases with information. </w:t>
      </w:r>
      <w:r>
        <w:rPr>
          <w:i/>
        </w:rPr>
        <w:t>Decision lens: Do not treat repeated readings from one specimen as independent runs.</w:t>
      </w:r>
    </w:p>
    <w:p>
      <w:pPr>
        <w:pStyle w:val="ListBullet"/>
      </w:pPr>
      <w:r>
        <w:rPr>
          <w:b/>
        </w:rPr>
        <w:t xml:space="preserve">Blocking: </w:t>
      </w:r>
      <w:r>
        <w:t xml:space="preserve">Remove known nuisance variation. Group homogeneous runs; randomise within blocks; estimate block effect; preserve treatment balance. </w:t>
      </w:r>
      <w:r>
        <w:rPr>
          <w:i/>
        </w:rPr>
        <w:t>Decision lens: A block should not be confused with a factor of scientific interest.</w:t>
      </w:r>
    </w:p>
    <w:p>
      <w:pPr>
        <w:pStyle w:val="ListBullet"/>
      </w:pPr>
      <w:r>
        <w:rPr>
          <w:b/>
        </w:rPr>
        <w:t xml:space="preserve">Confounding in blocks: </w:t>
      </w:r>
      <w:r>
        <w:t xml:space="preserve">Trade an interaction for practical run groups. Choose defining contrast; aliases follow; high-order terms are typical sacrifices; document the alias structure. </w:t>
      </w:r>
      <w:r>
        <w:rPr>
          <w:i/>
        </w:rPr>
        <w:t>Decision lens: Never confound an effect that stakeholders consider critical.</w:t>
      </w:r>
    </w:p>
    <w:p>
      <w:pPr>
        <w:pStyle w:val="Heading2"/>
      </w:pPr>
      <w:r>
        <w:t>DOE Lab 03: Reduce Order-Processing Time with a 2² Factorial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320"/>
          </w:tcPr>
          <w:p>
            <w:r>
              <w:t>LO2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NovaDOE method</w:t>
            </w:r>
          </w:p>
        </w:tc>
        <w:tc>
          <w:tcPr>
            <w:tcW w:type="dxa" w:w="4320"/>
          </w:tcPr>
          <w:p>
            <w:r>
              <w:t>NovaDOE full factorial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4320"/>
          </w:tcPr>
          <w:p>
            <w:r>
              <w:t>activities/DOE-Lab-03-full-factorial-2x2/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4320"/>
          </w:tcPr>
          <w:p>
            <w:r>
              <w:t>A 12-run replicated design, effect table, interaction interpretation and recommended setting.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4320"/>
          </w:tcPr>
          <w:p>
            <w:r>
              <w:t>Processing time (hours)</w:t>
            </w:r>
          </w:p>
        </w:tc>
      </w:tr>
    </w:tbl>
    <w:p>
      <w:r>
        <w:rPr>
          <w:b/>
        </w:rPr>
        <w:t xml:space="preserve">Scenario. </w:t>
      </w:r>
      <w:r>
        <w:t>A distribution centre tests Current/New ordering systems and Packing A/B to minimise processing hours.</w:t>
      </w:r>
    </w:p>
    <w:p>
      <w:r>
        <w:rPr>
          <w:b/>
        </w:rPr>
        <w:t xml:space="preserve">Goal. </w:t>
      </w:r>
      <w:r>
        <w:t>Estimate two main effects and their interaction from a replicated 2² experiment.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Select Full Factorial in NovaDOE.</w:t>
            </w:r>
          </w:p>
          <w:p>
            <w:pPr>
              <w:spacing w:after="20"/>
            </w:pPr>
            <w:r>
              <w:t>Add two categorical factors with two levels each.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Set three replicates and generate the design.</w:t>
            </w:r>
          </w:p>
          <w:p>
            <w:pPr>
              <w:spacing w:after="20"/>
            </w:pPr>
            <w:r>
              <w:t>If the UI has no replicate field, export once and duplicate treatment combinations in Excel.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Export CSV and join the provided Hours values by standard order.</w:t>
            </w:r>
          </w:p>
          <w:p>
            <w:pPr>
              <w:spacing w:after="20"/>
            </w:pPr>
            <w:r>
              <w:t>Never join by the random run number.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Calculate treatment means and high-minus-low effects.</w:t>
            </w:r>
          </w:p>
          <w:p>
            <w:pPr>
              <w:spacing w:after="20"/>
            </w:pPr>
            <w:r>
              <w:t>Use formulas and show the sign convention.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Create a main-effects chart.</w:t>
            </w:r>
          </w:p>
          <w:p>
            <w:pPr>
              <w:spacing w:after="20"/>
            </w:pPr>
            <w:r>
              <w:t>Keep the vertical scale identical across panels.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Create an interaction chart.</w:t>
            </w:r>
          </w:p>
          <w:p>
            <w:pPr>
              <w:spacing w:after="20"/>
            </w:pPr>
            <w:r>
              <w:t>Compare slopes and explain non-parallel lines.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Fit a coded model including A, B and A×B.</w:t>
            </w:r>
          </w:p>
          <w:p>
            <w:pPr>
              <w:spacing w:after="20"/>
            </w:pPr>
            <w:r>
              <w:t>Retain hierarchy if the interaction is kept.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Recommend the lowest-time combination with evidence.</w:t>
            </w:r>
          </w:p>
          <w:p>
            <w:pPr>
              <w:spacing w:after="20"/>
            </w:pPr>
            <w:r>
              <w:t>Include a confirmation-run plan.</w:t>
            </w:r>
          </w:p>
        </w:tc>
      </w:tr>
    </w:tbl>
    <w:p>
      <w:pPr>
        <w:pStyle w:val="Heading3"/>
      </w:pPr>
      <w:r>
        <w:t>Acceptance Test</w:t>
      </w:r>
    </w:p>
    <w:p>
      <w:r>
        <w:rPr>
          <w:b/>
        </w:rPr>
        <w:t>All four combinations have three independent replicates and the recommendation cites both the predicted response and interaction risk.</w:t>
      </w:r>
    </w:p>
    <w:p>
      <w:pPr>
        <w:pStyle w:val="Heading3"/>
      </w:pPr>
      <w:r>
        <w:t>Evidence to Retain</w:t>
      </w:r>
    </w:p>
    <w:p>
      <w:pPr>
        <w:pStyle w:val="ListBullet"/>
        <w:spacing w:after="60"/>
      </w:pPr>
      <w:r>
        <w:t>NovaDOE setup screenshot and learner-design.csv export.</w:t>
      </w:r>
    </w:p>
    <w:p>
      <w:pPr>
        <w:pStyle w:val="ListBullet"/>
        <w:spacing w:after="60"/>
      </w:pPr>
      <w:r>
        <w:t>Completed DOE-Lab-Workbook.xlsx with formulas and interpretation.</w:t>
      </w:r>
    </w:p>
    <w:p>
      <w:pPr>
        <w:pStyle w:val="ListBullet"/>
        <w:spacing w:after="60"/>
      </w:pPr>
      <w:r>
        <w:t>A concise recommendation, limitation and follow-up action.</w:t>
      </w:r>
    </w:p>
    <w:p>
      <w:r>
        <w:br w:type="page"/>
      </w:r>
    </w:p>
    <w:p>
      <w:pPr>
        <w:pStyle w:val="Heading2"/>
      </w:pPr>
      <w:r>
        <w:t>DOE Lab 04: Model a 2³ Composite Bonding Experiment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320"/>
          </w:tcPr>
          <w:p>
            <w:r>
              <w:t>LO2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NovaDOE method</w:t>
            </w:r>
          </w:p>
        </w:tc>
        <w:tc>
          <w:tcPr>
            <w:tcW w:type="dxa" w:w="4320"/>
          </w:tcPr>
          <w:p>
            <w:r>
              <w:t>NovaDOE full factorial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4320"/>
          </w:tcPr>
          <w:p>
            <w:r>
              <w:t>activities/DOE-Lab-04-full-factorial-2k/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4320"/>
          </w:tcPr>
          <w:p>
            <w:r>
              <w:t>An eight-corner cube design, effect hierarchy, coded regression and predicted optimum.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4320"/>
          </w:tcPr>
          <w:p>
            <w:r>
              <w:t>Bond strength (MPa)</w:t>
            </w:r>
          </w:p>
        </w:tc>
      </w:tr>
    </w:tbl>
    <w:p>
      <w:r>
        <w:rPr>
          <w:b/>
        </w:rPr>
        <w:t xml:space="preserve">Scenario. </w:t>
      </w:r>
      <w:r>
        <w:t>A bonding team studies temperature, pressure and surface preparation to maximise joint strength.</w:t>
      </w:r>
    </w:p>
    <w:p>
      <w:r>
        <w:rPr>
          <w:b/>
        </w:rPr>
        <w:t xml:space="preserve">Goal. </w:t>
      </w:r>
      <w:r>
        <w:t>Analyse main and interaction effects in a three-factor design and select a practical model.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Choose Full Factorial and add three factors.</w:t>
            </w:r>
          </w:p>
          <w:p>
            <w:pPr>
              <w:spacing w:after="20"/>
            </w:pPr>
            <w:r>
              <w:t>Use two numeric and one categorical factor.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Generate the eight-run design and export CSV.</w:t>
            </w:r>
          </w:p>
          <w:p>
            <w:pPr>
              <w:spacing w:after="20"/>
            </w:pPr>
            <w:r>
              <w:t>Verify 2³ = 8 unique treatment combinations.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Join the response values from mock-data.csv.</w:t>
            </w:r>
          </w:p>
          <w:p>
            <w:pPr>
              <w:spacing w:after="20"/>
            </w:pPr>
            <w:r>
              <w:t>Preserve RunOrder and StandardOrder.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Code numeric and categorical low/high levels as -1/+1.</w:t>
            </w:r>
          </w:p>
          <w:p>
            <w:pPr>
              <w:spacing w:after="20"/>
            </w:pPr>
            <w:r>
              <w:t>Document the coding table.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Calculate A, B, C, AB, AC, BC and ABC contrast estimates.</w:t>
            </w:r>
          </w:p>
          <w:p>
            <w:pPr>
              <w:spacing w:after="20"/>
            </w:pPr>
            <w:r>
              <w:t>Use auditable worksheet formulas.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Build a Pareto-style effect chart.</w:t>
            </w:r>
          </w:p>
          <w:p>
            <w:pPr>
              <w:spacing w:after="20"/>
            </w:pPr>
            <w:r>
              <w:t>Label effect magnitudes and direction separately.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Fit a hierarchical coded regression model.</w:t>
            </w:r>
          </w:p>
          <w:p>
            <w:pPr>
              <w:spacing w:after="20"/>
            </w:pPr>
            <w:r>
              <w:t>Inspect residuals before reducing terms.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Predict and confirm the proposed operating combination.</w:t>
            </w:r>
          </w:p>
          <w:p>
            <w:pPr>
              <w:spacing w:after="20"/>
            </w:pPr>
            <w:r>
              <w:t>State limits of the two-level region.</w:t>
            </w:r>
          </w:p>
        </w:tc>
      </w:tr>
    </w:tbl>
    <w:p>
      <w:pPr>
        <w:pStyle w:val="Heading3"/>
      </w:pPr>
      <w:r>
        <w:t>Acceptance Test</w:t>
      </w:r>
    </w:p>
    <w:p>
      <w:r>
        <w:rPr>
          <w:b/>
        </w:rPr>
        <w:t>The workbook contains all seven effect estimates, a hierarchical model, residual check and a recommendation in engineering units.</w:t>
      </w:r>
    </w:p>
    <w:p>
      <w:pPr>
        <w:pStyle w:val="Heading3"/>
      </w:pPr>
      <w:r>
        <w:t>Evidence to Retain</w:t>
      </w:r>
    </w:p>
    <w:p>
      <w:pPr>
        <w:pStyle w:val="ListBullet"/>
        <w:spacing w:after="60"/>
      </w:pPr>
      <w:r>
        <w:t>NovaDOE setup screenshot and learner-design.csv export.</w:t>
      </w:r>
    </w:p>
    <w:p>
      <w:pPr>
        <w:pStyle w:val="ListBullet"/>
        <w:spacing w:after="60"/>
      </w:pPr>
      <w:r>
        <w:t>Completed DOE-Lab-Workbook.xlsx with formulas and interpretation.</w:t>
      </w:r>
    </w:p>
    <w:p>
      <w:pPr>
        <w:pStyle w:val="ListBullet"/>
        <w:spacing w:after="60"/>
      </w:pPr>
      <w:r>
        <w:t>A concise recommendation, limitation and follow-up action.</w:t>
      </w:r>
    </w:p>
    <w:p>
      <w:r>
        <w:br w:type="page"/>
      </w:r>
    </w:p>
    <w:p>
      <w:pPr>
        <w:pStyle w:val="Heading2"/>
      </w:pPr>
      <w:r>
        <w:t>DOE Lab 05: Block a Replicated Seal-Strength Experiment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320"/>
          </w:tcPr>
          <w:p>
            <w:r>
              <w:t>LO2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NovaDOE method</w:t>
            </w:r>
          </w:p>
        </w:tc>
        <w:tc>
          <w:tcPr>
            <w:tcW w:type="dxa" w:w="4320"/>
          </w:tcPr>
          <w:p>
            <w:r>
              <w:t>NovaDOE full factorial + blocked run sheet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4320"/>
          </w:tcPr>
          <w:p>
            <w:r>
              <w:t>activities/DOE-Lab-05-blocking-replication/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4320"/>
          </w:tcPr>
          <w:p>
            <w:r>
              <w:t>Two balanced blocks, randomisation within block, block-adjusted effects and deviation log.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4320"/>
          </w:tcPr>
          <w:p>
            <w:r>
              <w:t>Seal strength (N)</w:t>
            </w:r>
          </w:p>
        </w:tc>
      </w:tr>
    </w:tbl>
    <w:p>
      <w:r>
        <w:rPr>
          <w:b/>
        </w:rPr>
        <w:t xml:space="preserve">Scenario. </w:t>
      </w:r>
      <w:r>
        <w:t>Seal trials span morning and afternoon shifts whose ambient conditions differ.</w:t>
      </w:r>
    </w:p>
    <w:p>
      <w:r>
        <w:rPr>
          <w:b/>
        </w:rPr>
        <w:t xml:space="preserve">Goal. </w:t>
      </w:r>
      <w:r>
        <w:t>Use blocking to remove shift-to-shift variation without sacrificing treatment balance.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Generate a 2² full factorial in NovaDOE.</w:t>
            </w:r>
          </w:p>
          <w:p>
            <w:pPr>
              <w:spacing w:after="20"/>
            </w:pPr>
            <w:r>
              <w:t>Export the four standard treatments.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Duplicate the design into two blocks.</w:t>
            </w:r>
          </w:p>
          <w:p>
            <w:pPr>
              <w:spacing w:after="20"/>
            </w:pPr>
            <w:r>
              <w:t>Name blocks AM and PM; do not change factor combinations.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Randomise the four runs independently inside each block.</w:t>
            </w:r>
          </w:p>
          <w:p>
            <w:pPr>
              <w:spacing w:after="20"/>
            </w:pPr>
            <w:r>
              <w:t>Use a fixed recorded seed or Excel RAND with values frozen.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Import the response dataset.</w:t>
            </w:r>
          </w:p>
          <w:p>
            <w:pPr>
              <w:spacing w:after="20"/>
            </w:pPr>
            <w:r>
              <w:t>Check every block has each treatment once.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Estimate treatment and block means.</w:t>
            </w:r>
          </w:p>
          <w:p>
            <w:pPr>
              <w:spacing w:after="20"/>
            </w:pPr>
            <w:r>
              <w:t>Use formulas with visible denominators.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Compare models with and without the block term.</w:t>
            </w:r>
          </w:p>
          <w:p>
            <w:pPr>
              <w:spacing w:after="20"/>
            </w:pPr>
            <w:r>
              <w:t>Explain what variation the block absorbs.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Review the deviation log.</w:t>
            </w:r>
          </w:p>
          <w:p>
            <w:pPr>
              <w:spacing w:after="20"/>
            </w:pPr>
            <w:r>
              <w:t>Decide whether any run needs investigation, not silent deletion.</w:t>
            </w:r>
          </w:p>
        </w:tc>
      </w:tr>
    </w:tbl>
    <w:p>
      <w:pPr>
        <w:pStyle w:val="Heading3"/>
      </w:pPr>
      <w:r>
        <w:t>Acceptance Test</w:t>
      </w:r>
    </w:p>
    <w:p>
      <w:r>
        <w:rPr>
          <w:b/>
        </w:rPr>
        <w:t>Each block contains all four treatments, run order is randomised within block and the block-adjusted conclusion is documented.</w:t>
      </w:r>
    </w:p>
    <w:p>
      <w:pPr>
        <w:pStyle w:val="Heading3"/>
      </w:pPr>
      <w:r>
        <w:t>Evidence to Retain</w:t>
      </w:r>
    </w:p>
    <w:p>
      <w:pPr>
        <w:pStyle w:val="ListBullet"/>
        <w:spacing w:after="60"/>
      </w:pPr>
      <w:r>
        <w:t>NovaDOE setup screenshot and learner-design.csv export.</w:t>
      </w:r>
    </w:p>
    <w:p>
      <w:pPr>
        <w:pStyle w:val="ListBullet"/>
        <w:spacing w:after="60"/>
      </w:pPr>
      <w:r>
        <w:t>Completed DOE-Lab-Workbook.xlsx with formulas and interpretation.</w:t>
      </w:r>
    </w:p>
    <w:p>
      <w:pPr>
        <w:pStyle w:val="ListBullet"/>
        <w:spacing w:after="60"/>
      </w:pPr>
      <w:r>
        <w:t>A concise recommendation, limitation and follow-up action.</w:t>
      </w:r>
    </w:p>
    <w:p>
      <w:r>
        <w:br w:type="page"/>
      </w:r>
    </w:p>
    <w:p>
      <w:pPr>
        <w:pStyle w:val="Heading1"/>
      </w:pPr>
      <w:r>
        <w:t>Topic 03: Fractional Factorial and Screening Designs</w:t>
      </w:r>
    </w:p>
    <w:p>
      <w:r>
        <w:t>Generators, aliases, resolution, Plackett-Burman and sequential experimentation</w:t>
      </w:r>
    </w:p>
    <w:p>
      <w:pPr>
        <w:pStyle w:val="Heading2"/>
      </w:pPr>
      <w:r>
        <w:t>Key Concepts</w:t>
      </w:r>
    </w:p>
    <w:p>
      <w:pPr>
        <w:pStyle w:val="ListBullet"/>
      </w:pPr>
      <w:r>
        <w:rPr>
          <w:b/>
        </w:rPr>
        <w:t xml:space="preserve">Why fractionate: </w:t>
      </w:r>
      <w:r>
        <w:t xml:space="preserve">Screen many factors with fewer runs. Assume effect sparsity; select a defensible fraction; preserve critical estimates; reserve budget for confirmation. </w:t>
      </w:r>
      <w:r>
        <w:rPr>
          <w:i/>
        </w:rPr>
        <w:t>Decision lens: A fraction is a strategic information trade, not free efficiency.</w:t>
      </w:r>
    </w:p>
    <w:p>
      <w:pPr>
        <w:pStyle w:val="ListBullet"/>
      </w:pPr>
      <w:r>
        <w:rPr>
          <w:b/>
        </w:rPr>
        <w:t xml:space="preserve">One-half fractions: </w:t>
      </w:r>
      <w:r>
        <w:t xml:space="preserve">Use a generator to select half the full design. Generator defines included runs; defining relation creates aliases; signs determine fraction; replicate if error is needed. </w:t>
      </w:r>
      <w:r>
        <w:rPr>
          <w:i/>
        </w:rPr>
        <w:t>Decision lens: Record the generator so the design is reproducible.</w:t>
      </w:r>
    </w:p>
    <w:p>
      <w:pPr>
        <w:pStyle w:val="ListBullet"/>
      </w:pPr>
      <w:r>
        <w:rPr>
          <w:b/>
        </w:rPr>
        <w:t xml:space="preserve">Alias structure: </w:t>
      </w:r>
      <w:r>
        <w:t xml:space="preserve">Know which effects are inseparable. Multiply effects by defining words; aliases share estimates; resolution summarises shortest word; subject knowledge breaks ambiguity. </w:t>
      </w:r>
      <w:r>
        <w:rPr>
          <w:i/>
        </w:rPr>
        <w:t>Decision lens: Do not label an aliased estimate as one unique physical cause.</w:t>
      </w:r>
    </w:p>
    <w:p>
      <w:pPr>
        <w:pStyle w:val="ListBullet"/>
      </w:pPr>
      <w:r>
        <w:rPr>
          <w:b/>
        </w:rPr>
        <w:t xml:space="preserve">Resolution III: </w:t>
      </w:r>
      <w:r>
        <w:t xml:space="preserve">Main effects alias with two-factor interactions. Useful for early screening; smallest run count; strong interaction risk; confirmation essential. </w:t>
      </w:r>
      <w:r>
        <w:rPr>
          <w:i/>
        </w:rPr>
        <w:t>Decision lens: Accept only when interactions are plausibly negligible.</w:t>
      </w:r>
    </w:p>
    <w:p>
      <w:pPr>
        <w:pStyle w:val="ListBullet"/>
      </w:pPr>
      <w:r>
        <w:rPr>
          <w:b/>
        </w:rPr>
        <w:t xml:space="preserve">Resolution IV: </w:t>
      </w:r>
      <w:r>
        <w:t xml:space="preserve">Main effects clear of two-factor interactions. Main effects alias with three-factor interactions; two-factor interactions alias in pairs; common screening compromise. </w:t>
      </w:r>
      <w:r>
        <w:rPr>
          <w:i/>
        </w:rPr>
        <w:t>Decision lens: Escalate ambiguous interaction pairs in a follow-up design.</w:t>
      </w:r>
    </w:p>
    <w:p>
      <w:pPr>
        <w:pStyle w:val="ListBullet"/>
      </w:pPr>
      <w:r>
        <w:rPr>
          <w:b/>
        </w:rPr>
        <w:t xml:space="preserve">Resolution V: </w:t>
      </w:r>
      <w:r>
        <w:t xml:space="preserve">Main effects and two-factor interactions are separately estimable. Main effects alias with four-factor terms; two-factor interactions alias with three-factor terms; more runs. </w:t>
      </w:r>
      <w:r>
        <w:rPr>
          <w:i/>
        </w:rPr>
        <w:t>Decision lens: Choose when interactions matter to the decision.</w:t>
      </w:r>
    </w:p>
    <w:p>
      <w:pPr>
        <w:pStyle w:val="ListBullet"/>
      </w:pPr>
      <w:r>
        <w:rPr>
          <w:b/>
        </w:rPr>
        <w:t xml:space="preserve">One-quarter fractions: </w:t>
      </w:r>
      <w:r>
        <w:t xml:space="preserve">Two generators select one fourth of runs. Two defining words plus their product; alias chains lengthen; resolution depends on generator choice; efficiency increases. </w:t>
      </w:r>
      <w:r>
        <w:rPr>
          <w:i/>
        </w:rPr>
        <w:t>Decision lens: Generator selection is part of design quality.</w:t>
      </w:r>
    </w:p>
    <w:p>
      <w:pPr>
        <w:pStyle w:val="ListBullet"/>
      </w:pPr>
      <w:r>
        <w:rPr>
          <w:b/>
        </w:rPr>
        <w:t xml:space="preserve">Foldover designs: </w:t>
      </w:r>
      <w:r>
        <w:t xml:space="preserve">Break targeted aliases in a follow-up. Reverse selected factor signs; combine original and foldover; separate main effects from interactions; retain sequential learning. </w:t>
      </w:r>
      <w:r>
        <w:rPr>
          <w:i/>
        </w:rPr>
        <w:t>Decision lens: Plan foldover before consuming the entire budget.</w:t>
      </w:r>
    </w:p>
    <w:p>
      <w:pPr>
        <w:pStyle w:val="ListBullet"/>
      </w:pPr>
      <w:r>
        <w:rPr>
          <w:b/>
        </w:rPr>
        <w:t xml:space="preserve">Plackett-Burman screening: </w:t>
      </w:r>
      <w:r>
        <w:t xml:space="preserve">Estimate many main effects economically. N runs screen up to N-1 factors; orthogonal main-effect columns; interactions are not independently estimable; good for factor reduction. </w:t>
      </w:r>
      <w:r>
        <w:rPr>
          <w:i/>
        </w:rPr>
        <w:t>Decision lens: Use results to design a factorial confirmation, not to optimise directly.</w:t>
      </w:r>
    </w:p>
    <w:p>
      <w:pPr>
        <w:pStyle w:val="ListBullet"/>
      </w:pPr>
      <w:r>
        <w:rPr>
          <w:b/>
        </w:rPr>
        <w:t xml:space="preserve">Screening metrics: </w:t>
      </w:r>
      <w:r>
        <w:t xml:space="preserve">Select projects and factors using business evidence. Effect magnitude; signal-to-noise; cost per run; cycle time; safety and specification impact. </w:t>
      </w:r>
      <w:r>
        <w:rPr>
          <w:i/>
        </w:rPr>
        <w:t>Decision lens: A statistically active factor may still be operationally irrelevant.</w:t>
      </w:r>
    </w:p>
    <w:p>
      <w:pPr>
        <w:pStyle w:val="ListBullet"/>
      </w:pPr>
      <w:r>
        <w:rPr>
          <w:b/>
        </w:rPr>
        <w:t xml:space="preserve">Sequential experimentation: </w:t>
      </w:r>
      <w:r>
        <w:t xml:space="preserve">Learn, narrow and augment. Screen; confirm; map curvature; optimise; verify at the recommended settings. </w:t>
      </w:r>
      <w:r>
        <w:rPr>
          <w:i/>
        </w:rPr>
        <w:t>Decision lens: Every phase needs a go/no-go criterion.</w:t>
      </w:r>
    </w:p>
    <w:p>
      <w:pPr>
        <w:pStyle w:val="ListBullet"/>
      </w:pPr>
      <w:r>
        <w:rPr>
          <w:b/>
        </w:rPr>
        <w:t xml:space="preserve">Design review and run sheet: </w:t>
      </w:r>
      <w:r>
        <w:t xml:space="preserve">Make the experiment executable. Scope; owners; factor table; randomised run order; measurement plan; risks; stop rules. </w:t>
      </w:r>
      <w:r>
        <w:rPr>
          <w:i/>
        </w:rPr>
        <w:t>Decision lens: Freeze the run sheet before execution and log deviations.</w:t>
      </w:r>
    </w:p>
    <w:p>
      <w:pPr>
        <w:pStyle w:val="Heading2"/>
      </w:pPr>
      <w:r>
        <w:t>DOE Lab 06: Screen Five Factors with a Resolution V Half Fraction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320"/>
          </w:tcPr>
          <w:p>
            <w:r>
              <w:t>LO3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NovaDOE method</w:t>
            </w:r>
          </w:p>
        </w:tc>
        <w:tc>
          <w:tcPr>
            <w:tcW w:type="dxa" w:w="4320"/>
          </w:tcPr>
          <w:p>
            <w:r>
              <w:t>NovaDOE fractional factorial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4320"/>
          </w:tcPr>
          <w:p>
            <w:r>
              <w:t>activities/DOE-Lab-06-fractional-factorial/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4320"/>
          </w:tcPr>
          <w:p>
            <w:r>
              <w:t>A 16-run fraction, generator/alias record, screened effects and confirmation plan.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4320"/>
          </w:tcPr>
          <w:p>
            <w:r>
              <w:t>Defect rate (%)</w:t>
            </w:r>
          </w:p>
        </w:tc>
      </w:tr>
    </w:tbl>
    <w:p>
      <w:r>
        <w:rPr>
          <w:b/>
        </w:rPr>
        <w:t xml:space="preserve">Scenario. </w:t>
      </w:r>
      <w:r>
        <w:t>A polymer extrusion team has five controllable factors but only 16 safe pilot runs.</w:t>
      </w:r>
    </w:p>
    <w:p>
      <w:r>
        <w:rPr>
          <w:b/>
        </w:rPr>
        <w:t xml:space="preserve">Goal. </w:t>
      </w:r>
      <w:r>
        <w:t>Generate a defensible 2^(5-1) design, interpret aliases and plan confirmation.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Select Fractional Factorial in NovaDOE.</w:t>
            </w:r>
          </w:p>
          <w:p>
            <w:pPr>
              <w:spacing w:after="20"/>
            </w:pPr>
            <w:r>
              <w:t>Add five numeric factors with safe low/high limits.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Choose a 16-run fraction and record the displayed resolution.</w:t>
            </w:r>
          </w:p>
          <w:p>
            <w:pPr>
              <w:spacing w:after="20"/>
            </w:pPr>
            <w:r>
              <w:t>Target Resolution V where supported.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Generate and export the design CSV.</w:t>
            </w:r>
          </w:p>
          <w:p>
            <w:pPr>
              <w:spacing w:after="20"/>
            </w:pPr>
            <w:r>
              <w:t>Save the NovaDOE setup in browser storage as well.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Import the mock response and code factor levels.</w:t>
            </w:r>
          </w:p>
          <w:p>
            <w:pPr>
              <w:spacing w:after="20"/>
            </w:pPr>
            <w:r>
              <w:t>Lower defect rate is better.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Calculate main-effect contrasts.</w:t>
            </w:r>
          </w:p>
          <w:p>
            <w:pPr>
              <w:spacing w:after="20"/>
            </w:pPr>
            <w:r>
              <w:t>Rank absolute effects and retain signs.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Write the generator and alias interpretation in the workbook.</w:t>
            </w:r>
          </w:p>
          <w:p>
            <w:pPr>
              <w:spacing w:after="20"/>
            </w:pPr>
            <w:r>
              <w:t>If NovaDOE does not display aliases, document the assumed generator from the exported matrix.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Select factors for a confirmation experiment.</w:t>
            </w:r>
          </w:p>
          <w:p>
            <w:pPr>
              <w:spacing w:after="20"/>
            </w:pPr>
            <w:r>
              <w:t>Use magnitude, feasibility and engineering plausibility.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Plan confirmation and possible foldover runs.</w:t>
            </w:r>
          </w:p>
          <w:p>
            <w:pPr>
              <w:spacing w:after="20"/>
            </w:pPr>
            <w:r>
              <w:t>Define expected improvement and acceptance threshold.</w:t>
            </w:r>
          </w:p>
        </w:tc>
      </w:tr>
    </w:tbl>
    <w:p>
      <w:pPr>
        <w:pStyle w:val="Heading3"/>
      </w:pPr>
      <w:r>
        <w:t>Acceptance Test</w:t>
      </w:r>
    </w:p>
    <w:p>
      <w:r>
        <w:rPr>
          <w:b/>
        </w:rPr>
        <w:t>The design has 16 unique runs, five factor columns, a stated resolution/alias assumption and a confirmation plan that does not overclaim aliased effects.</w:t>
      </w:r>
    </w:p>
    <w:p>
      <w:pPr>
        <w:pStyle w:val="Heading3"/>
      </w:pPr>
      <w:r>
        <w:t>Evidence to Retain</w:t>
      </w:r>
    </w:p>
    <w:p>
      <w:pPr>
        <w:pStyle w:val="ListBullet"/>
        <w:spacing w:after="60"/>
      </w:pPr>
      <w:r>
        <w:t>NovaDOE setup screenshot and learner-design.csv export.</w:t>
      </w:r>
    </w:p>
    <w:p>
      <w:pPr>
        <w:pStyle w:val="ListBullet"/>
        <w:spacing w:after="60"/>
      </w:pPr>
      <w:r>
        <w:t>Completed DOE-Lab-Workbook.xlsx with formulas and interpretation.</w:t>
      </w:r>
    </w:p>
    <w:p>
      <w:pPr>
        <w:pStyle w:val="ListBullet"/>
        <w:spacing w:after="60"/>
      </w:pPr>
      <w:r>
        <w:t>A concise recommendation, limitation and follow-up action.</w:t>
      </w:r>
    </w:p>
    <w:p>
      <w:r>
        <w:br w:type="page"/>
      </w:r>
    </w:p>
    <w:p>
      <w:pPr>
        <w:pStyle w:val="Heading2"/>
      </w:pPr>
      <w:r>
        <w:t>DOE Lab 07: Screen Eleven Battery-Process Factors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320"/>
          </w:tcPr>
          <w:p>
            <w:r>
              <w:t>LO3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NovaDOE method</w:t>
            </w:r>
          </w:p>
        </w:tc>
        <w:tc>
          <w:tcPr>
            <w:tcW w:type="dxa" w:w="4320"/>
          </w:tcPr>
          <w:p>
            <w:r>
              <w:t>NovaDOE Plackett-Burman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4320"/>
          </w:tcPr>
          <w:p>
            <w:r>
              <w:t>activities/DOE-Lab-07-plackett-burman/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4320"/>
          </w:tcPr>
          <w:p>
            <w:r>
              <w:t>A 12-run PB matrix, main-effect ranking, risk register and factorial follow-up proposal.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4320"/>
          </w:tcPr>
          <w:p>
            <w:r>
              <w:t>Capacity retention (%)</w:t>
            </w:r>
          </w:p>
        </w:tc>
      </w:tr>
    </w:tbl>
    <w:p>
      <w:r>
        <w:rPr>
          <w:b/>
        </w:rPr>
        <w:t xml:space="preserve">Scenario. </w:t>
      </w:r>
      <w:r>
        <w:t>A battery lab must screen eleven formulation and process factors in twelve runs.</w:t>
      </w:r>
    </w:p>
    <w:p>
      <w:r>
        <w:rPr>
          <w:b/>
        </w:rPr>
        <w:t xml:space="preserve">Goal. </w:t>
      </w:r>
      <w:r>
        <w:t>Use a Plackett-Burman design to reduce a long factor list before modelling interactions.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Select Plackett-Burman in NovaDOE.</w:t>
            </w:r>
          </w:p>
          <w:p>
            <w:pPr>
              <w:spacing w:after="20"/>
            </w:pPr>
            <w:r>
              <w:t>Create eleven two-level numeric factors.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Generate a 12-run design.</w:t>
            </w:r>
          </w:p>
          <w:p>
            <w:pPr>
              <w:spacing w:after="20"/>
            </w:pPr>
            <w:r>
              <w:t>Confirm the summary reports 12 runs and 11 factors.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Export the design and join mock capacity-retention results.</w:t>
            </w:r>
          </w:p>
          <w:p>
            <w:pPr>
              <w:spacing w:after="20"/>
            </w:pPr>
            <w:r>
              <w:t>Keep factors in the same order.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Calculate each main-effect contrast.</w:t>
            </w:r>
          </w:p>
          <w:p>
            <w:pPr>
              <w:spacing w:after="20"/>
            </w:pPr>
            <w:r>
              <w:t>Use the high-level average minus low-level average.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Create a ranked effect chart.</w:t>
            </w:r>
          </w:p>
          <w:p>
            <w:pPr>
              <w:spacing w:after="20"/>
            </w:pPr>
            <w:r>
              <w:t>Show absolute magnitude and sign.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Assess interaction contamination risk.</w:t>
            </w:r>
          </w:p>
          <w:p>
            <w:pPr>
              <w:spacing w:after="20"/>
            </w:pPr>
            <w:r>
              <w:t>Use process knowledge to identify plausible two-factor interactions.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Choose three or four factors for follow-up.</w:t>
            </w:r>
          </w:p>
          <w:p>
            <w:pPr>
              <w:spacing w:after="20"/>
            </w:pPr>
            <w:r>
              <w:t>Balance evidence, controllability, safety and cost.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Draft a full or fractional factorial confirmation.</w:t>
            </w:r>
          </w:p>
          <w:p>
            <w:pPr>
              <w:spacing w:after="20"/>
            </w:pPr>
            <w:r>
              <w:t>Do not optimise from the PB model alone.</w:t>
            </w:r>
          </w:p>
        </w:tc>
      </w:tr>
    </w:tbl>
    <w:p>
      <w:pPr>
        <w:pStyle w:val="Heading3"/>
      </w:pPr>
      <w:r>
        <w:t>Acceptance Test</w:t>
      </w:r>
    </w:p>
    <w:p>
      <w:r>
        <w:rPr>
          <w:b/>
        </w:rPr>
        <w:t>All eleven main effects are ranked and the report explicitly states that interactions are not separately estimable in the screening design.</w:t>
      </w:r>
    </w:p>
    <w:p>
      <w:pPr>
        <w:pStyle w:val="Heading3"/>
      </w:pPr>
      <w:r>
        <w:t>Evidence to Retain</w:t>
      </w:r>
    </w:p>
    <w:p>
      <w:pPr>
        <w:pStyle w:val="ListBullet"/>
        <w:spacing w:after="60"/>
      </w:pPr>
      <w:r>
        <w:t>NovaDOE setup screenshot and learner-design.csv export.</w:t>
      </w:r>
    </w:p>
    <w:p>
      <w:pPr>
        <w:pStyle w:val="ListBullet"/>
        <w:spacing w:after="60"/>
      </w:pPr>
      <w:r>
        <w:t>Completed DOE-Lab-Workbook.xlsx with formulas and interpretation.</w:t>
      </w:r>
    </w:p>
    <w:p>
      <w:pPr>
        <w:pStyle w:val="ListBullet"/>
        <w:spacing w:after="60"/>
      </w:pPr>
      <w:r>
        <w:t>A concise recommendation, limitation and follow-up action.</w:t>
      </w:r>
    </w:p>
    <w:p>
      <w:r>
        <w:br w:type="page"/>
      </w:r>
    </w:p>
    <w:p>
      <w:pPr>
        <w:pStyle w:val="Heading1"/>
      </w:pPr>
      <w:r>
        <w:t>Topic 04: Screening, Modelling and Optimising DoE</w:t>
      </w:r>
    </w:p>
    <w:p>
      <w:r>
        <w:t>Response surfaces, CCD, Box-Behnken, mixtures and Taguchi robustness</w:t>
      </w:r>
    </w:p>
    <w:p>
      <w:pPr>
        <w:pStyle w:val="Heading2"/>
      </w:pPr>
      <w:r>
        <w:t>Key Concepts</w:t>
      </w:r>
    </w:p>
    <w:p>
      <w:pPr>
        <w:pStyle w:val="ListBullet"/>
      </w:pPr>
      <w:r>
        <w:rPr>
          <w:b/>
        </w:rPr>
        <w:t xml:space="preserve">Response Surface Methodology: </w:t>
      </w:r>
      <w:r>
        <w:t xml:space="preserve">Model curvature after important factors are known. Fit first- and second-order terms; map a local region; find stationary behaviour; optimise with constraints. </w:t>
      </w:r>
      <w:r>
        <w:rPr>
          <w:i/>
        </w:rPr>
        <w:t>Decision lens: RSM is local—avoid extrapolation beyond the design space.</w:t>
      </w:r>
    </w:p>
    <w:p>
      <w:pPr>
        <w:pStyle w:val="ListBullet"/>
      </w:pPr>
      <w:r>
        <w:rPr>
          <w:b/>
        </w:rPr>
        <w:t xml:space="preserve">Quadratic models: </w:t>
      </w:r>
      <w:r>
        <w:t xml:space="preserve">Curvature needs squared terms. Linear terms give slope; interaction terms twist the surface; squared terms create curvature; residuals test adequacy. </w:t>
      </w:r>
      <w:r>
        <w:rPr>
          <w:i/>
        </w:rPr>
        <w:t>Decision lens: Respect hierarchy when retaining higher-order terms.</w:t>
      </w:r>
    </w:p>
    <w:p>
      <w:pPr>
        <w:pStyle w:val="ListBullet"/>
      </w:pPr>
      <w:r>
        <w:rPr>
          <w:b/>
        </w:rPr>
        <w:t xml:space="preserve">Central Composite Design: </w:t>
      </w:r>
      <w:r>
        <w:t xml:space="preserve">Augment factorial points with stars and centres. Factorial corners estimate interactions; axial points estimate curvature; centre points estimate pure error; alpha controls geometry. </w:t>
      </w:r>
      <w:r>
        <w:rPr>
          <w:i/>
        </w:rPr>
        <w:t>Decision lens: CCD supports efficient sequential augmentation.</w:t>
      </w:r>
    </w:p>
    <w:p>
      <w:pPr>
        <w:pStyle w:val="ListBullet"/>
      </w:pPr>
      <w:r>
        <w:rPr>
          <w:b/>
        </w:rPr>
        <w:t xml:space="preserve">CCD variants and alpha: </w:t>
      </w:r>
      <w:r>
        <w:t xml:space="preserve">Choose geometry for feasibility and prediction. Circumscribed extends beyond factorial range; inscribed keeps axial points within bounds; face-centred uses alpha 1; rotatability stabilises variance. </w:t>
      </w:r>
      <w:r>
        <w:rPr>
          <w:i/>
        </w:rPr>
        <w:t>Decision lens: Safety limits may rule out circumscribed designs.</w:t>
      </w:r>
    </w:p>
    <w:p>
      <w:pPr>
        <w:pStyle w:val="ListBullet"/>
      </w:pPr>
      <w:r>
        <w:rPr>
          <w:b/>
        </w:rPr>
        <w:t xml:space="preserve">Box-Behnken design: </w:t>
      </w:r>
      <w:r>
        <w:t xml:space="preserve">Estimate quadratic models without all-factor extremes. Mid-edge treatment combinations; centre points; at least three factors; fewer dangerous corner runs. </w:t>
      </w:r>
      <w:r>
        <w:rPr>
          <w:i/>
        </w:rPr>
        <w:t>Decision lens: Compare run count and feasible region with CCD.</w:t>
      </w:r>
    </w:p>
    <w:p>
      <w:pPr>
        <w:pStyle w:val="ListBullet"/>
      </w:pPr>
      <w:r>
        <w:rPr>
          <w:b/>
        </w:rPr>
        <w:t xml:space="preserve">Contour and surface plots: </w:t>
      </w:r>
      <w:r>
        <w:t xml:space="preserve">Translate equations into operating windows. Contours show equal-response lines; surfaces show curvature; overlay multiple requirements; mark the data region. </w:t>
      </w:r>
      <w:r>
        <w:rPr>
          <w:i/>
        </w:rPr>
        <w:t>Decision lens: A persuasive plot still needs uncertainty and validation.</w:t>
      </w:r>
    </w:p>
    <w:p>
      <w:pPr>
        <w:pStyle w:val="ListBullet"/>
      </w:pPr>
      <w:r>
        <w:rPr>
          <w:b/>
        </w:rPr>
        <w:t xml:space="preserve">Optimisation and confirmation: </w:t>
      </w:r>
      <w:r>
        <w:t xml:space="preserve">Turn a model into a controlled recommendation. Define target and bounds; optimise desirability; inspect sensitivity; run confirmation trials; compare predicted and observed. </w:t>
      </w:r>
      <w:r>
        <w:rPr>
          <w:i/>
        </w:rPr>
        <w:t>Decision lens: Do not release settings without confirmation.</w:t>
      </w:r>
    </w:p>
    <w:p>
      <w:pPr>
        <w:pStyle w:val="ListBullet"/>
      </w:pPr>
      <w:r>
        <w:rPr>
          <w:b/>
        </w:rPr>
        <w:t xml:space="preserve">Mixture designs: </w:t>
      </w:r>
      <w:r>
        <w:t xml:space="preserve">Component proportions sum to one. Changing one component forces others to change; simplex geometry replaces a cube; blends drive the response; process variables can be added. </w:t>
      </w:r>
      <w:r>
        <w:rPr>
          <w:i/>
        </w:rPr>
        <w:t>Decision lens: Ordinary factorial independence does not apply to proportions.</w:t>
      </w:r>
    </w:p>
    <w:p>
      <w:pPr>
        <w:pStyle w:val="ListBullet"/>
      </w:pPr>
      <w:r>
        <w:rPr>
          <w:b/>
        </w:rPr>
        <w:t xml:space="preserve">Simplex centroid and extreme vertices: </w:t>
      </w:r>
      <w:r>
        <w:t xml:space="preserve">Cover constrained formulation space. Vertices are pure blends; edges are binary blends; centroid is balanced blend; constraints reshape the feasible region. </w:t>
      </w:r>
      <w:r>
        <w:rPr>
          <w:i/>
        </w:rPr>
        <w:t>Decision lens: Document lower and upper component bounds.</w:t>
      </w:r>
    </w:p>
    <w:p>
      <w:pPr>
        <w:pStyle w:val="ListBullet"/>
      </w:pPr>
      <w:r>
        <w:rPr>
          <w:b/>
        </w:rPr>
        <w:t xml:space="preserve">Taguchi robust design: </w:t>
      </w:r>
      <w:r>
        <w:t xml:space="preserve">Reduce sensitivity to uncontrollable noise. Separate control and noise factors; use orthogonal arrays; calculate signal-to-noise ratio; tune mean after stabilising variation. </w:t>
      </w:r>
      <w:r>
        <w:rPr>
          <w:i/>
        </w:rPr>
        <w:t>Decision lens: Robustness is performance across noise, not merely a high mean.</w:t>
      </w:r>
    </w:p>
    <w:p>
      <w:pPr>
        <w:pStyle w:val="ListBullet"/>
      </w:pPr>
      <w:r>
        <w:rPr>
          <w:b/>
        </w:rPr>
        <w:t xml:space="preserve">Signal-to-noise ratios: </w:t>
      </w:r>
      <w:r>
        <w:t xml:space="preserve">Match the metric to the engineering goal. Smaller-the-better; larger-the-better; nominal-the-best; logarithmic ratio combines mean and variation. </w:t>
      </w:r>
      <w:r>
        <w:rPr>
          <w:i/>
        </w:rPr>
        <w:t>Decision lens: State the S/N convention before comparing settings.</w:t>
      </w:r>
    </w:p>
    <w:p>
      <w:pPr>
        <w:pStyle w:val="ListBullet"/>
      </w:pPr>
      <w:r>
        <w:rPr>
          <w:b/>
        </w:rPr>
        <w:t xml:space="preserve">Evaluate and recommend: </w:t>
      </w:r>
      <w:r>
        <w:t xml:space="preserve">Close the experimental learning loop. Compare objective to achieved effect; check uncertainty and residuals; document limitations; assign actions; monitor control metrics. </w:t>
      </w:r>
      <w:r>
        <w:rPr>
          <w:i/>
        </w:rPr>
        <w:t>Decision lens: Recommendation strength must match evidence strength.</w:t>
      </w:r>
    </w:p>
    <w:p>
      <w:pPr>
        <w:pStyle w:val="ListBullet"/>
      </w:pPr>
      <w:r>
        <w:rPr>
          <w:b/>
        </w:rPr>
        <w:t xml:space="preserve">Follow-up action portfolio: </w:t>
      </w:r>
      <w:r>
        <w:t xml:space="preserve">Choose the next experiment intentionally. Confirm promising settings; fold over aliases; augment for curvature; widen or narrow ranges; improve measurement system. </w:t>
      </w:r>
      <w:r>
        <w:rPr>
          <w:i/>
        </w:rPr>
        <w:t>Decision lens: Capture decision, owner, due date and acceptance test.</w:t>
      </w:r>
    </w:p>
    <w:p>
      <w:pPr>
        <w:pStyle w:val="Heading2"/>
      </w:pPr>
      <w:r>
        <w:t>DOE Lab 08: Design a Robust Golf-Ball Process with Taguchi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320"/>
          </w:tcPr>
          <w:p>
            <w:r>
              <w:t>LO4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NovaDOE method</w:t>
            </w:r>
          </w:p>
        </w:tc>
        <w:tc>
          <w:tcPr>
            <w:tcW w:type="dxa" w:w="4320"/>
          </w:tcPr>
          <w:p>
            <w:r>
              <w:t>NovaDOE full/fractional matrix used as an orthogonal-array proxy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4320"/>
          </w:tcPr>
          <w:p>
            <w:r>
              <w:t>activities/DOE-Lab-08-taguchi-robustness/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4320"/>
          </w:tcPr>
          <w:p>
            <w:r>
              <w:t>An orthogonal eight-run control matrix, two noise responses, S/N analysis and robustness recommendation.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4320"/>
          </w:tcPr>
          <w:p>
            <w:r>
              <w:t>Flight distance (m) under two clubs</w:t>
            </w:r>
          </w:p>
        </w:tc>
      </w:tr>
    </w:tbl>
    <w:p>
      <w:r>
        <w:rPr>
          <w:b/>
        </w:rPr>
        <w:t xml:space="preserve">Scenario. </w:t>
      </w:r>
      <w:r>
        <w:t>A golf-equipment team tests four two-level control factors under Driver and 5-Iron noise conditions.</w:t>
      </w:r>
    </w:p>
    <w:p>
      <w:r>
        <w:rPr>
          <w:b/>
        </w:rPr>
        <w:t xml:space="preserve">Goal. </w:t>
      </w:r>
      <w:r>
        <w:t>Separate control and noise factors and recommend robust rather than merely high-mean settings.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Generate an eight-run balanced two-level matrix in NovaDOE.</w:t>
            </w:r>
          </w:p>
          <w:p>
            <w:pPr>
              <w:spacing w:after="20"/>
            </w:pPr>
            <w:r>
              <w:t>Use Fractional Factorial for four control factors.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Export CSV and verify level balance.</w:t>
            </w:r>
          </w:p>
          <w:p>
            <w:pPr>
              <w:spacing w:after="20"/>
            </w:pPr>
            <w:r>
              <w:t>Each level should occur equally often per factor.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Join Driver and 5-Iron distance responses.</w:t>
            </w:r>
          </w:p>
          <w:p>
            <w:pPr>
              <w:spacing w:after="20"/>
            </w:pPr>
            <w:r>
              <w:t>Treat club as a planned noise condition.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Calculate run mean and standard deviation.</w:t>
            </w:r>
          </w:p>
          <w:p>
            <w:pPr>
              <w:spacing w:after="20"/>
            </w:pPr>
            <w:r>
              <w:t>Use formulas and consistent units.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Calculate larger-the-better S/N ratio.</w:t>
            </w:r>
          </w:p>
          <w:p>
            <w:pPr>
              <w:spacing w:after="20"/>
            </w:pPr>
            <w:r>
              <w:t>Use -10*LOG10(AVERAGE(1/y²)).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Create factor-response tables for mean and S/N.</w:t>
            </w:r>
          </w:p>
          <w:p>
            <w:pPr>
              <w:spacing w:after="20"/>
            </w:pPr>
            <w:r>
              <w:t>Rank delta across levels.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Choose settings that maximise S/N, then tune mean.</w:t>
            </w:r>
          </w:p>
          <w:p>
            <w:pPr>
              <w:spacing w:after="20"/>
            </w:pPr>
            <w:r>
              <w:t>Explain any trade-off.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Propose a confirmation trial across both noise conditions.</w:t>
            </w:r>
          </w:p>
          <w:p>
            <w:pPr>
              <w:spacing w:after="20"/>
            </w:pPr>
            <w:r>
              <w:t>Set robustness acceptance criteria.</w:t>
            </w:r>
          </w:p>
        </w:tc>
      </w:tr>
    </w:tbl>
    <w:p>
      <w:pPr>
        <w:pStyle w:val="Heading3"/>
      </w:pPr>
      <w:r>
        <w:t>Acceptance Test</w:t>
      </w:r>
    </w:p>
    <w:p>
      <w:r>
        <w:rPr>
          <w:b/>
        </w:rPr>
        <w:t>The recommended settings are justified by S/N ratio and mean response, with a confirmation plan across both club conditions.</w:t>
      </w:r>
    </w:p>
    <w:p>
      <w:pPr>
        <w:pStyle w:val="Heading3"/>
      </w:pPr>
      <w:r>
        <w:t>Evidence to Retain</w:t>
      </w:r>
    </w:p>
    <w:p>
      <w:pPr>
        <w:pStyle w:val="ListBullet"/>
        <w:spacing w:after="60"/>
      </w:pPr>
      <w:r>
        <w:t>NovaDOE setup screenshot and learner-design.csv export.</w:t>
      </w:r>
    </w:p>
    <w:p>
      <w:pPr>
        <w:pStyle w:val="ListBullet"/>
        <w:spacing w:after="60"/>
      </w:pPr>
      <w:r>
        <w:t>Completed DOE-Lab-Workbook.xlsx with formulas and interpretation.</w:t>
      </w:r>
    </w:p>
    <w:p>
      <w:pPr>
        <w:pStyle w:val="ListBullet"/>
        <w:spacing w:after="60"/>
      </w:pPr>
      <w:r>
        <w:t>A concise recommendation, limitation and follow-up action.</w:t>
      </w:r>
    </w:p>
    <w:p>
      <w:r>
        <w:br w:type="page"/>
      </w:r>
    </w:p>
    <w:p>
      <w:pPr>
        <w:pStyle w:val="Heading2"/>
      </w:pPr>
      <w:r>
        <w:t>DOE Lab 09: Optimise Sterile-Package Seal Strength with CCD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320"/>
          </w:tcPr>
          <w:p>
            <w:r>
              <w:t>LO4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NovaDOE method</w:t>
            </w:r>
          </w:p>
        </w:tc>
        <w:tc>
          <w:tcPr>
            <w:tcW w:type="dxa" w:w="4320"/>
          </w:tcPr>
          <w:p>
            <w:r>
              <w:t>NovaDOE Central Composite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4320"/>
          </w:tcPr>
          <w:p>
            <w:r>
              <w:t>activities/DOE-Lab-09-central-composite/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4320"/>
          </w:tcPr>
          <w:p>
            <w:r>
              <w:t>A CCD export, quadratic model table, contour evidence, optimum and confirmation record.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4320"/>
          </w:tcPr>
          <w:p>
            <w:r>
              <w:t>Seal strength (N)</w:t>
            </w:r>
          </w:p>
        </w:tc>
      </w:tr>
    </w:tbl>
    <w:p>
      <w:r>
        <w:rPr>
          <w:b/>
        </w:rPr>
        <w:t xml:space="preserve">Scenario. </w:t>
      </w:r>
      <w:r>
        <w:t>A medical-packaging engineer targets seal strength of 26 N within an acceptable 20–32 N range.</w:t>
      </w:r>
    </w:p>
    <w:p>
      <w:r>
        <w:rPr>
          <w:b/>
        </w:rPr>
        <w:t xml:space="preserve">Goal. </w:t>
      </w:r>
      <w:r>
        <w:t>Generate a CCD, fit a quadratic response surface and identify a feasible operating window.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Select Central Composite in NovaDOE.</w:t>
            </w:r>
          </w:p>
          <w:p>
            <w:pPr>
              <w:spacing w:after="20"/>
            </w:pPr>
            <w:r>
              <w:t>Add three numeric factors with low/high bounds.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Choose face-centred or circumscribed geometry based on safe limits.</w:t>
            </w:r>
          </w:p>
          <w:p>
            <w:pPr>
              <w:spacing w:after="20"/>
            </w:pPr>
            <w:r>
              <w:t>Record the chosen CCD type and centre points.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Generate and export the design.</w:t>
            </w:r>
          </w:p>
          <w:p>
            <w:pPr>
              <w:spacing w:after="20"/>
            </w:pPr>
            <w:r>
              <w:t>Verify factorial, axial and centre runs are present.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Join mock seal-strength responses.</w:t>
            </w:r>
          </w:p>
          <w:p>
            <w:pPr>
              <w:spacing w:after="20"/>
            </w:pPr>
            <w:r>
              <w:t>Flag values outside 20–32 N without deleting them.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Create linear, interaction and squared columns.</w:t>
            </w:r>
          </w:p>
          <w:p>
            <w:pPr>
              <w:spacing w:after="20"/>
            </w:pPr>
            <w:r>
              <w:t>Use coded factor levels.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Fit the quadratic model with Excel Regression or LINEST.</w:t>
            </w:r>
          </w:p>
          <w:p>
            <w:pPr>
              <w:spacing w:after="20"/>
            </w:pPr>
            <w:r>
              <w:t>Retain hierarchy and inspect residuals.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Create contour-ready prediction grids.</w:t>
            </w:r>
          </w:p>
          <w:p>
            <w:pPr>
              <w:spacing w:after="20"/>
            </w:pPr>
            <w:r>
              <w:t>Keep predictions within the experimental region.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Select settings closest to 26 N with low sensitivity.</w:t>
            </w:r>
          </w:p>
          <w:p>
            <w:pPr>
              <w:spacing w:after="20"/>
            </w:pPr>
            <w:r>
              <w:t>Balance target achievement and robustness.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9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Define and evaluate confirmation trials.</w:t>
            </w:r>
          </w:p>
          <w:p>
            <w:pPr>
              <w:spacing w:after="20"/>
            </w:pPr>
            <w:r>
              <w:t>Compare observed with predicted interval.</w:t>
            </w:r>
          </w:p>
        </w:tc>
      </w:tr>
    </w:tbl>
    <w:p>
      <w:pPr>
        <w:pStyle w:val="Heading3"/>
      </w:pPr>
      <w:r>
        <w:t>Acceptance Test</w:t>
      </w:r>
    </w:p>
    <w:p>
      <w:r>
        <w:rPr>
          <w:b/>
        </w:rPr>
        <w:t>The design includes factorial, axial and centre points; the recommendation targets 26 N and includes confirmation evidence.</w:t>
      </w:r>
    </w:p>
    <w:p>
      <w:pPr>
        <w:pStyle w:val="Heading3"/>
      </w:pPr>
      <w:r>
        <w:t>Evidence to Retain</w:t>
      </w:r>
    </w:p>
    <w:p>
      <w:pPr>
        <w:pStyle w:val="ListBullet"/>
        <w:spacing w:after="60"/>
      </w:pPr>
      <w:r>
        <w:t>NovaDOE setup screenshot and learner-design.csv export.</w:t>
      </w:r>
    </w:p>
    <w:p>
      <w:pPr>
        <w:pStyle w:val="ListBullet"/>
        <w:spacing w:after="60"/>
      </w:pPr>
      <w:r>
        <w:t>Completed DOE-Lab-Workbook.xlsx with formulas and interpretation.</w:t>
      </w:r>
    </w:p>
    <w:p>
      <w:pPr>
        <w:pStyle w:val="ListBullet"/>
        <w:spacing w:after="60"/>
      </w:pPr>
      <w:r>
        <w:t>A concise recommendation, limitation and follow-up action.</w:t>
      </w:r>
    </w:p>
    <w:p>
      <w:r>
        <w:br w:type="page"/>
      </w:r>
    </w:p>
    <w:p>
      <w:pPr>
        <w:pStyle w:val="Heading2"/>
      </w:pPr>
      <w:r>
        <w:t>DOE Lab 10: Optimise a Three-Component Thermal Paste Mixture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320"/>
          </w:tcPr>
          <w:p>
            <w:r>
              <w:t>LO4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NovaDOE method</w:t>
            </w:r>
          </w:p>
        </w:tc>
        <w:tc>
          <w:tcPr>
            <w:tcW w:type="dxa" w:w="4320"/>
          </w:tcPr>
          <w:p>
            <w:r>
              <w:t>NovaDOE Latin Hypercube for candidate exploration + simplex filtering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4320"/>
          </w:tcPr>
          <w:p>
            <w:r>
              <w:t>activities/DOE-Lab-10-mixture-followup/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4320"/>
          </w:tcPr>
          <w:p>
            <w:r>
              <w:t>A constrained candidate set, simplex plot table, blend model evidence and validation plan.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4320"/>
          </w:tcPr>
          <w:p>
            <w:r>
              <w:t>Thermal conductivity (W/m·K)</w:t>
            </w:r>
          </w:p>
        </w:tc>
      </w:tr>
    </w:tbl>
    <w:p>
      <w:r>
        <w:rPr>
          <w:b/>
        </w:rPr>
        <w:t xml:space="preserve">Scenario. </w:t>
      </w:r>
      <w:r>
        <w:t>A thermal-materials lab blends ceramic filler, binder and additive; proportions must total 100%.</w:t>
      </w:r>
    </w:p>
    <w:p>
      <w:r>
        <w:rPr>
          <w:b/>
        </w:rPr>
        <w:t xml:space="preserve">Goal. </w:t>
      </w:r>
      <w:r>
        <w:t>Recognise the mixture constraint, map a simplex design and recommend a constrained follow-up.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Select Latin Hypercube in NovaDOE.</w:t>
            </w:r>
          </w:p>
          <w:p>
            <w:pPr>
              <w:spacing w:after="20"/>
            </w:pPr>
            <w:r>
              <w:t>Generate at least 40 candidate points for three numeric proportions.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Export the candidate design.</w:t>
            </w:r>
          </w:p>
          <w:p>
            <w:pPr>
              <w:spacing w:after="20"/>
            </w:pPr>
            <w:r>
              <w:t>Treat the values as proportions, not independent production settings.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Normalise each row so the three components sum to 1.</w:t>
            </w:r>
          </w:p>
          <w:p>
            <w:pPr>
              <w:spacing w:after="20"/>
            </w:pPr>
            <w:r>
              <w:t>Use formulas and show the original values.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Filter candidates against component bounds.</w:t>
            </w:r>
          </w:p>
          <w:p>
            <w:pPr>
              <w:spacing w:after="20"/>
            </w:pPr>
            <w:r>
              <w:t>Retain the feasibility flag.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Select a balanced subset spanning vertices, edges and centre-like blends.</w:t>
            </w:r>
          </w:p>
          <w:p>
            <w:pPr>
              <w:spacing w:after="20"/>
            </w:pPr>
            <w:r>
              <w:t>Document the selection rule.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Join the mock response data for the selected blends.</w:t>
            </w:r>
          </w:p>
          <w:p>
            <w:pPr>
              <w:spacing w:after="20"/>
            </w:pPr>
            <w:r>
              <w:t>Do not extrapolate to discarded infeasible candidates.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Fit a simple mixture model and compare predictions.</w:t>
            </w:r>
          </w:p>
          <w:p>
            <w:pPr>
              <w:spacing w:after="20"/>
            </w:pPr>
            <w:r>
              <w:t>Avoid an intercept if using canonical mixture terms.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Recommend a blend and follow-up extreme-vertices experiment.</w:t>
            </w:r>
          </w:p>
          <w:p>
            <w:pPr>
              <w:spacing w:after="20"/>
            </w:pPr>
            <w:r>
              <w:t>State composition tolerance and validation tests.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1F6FEB"/>
          </w:tcPr>
          <w:p>
            <w:r>
              <w:rPr>
                <w:b/>
                <w:color w:val="FFFFFF"/>
              </w:rPr>
              <w:t>9</w:t>
            </w:r>
          </w:p>
        </w:tc>
        <w:tc>
          <w:tcPr>
            <w:tcW w:type="dxa" w:w="9576"/>
          </w:tcPr>
          <w:p>
            <w:r/>
            <w:r>
              <w:rPr>
                <w:b/>
              </w:rPr>
              <w:t>Review the full portfolio of ten labs.</w:t>
            </w:r>
          </w:p>
          <w:p>
            <w:pPr>
              <w:spacing w:after="20"/>
            </w:pPr>
            <w:r>
              <w:t>Link the outcome to an evaluation of effectiveness and follow-up actions.</w:t>
            </w:r>
          </w:p>
        </w:tc>
      </w:tr>
    </w:tbl>
    <w:p>
      <w:pPr>
        <w:pStyle w:val="Heading3"/>
      </w:pPr>
      <w:r>
        <w:t>Acceptance Test</w:t>
      </w:r>
    </w:p>
    <w:p>
      <w:r>
        <w:rPr>
          <w:b/>
        </w:rPr>
        <w:t>Every retained blend sums to 1.000 within tolerance, satisfies bounds and leads to a constrained follow-up recommendation.</w:t>
      </w:r>
    </w:p>
    <w:p>
      <w:pPr>
        <w:pStyle w:val="Heading3"/>
      </w:pPr>
      <w:r>
        <w:t>Evidence to Retain</w:t>
      </w:r>
    </w:p>
    <w:p>
      <w:pPr>
        <w:pStyle w:val="ListBullet"/>
        <w:spacing w:after="60"/>
      </w:pPr>
      <w:r>
        <w:t>NovaDOE setup screenshot and learner-design.csv export.</w:t>
      </w:r>
    </w:p>
    <w:p>
      <w:pPr>
        <w:pStyle w:val="ListBullet"/>
        <w:spacing w:after="60"/>
      </w:pPr>
      <w:r>
        <w:t>Completed DOE-Lab-Workbook.xlsx with formulas and interpretation.</w:t>
      </w:r>
    </w:p>
    <w:p>
      <w:pPr>
        <w:pStyle w:val="ListBullet"/>
        <w:spacing w:after="60"/>
      </w:pPr>
      <w:r>
        <w:t>A concise recommendation, limitation and follow-up action.</w:t>
      </w:r>
    </w:p>
    <w:p>
      <w:r>
        <w:br w:type="page"/>
      </w:r>
    </w:p>
    <w:p>
      <w:pPr>
        <w:pStyle w:val="Heading1"/>
      </w:pPr>
      <w:r>
        <w:t>Troubleshooting</w:t>
      </w:r>
    </w:p>
    <w:p>
      <w:pPr>
        <w:pStyle w:val="ListBullet"/>
      </w:pPr>
      <w:r>
        <w:rPr>
          <w:b/>
        </w:rPr>
        <w:t xml:space="preserve">NovaDOE design differs: </w:t>
      </w:r>
      <w:r>
        <w:t>Check design method, factor type, level order, run count and saved setup.</w:t>
      </w:r>
    </w:p>
    <w:p>
      <w:pPr>
        <w:pStyle w:val="ListBullet"/>
      </w:pPr>
      <w:r>
        <w:rPr>
          <w:b/>
        </w:rPr>
        <w:t xml:space="preserve">CSV joins incorrectly: </w:t>
      </w:r>
      <w:r>
        <w:t>Join by StandardOrder and keep RunOrder as execution evidence.</w:t>
      </w:r>
    </w:p>
    <w:p>
      <w:pPr>
        <w:pStyle w:val="ListBullet"/>
      </w:pPr>
      <w:r>
        <w:rPr>
          <w:b/>
        </w:rPr>
        <w:t xml:space="preserve">Effect direction reverses: </w:t>
      </w:r>
      <w:r>
        <w:t>Verify high-minus-low coding before interpreting the sign.</w:t>
      </w:r>
    </w:p>
    <w:p>
      <w:pPr>
        <w:pStyle w:val="ListBullet"/>
      </w:pPr>
      <w:r>
        <w:rPr>
          <w:b/>
        </w:rPr>
        <w:t xml:space="preserve">Model overfits: </w:t>
      </w:r>
      <w:r>
        <w:t>Use hierarchy, residual evidence and engineering plausibility.</w:t>
      </w:r>
    </w:p>
    <w:p>
      <w:pPr>
        <w:pStyle w:val="ListBullet"/>
      </w:pPr>
      <w:r>
        <w:rPr>
          <w:b/>
        </w:rPr>
        <w:t xml:space="preserve">Mixture total is not 1: </w:t>
      </w:r>
      <w:r>
        <w:t>Normalise proportions, then re-check all component bounds.</w:t>
      </w:r>
    </w:p>
    <w:sectPr w:rsidR="00FC693F" w:rsidRPr="0006063C" w:rsidSect="00034616">
      <w:footerReference w:type="default" r:id="rId13"/>
      <w:head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lfredang.github.io/novadoe/" TargetMode="External"/><Relationship Id="rId11" Type="http://schemas.openxmlformats.org/officeDocument/2006/relationships/hyperlink" Target="https://github.com/tertiarycourses/C950-Design-of-Experiment-DOE-Masterclass" TargetMode="External"/><Relationship Id="rId12" Type="http://schemas.openxmlformats.org/officeDocument/2006/relationships/hyperlink" Target="https://lms-tms.tertiaryinfotech.com/" TargetMode="External"/><Relationship Id="rId13" Type="http://schemas.openxmlformats.org/officeDocument/2006/relationships/footer" Target="footer1.xml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LG-Design of Experiment (DOE) Masterclass (C950)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