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Generative AI (GenAI) Visuals in Photoshop and Firefly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TGS-2024045220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7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Original trainer slides and delivery plan.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two-day plan for four topics, ten labs and two hours of approved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Information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title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Generative AI (GenAI) Visuals in Photoshop and Firefly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code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TGS-2024045220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TSC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Visual Communication · DSN-COM-4005-1.1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Duration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2 days · 16 hours, including 2 hours of assessment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Delivery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Facilitated concepts, coached Photoshop/Firefly labs, critique and 2 hours of assessment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Provider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Tertiary Infotech Academy Pte Ltd · 201200789K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Version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v7 · 21 August 2026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Initiate visual communication through generative AI in Photoshop and Firefly.</w:t>
      </w:r>
    </w:p>
    <w:p>
      <w:pPr>
        <w:pStyle w:val="ListBullet"/>
      </w:pPr>
      <w:r>
        <w:t>LO2: Create storyboards in Firefly for visual narratives and task flows.</w:t>
      </w:r>
    </w:p>
    <w:p>
      <w:pPr>
        <w:pStyle w:val="ListBullet"/>
      </w:pPr>
      <w:r>
        <w:t>LO3: Propose enhancements through aesthetic analysis and advanced critique in Photoshop.</w:t>
      </w:r>
    </w:p>
    <w:p>
      <w:pPr>
        <w:pStyle w:val="ListBullet"/>
      </w:pPr>
      <w:r>
        <w:t>LO4: Formulate generative-AI colour strategies in Photoshop.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(WA/SAQ): 5 open-ended questions, 60 minutes, K1–K5.</w:t>
      </w:r>
    </w:p>
    <w:p>
      <w:pPr>
        <w:pStyle w:val="ListBullet"/>
      </w:pPr>
      <w:r>
        <w:t>Practical Performance (PP): 4 tasks, 60 minutes, A1–A7.</w:t>
      </w:r>
    </w:p>
    <w:p>
      <w:pPr>
        <w:pStyle w:val="ListBullet"/>
      </w:pPr>
      <w:r>
        <w:t>Both instruments are individual, open book and competency based; no practice exam is included.</w:t>
      </w:r>
    </w:p>
    <w:p>
      <w:pPr>
        <w:pStyle w:val="Heading1"/>
      </w:pPr>
      <w:r>
        <w:t>Two-Day Schedule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Attendance, introductions, ground rules and material access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Opening slides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09:30–10:30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Human-led GenAI workflow, boundaries, prompts and visual hierarchy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1: slide 19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10:30–10:45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10:45–12:30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1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Prompt iteration, design principles and responsible provenance; Labs 1–2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 slides: 37, 38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12:30–13:00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Practice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Lab evidence review and Topic 1 checkpoint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Labs: 37, 38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14:00–15:30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Firefly models, content controls, composition and style references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2: slide 40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15:30–15:45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15:45–17:30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2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Storyboard architecture, task flow and editable text; Labs 3–4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 slides: 58, 59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17:30–18:00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Recap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Storyboard peer review, PM attendance and Day 1 close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Labs: 58, 59</w:t>
            </w:r>
          </w:p>
        </w:tc>
      </w:tr>
    </w:tbl>
    <w:p>
      <w:pPr>
        <w:pStyle w:val="Heading2"/>
      </w:pPr>
      <w:r>
        <w:t>Day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09:00–09:15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AM attendance and Day 1 recap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Admin / 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09:15–10:30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3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Photoshop generative feature map, selections and Generative Fill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3: slide 61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10:30–10:45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10:45–12:30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3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Backgrounds, Harmonize, Expand and reference-guided editing; Labs 5–8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Labs: 79, 80, 81, 82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12:30–13:00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Critique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Aesthetic critique and traceable enhancement checkpoint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Labs: 79, 80, 81, 82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14:00–15:20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80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Topic 4 + Labs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Colour fundamentals, adjustment layers, restoration and delivery; Labs 9–10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Topic 4: 84 · Labs: 103, 104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15:20–15:40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20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Synthesis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Course recap, assessment briefing and transition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Closing assessment slides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15:40–16:40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Assessment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Written Assessment (WA/SAQ), open book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5 questions · K1–K5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16:40–17:40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Assessment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Practical Performance (PP), open book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4 tasks · A1–A7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6"/>
              </w:rPr>
              <w:t>17:40–18:00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6"/>
              </w:rPr>
              <w:t>20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6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6"/>
              </w:rPr>
              <w:t>Assessment attendance, feedback and close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6"/>
              </w:rPr>
              <w:t>Closing admin</w:t>
            </w:r>
          </w:p>
        </w:tc>
      </w:tr>
    </w:tbl>
    <w:p>
      <w:r>
        <w:br w:type="page"/>
      </w:r>
    </w:p>
    <w:p>
      <w:pPr>
        <w:pStyle w:val="Heading1"/>
      </w:pPr>
      <w:r>
        <w:t>Lab Alignment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232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Lab</w:t>
            </w:r>
          </w:p>
        </w:tc>
        <w:tc>
          <w:tcPr>
            <w:tcW w:type="dxa" w:w="1944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Topic / Outcome</w:t>
            </w:r>
          </w:p>
        </w:tc>
        <w:tc>
          <w:tcPr>
            <w:tcW w:type="dxa" w:w="720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Slide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6"/>
              </w:rPr>
              <w:t>Key acceptance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01: Prompt-to-Image Visual Brief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1 · LO1 · K1 · K2 · A1 · A2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At least three controlled prompt iterations are retained.; The selected JPEG has a clear focal point and intentional copy space.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02: Design Principles and Prompt Refinement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1 · LO1 · K1 · K2 · A1 · A2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PSD contains guides, editable type and separate candidate layers.; The final hierarchy remains clear at thumbnail size.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03: Composition and Style References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2 · LO2 · K3 · A3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Baseline, composition-only, style-only and combined results are present.; Only the intended reference condition changes between comparisons.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04: Storyboard and Task Flow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2 · LO2 · K3 · A3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Every frame has a purpose and transition caption.; Task flow includes ownership and an approval gate.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05: Generative Fill: Directed Inpainting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 · LO3 · K3 · K5 · A4 · A5 · A6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Original pixels remain protected.; Generated edits are on named generated layers with editable masks.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06: Background Replacement and Harmonize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 · LO3 · K3 · K5 · A4 · A5 · A6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Subject and placed element masks remain editable.; Light, perspective and contact shadow are visually coherent.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07: Generative Expand for Channel Ratios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 · LO3 · K3 · K5 · A4 · A5 · A6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81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All three aspect ratios are delivered.; Focal hierarchy and protected subject details remain intact.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08: Reference Image and Multi-Prompt Composition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3 · LO3 · K3 · K5 · A4 · A5 · A6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82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Protected identity and background regions remain unchanged.; Reference asset and selected variation are retained with the PSD.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09: Restoration, Critique and Colour Strategy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4 · LO4 · K4 · K5 · A7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103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Original, AI output and manual corrections remain separately reviewable.; Tonal range avoids unintended highlight/shadow clipping.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6"/>
              </w:rPr>
              <w:t>Lab 10: Wellness Campaign Capstone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6"/>
              </w:rPr>
              <w:t>Topic 4 · LO4 · K4 · K5 · A7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6"/>
              </w:rPr>
              <w:t>104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6"/>
              </w:rPr>
              <w:t>The package visibly demonstrates A1–A7.; All adjustments and generated elements remain editable and named.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