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v3.0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one working copy of Lab-01-SPC/Worked-Reference.xlsx for all three exercises.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SPC_Summary: pump chart · FMEA_Review: failure table</w:t>
      </w:r>
    </w:p>
    <w:p>
      <w:r>
        <w:t>Then: Rate_Comparison: before/after rates · Prompts: instructions to copy</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assistant. Use the pump chart on SPC_Summary.”</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Later delivery is unusual: 17 results fall below the 60.04 L/h lower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17 valid results are below the lower control limit.</w:t>
      </w:r>
    </w:p>
    <w:p>
      <w:r>
        <w:t>Pilot period: Results return closer to the earlier pattern after two changes.</w:t>
      </w:r>
    </w:p>
    <w:p>
      <w:r>
        <w:t>Explanation: Limits remain about 60.04 and 63.97 L/h. The count excludes invalid or missing tests, not merely low readings. Pilot as a short follow-up period.</w:t>
      </w:r>
    </w:p>
    <w:p>
      <w:pPr>
        <w:pStyle w:val="Heading2"/>
      </w:pPr>
      <w:r>
        <w:t>20. A control limit is not a specification</w:t>
      </w:r>
    </w:p>
    <w:p>
      <w:r>
        <w:t>One describes process behaviour; the other describes the required result.</w:t>
      </w:r>
    </w:p>
    <w:p>
      <w:r>
        <w:t>Control limits: About 60.04–63.97 L/h, calculated from earlier tests.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“Review SPC_Summary and Analysis. Explain the unusual monitoring results in three sentences.”</w:t>
      </w:r>
    </w:p>
    <w:p>
      <w:r>
        <w:t>Check one result: Find TEST-073 in Analysis and compare it with the lower limit.</w:t>
      </w:r>
    </w:p>
    <w:p>
      <w:r>
        <w:t>Save: What changed, the supporting evidence and one unanswered question.</w:t>
      </w:r>
    </w:p>
    <w:p>
      <w:r>
        <w:t>Explanation: Keep the displayed limits. Expected finding: 17 valid monitoring points below the lower limit. Use the longer bounded prompt in Prompts if needed.</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“Check FM01 and FM04 in FMEA_Review. Explain their scores and one evidence gap.”</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separate eight-week event log: deviations are recorded test problems.</w:t>
      </w:r>
    </w:p>
    <w:p>
      <w:r>
        <w:t>Before: 93 deviations ÷ 1,008 opportunities = 9.23%</w:t>
      </w:r>
    </w:p>
    <w:p>
      <w:r>
        <w:t>Pilot: 11 deviations ÷ 336 opportunities = 3.27%</w:t>
      </w:r>
    </w:p>
    <w:p>
      <w:r>
        <w:t>Meaning: One logged chance for a test problem. Compare problems ÷ opportunities.</w:t>
      </w:r>
    </w:p>
    <w:p>
      <w:r>
        <w:t>Explanation: An opportunity is one logged chance for a test deviation. This eight-week event log is different from the 120 individual pump tests; do not mix denominators. The change is 5.95 percentage points. A lower rate after two changes does not identify which caused it.</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20 minutes · use Rate_Comparison, WeeklyEvents and DMAIC.</w:t>
      </w:r>
    </w:p>
    <w:p>
      <w:r>
        <w:t>Ask Copilot: “Check the before/pilot rates. Give three cells: change, limitation and next evidence.”</w:t>
      </w:r>
    </w:p>
    <w:p>
      <w:r>
        <w:t>Check: Recalculate 93 ÷ 1,008 and 11 ÷ 336.</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prepared Worked-Reference.xlsx; all three exercises use one working copy.</w:t>
      </w:r>
    </w:p>
    <w:p>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r>
        <w:t>8 min · Verify and retain</w:t>
      </w:r>
    </w:p>
    <w:p>
      <w:r>
        <w:t>Confirm 17 valid monitoring points outside the limits. Save one three-sentence interpretation: signal, evidence and limitation. An association does not establish the cause. Stop at the time limit.</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prepared Worked-Reference.xlsx; all three exercises use one working copy.</w:t>
      </w:r>
    </w:p>
    <w:p>
      <w:r>
        <w:t>4 min · Read the prepared FMEA</w:t>
      </w:r>
    </w:p>
    <w:p>
      <w:r>
        <w:t>Continue with the same workbook. Open FMEA_Review and ScoringNote. The six rows and provisional scores are supplied; do not generate a new system or rescore every row.</w:t>
      </w:r>
    </w:p>
    <w:p>
      <w:r>
        <w:t>10 min · Prompt and check priorities</w:t>
      </w:r>
    </w:p>
    <w:p>
      <w:r>
        <w:t>Use FMEA2 to explain or sort a copy by RPN and flag S&gt;=9. Recompute FM01: 7×5×4=140. Check FM04: S=9 and RPN=90 still require severity review. Keep IDs attached to their source rows.</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prepared Worked-Reference.xlsx; all three exercises use one working copy.</w:t>
      </w:r>
    </w:p>
    <w:p>
      <w:r>
        <w:t>4 min · Read the prepared rates</w:t>
      </w:r>
    </w:p>
    <w:p>
      <w:r>
        <w:t>Open Rate_Comparison, WeeklyEvents, Pareto and DMAIC in the same workbook. This eight-week event log is separate from the 120-test investigation.</w:t>
      </w:r>
    </w:p>
    <w:p>
      <w:r>
        <w:t>10 min · Prompt a short summary</w:t>
      </w:r>
    </w:p>
    <w:p>
      <w:r>
        <w:t>Use DMAIC1 to review the prepared DMAIC table and rates. Independently check 93/1008=9.22619% and 11/336=3.27381%. Use the supplied Pareto chart; do not build a new chart or a full Word report.</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163-slide deck</w:t>
      </w:r>
    </w:p>
    <w:p>
      <w:r>
        <w:t>Slides 1–42 are the one-day teaching route. Slide 43 introduces optional reference material. Slides 44–163 contain 30 worked examples; they are not additional scheduled labs. Keep the original six-module timetable and the 25/20/20-minute guided Excel exercises.</w:t>
      </w:r>
    </w:p>
    <w:p>
      <w:r>
        <w:t>Reference index: SPC: slides 44–75; FMEA: slides 76–99; DMAIC: slides 100–123; Prompting: slides 124–143; Agents: slides 144–151; Grounding: slides 152–159; Security: slides 160–163</w:t>
      </w:r>
    </w:p>
    <w:p>
      <w:r>
        <w:t>Each reference example follows data, prompt, illustrative answer and verification. Supporting CSVs, prompts and Worked-Examples.pdf are in Reference-Examples. The trainer demonstrations use the supplied Trainer-Demonstrations pack.</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