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the separate Starter.xlsx in each lab. Every workbook has only the source table, one prompt sheet, and the pages needed for that activity.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Pump_Readings in Lab 1, FMEA_Input in Lab 2, and Weekly_Data in Lab 3.</w:t>
      </w:r>
    </w:p>
    <w:p>
      <w:r>
        <w:t>Then: open the matching lab workbook and select its named table before prompting.</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data assistant. Use only the named table PumpReadings.”</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T09, T10 and T12 are below the 61.4 L/h lower control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T09, T10 and T12 are below the lower control limit.</w:t>
      </w:r>
    </w:p>
    <w:p>
      <w:r>
        <w:t>Pilot period: Results return closer to the earlier pattern after two changes.</w:t>
      </w:r>
    </w:p>
    <w:p>
      <w:r>
        <w:t>Control limits: 61.4-62.6 L/h, calculated from the eight Baseline readings.</w:t>
      </w:r>
    </w:p>
    <w:p>
      <w:pPr>
        <w:pStyle w:val="Heading2"/>
      </w:pPr>
      <w:r>
        <w:t>20. A control limit is not a specification</w:t>
      </w:r>
    </w:p>
    <w:p>
      <w:r>
        <w:t>One describes process behaviour; the other describes the required result.</w:t>
      </w:r>
    </w:p>
    <w:p>
      <w:r>
        <w:t>Control limits: 61.4-62.6 L/h, calculated from the eight Baseline readings.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Use the one prompt in Copilot_Prompt. Verify T10 = 59.4 L/h against the calculated LCL. Expected result: T09, T10 and T12 are below the LCL. Save one cautious interpretation.</w:t>
      </w:r>
    </w:p>
    <w:p>
      <w:r>
        <w:t>Save: What changed, the supporting evidence and one unanswered question.</w:t>
      </w:r>
    </w:p>
    <w:p>
      <w:r>
        <w:t>Use the one prompt in Copilot_Prompt. Verify T10 = 59.4 L/h against the calculated LCL. Expected result: T09, T10 and T12 are below the LCL. Save one cautious interpretation.</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one prompt in Copilot_Prompt. Verify Baseline = 36/400 = 9.0% and Pilot = 7/200 = 3.5%. State that the short pilot does not prove the cause of the change.</w:t>
      </w:r>
    </w:p>
    <w:p>
      <w:r>
        <w:t>Before: 93 deviations ÷ 1,008 opportunities = 9.23%</w:t>
      </w:r>
    </w:p>
    <w:p>
      <w:r>
        <w:t>Pilot: 11 deviations ÷ 336 opportunities = 3.27%</w:t>
      </w:r>
    </w:p>
    <w:p>
      <w:r>
        <w:t>Meaning: One logged chance for a test problem. Compare problems ÷ opportunities.</w:t>
      </w:r>
    </w:p>
    <w:p>
      <w:r>
        <w:t>Use the one prompt in Copilot_Prompt. Verify Baseline = 36/400 = 9.0% and Pilot = 7/200 = 3.5%. State that the short pilot does not prove the cause of the change.</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Open Lab-03-DMAIC/Starter.xlsx. Review the six weekly records in Weekly_Data. Use Copilot to calculate phase rates and draft the five-row DMAIC summary.</w:t>
      </w:r>
    </w:p>
    <w:p>
      <w:r>
        <w:t>Ask Copilot: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Use the one prompt in Copilot_Prompt. Verify Baseline = 36/400 = 9.0% and Pilot = 7/200 = 3.5%. State that the short pilot does not prove the cause of the change.</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separate Starter.xlsx in each lab; open the Worked-Reference only after the attempt.</w:t>
      </w:r>
    </w:p>
    <w:p>
      <w:r>
        <w:t>5 min · Read the prepared analysis</w:t>
      </w:r>
    </w:p>
    <w:p>
      <w:r>
        <w:t>Open Lab-01-SPC/Starter.xlsx. Review the 12 rows in Pump_Readings: eight Baseline and four Monitoring. Select the named table PumpReadings before opening Copilot.</w:t>
      </w:r>
    </w:p>
    <w:p>
      <w:r>
        <w:t>12 min · Prompt and inspect</w:t>
      </w:r>
    </w:p>
    <w:p>
      <w:r>
        <w:t>Use the one prompt in Copilot_Prompt. Verify T10 = 59.4 L/h against the calculated LCL. Expected result: T09, T10 and T12 are below the LCL. Save one cautious interpretation.</w:t>
      </w:r>
    </w:p>
    <w:p>
      <w:r>
        <w:t>8 min · Verify and retain</w:t>
      </w:r>
    </w:p>
    <w:p>
      <w:r>
        <w:t>Use the one prompt in Copilot_Prompt. Verify T10 = 59.4 L/h against the calculated LCL. Expected result: T09, T10 and T12 are below the LCL. Save one cautious interpretation.</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separate Starter.xlsx in each lab; open the Worked-Reference only after the attempt.</w:t>
      </w:r>
    </w:p>
    <w:p>
      <w:r>
        <w:t>4 min · Read the prepared FMEA</w:t>
      </w:r>
    </w:p>
    <w:p>
      <w:r>
        <w:t>Open Lab-02-FMEA/Starter.xlsx. Review the four supplied failure modes and ratings in FMEA_Input. Use Copilot to create the formula-based output; do not invent or rescore rows.</w:t>
      </w:r>
    </w:p>
    <w:p>
      <w:r>
        <w:t>10 min · Prompt and check priorities</w:t>
      </w:r>
    </w:p>
    <w:p>
      <w:r>
        <w:t>Paste the one prompt from Copilot_Prompt. Ask Copilot to calculate RPN, rank the four rows and flag Severity 9 or higher. Independently verify FM01 and FM04.</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separate Starter.xlsx in each lab; open the Worked-Reference only after the attempt.</w:t>
      </w:r>
    </w:p>
    <w:p>
      <w:r>
        <w:t>4 min · Read the prepared rates</w:t>
      </w:r>
    </w:p>
    <w:p>
      <w:r>
        <w:t>Use the one prompt in Copilot_Prompt. Verify Baseline = 36/400 = 9.0% and Pilot = 7/200 = 3.5%. State that the short pilot does not prove the cause of the change.</w:t>
      </w:r>
    </w:p>
    <w:p>
      <w:r>
        <w:t>10 min · Prompt a short summary</w:t>
      </w:r>
    </w:p>
    <w:p>
      <w:r>
        <w:t>Use the one prompt in Copilot_Prompt. Verify Baseline = 36/400 = 9.0% and Pilot = 7/200 = 3.5%. State that the short pilot does not prove the cause of the change.</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206-slide deck</w:t>
      </w:r>
    </w:p>
    <w:p>
      <w:r>
        <w:t>Slides 1–79 are the one-day teaching route. Slide 80 introduces optional reference material. Slides 81–200 contain 30 worked examples; they are not additional scheduled labs. Keep the original six-module timetable and the 25/20/20-minute guided Excel exercises.</w:t>
      </w:r>
    </w:p>
    <w:p>
      <w:r>
        <w:t>Reference index: SPC slides 87-118; FMEA 119-142; DMAIC 143-166; Prompting 167-186; Agents 187-194; Grounding 195-202; Security 203-206.</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hyperlink r:id="rId11">
        <w:r>
          <w:rPr>
            <w:color w:val="0563C1"/>
            <w:u w:val="single"/>
          </w:rPr>
          <w:t>Microsoft 365 Copilot</w:t>
        </w:r>
      </w:hyperlink>
      <w:r>
        <w:t xml:space="preserve"> — sign in with your work or school account.</w:t>
      </w:r>
    </w:p>
    <w:p>
      <w:hyperlink r:id="rId12">
        <w:r>
          <w:rPr>
            <w:color w:val="0563C1"/>
            <w:u w:val="single"/>
          </w:rPr>
          <w:t>Get started with Copilot in Excel</w:t>
        </w:r>
      </w:hyperlink>
      <w:r>
        <w:t xml:space="preserve"> — Excel analysis guidance.</w:t>
      </w:r>
    </w:p>
    <w:p>
      <w:hyperlink r:id="rId13">
        <w:r>
          <w:rPr>
            <w:color w:val="0563C1"/>
            <w:u w:val="single"/>
          </w:rPr>
          <w:t>How Copilot Chat works in Microsoft 365 apps</w:t>
        </w:r>
      </w:hyperlink>
      <w:r>
        <w:t xml:space="preserve">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drawing>
          <wp:inline xmlns:a="http://schemas.openxmlformats.org/drawingml/2006/main" xmlns:pic="http://schemas.openxmlformats.org/drawingml/2006/picture">
            <wp:extent cx="5943600" cy="3387852"/>
            <wp:docPr id="1" name="Picture 1"/>
            <wp:cNvGraphicFramePr>
              <a:graphicFrameLocks noChangeAspect="1"/>
            </wp:cNvGraphicFramePr>
            <a:graphic>
              <a:graphicData uri="http://schemas.openxmlformats.org/drawingml/2006/picture">
                <pic:pic>
                  <pic:nvPicPr>
                    <pic:cNvPr id="0" name="copilot365-home.png"/>
                    <pic:cNvPicPr/>
                  </pic:nvPicPr>
                  <pic:blipFill>
                    <a:blip r:embed="rId14"/>
                    <a:stretch>
                      <a:fillRect/>
                    </a:stretch>
                  </pic:blipFill>
                  <pic:spPr>
                    <a:xfrm>
                      <a:off x="0" y="0"/>
                      <a:ext cx="5943600" cy="3387852"/>
                    </a:xfrm>
                    <a:prstGeom prst="rect"/>
                  </pic:spPr>
                </pic:pic>
              </a:graphicData>
            </a:graphic>
          </wp:inline>
        </w:drawing>
      </w:r>
    </w:p>
    <w:p>
      <w:pPr>
        <w:jc w:val="center"/>
      </w:pPr>
      <w:r>
        <w:t>Microsoft 365 Copilot home — Chat and Agents are available from the left navigation when enabled.</w:t>
      </w:r>
    </w:p>
    <w:p>
      <w:pPr>
        <w:jc w:val="center"/>
      </w:pPr>
      <w:r>
        <w:drawing>
          <wp:inline xmlns:a="http://schemas.openxmlformats.org/drawingml/2006/main" xmlns:pic="http://schemas.openxmlformats.org/drawingml/2006/picture">
            <wp:extent cx="5943600" cy="3387852"/>
            <wp:docPr id="2" name="Picture 2"/>
            <wp:cNvGraphicFramePr>
              <a:graphicFrameLocks noChangeAspect="1"/>
            </wp:cNvGraphicFramePr>
            <a:graphic>
              <a:graphicData uri="http://schemas.openxmlformats.org/drawingml/2006/picture">
                <pic:pic>
                  <pic:nvPicPr>
                    <pic:cNvPr id="0" name="excel-copilot-workbook.png"/>
                    <pic:cNvPicPr/>
                  </pic:nvPicPr>
                  <pic:blipFill>
                    <a:blip r:embed="rId15"/>
                    <a:stretch>
                      <a:fillRect/>
                    </a:stretch>
                  </pic:blipFill>
                  <pic:spPr>
                    <a:xfrm>
                      <a:off x="0" y="0"/>
                      <a:ext cx="5943600" cy="3387852"/>
                    </a:xfrm>
                    <a:prstGeom prst="rect"/>
                  </pic:spPr>
                </pic:pic>
              </a:graphicData>
            </a:graphic>
          </wp:inline>
        </w:drawing>
      </w:r>
    </w:p>
    <w:p>
      <w:pPr>
        <w:jc w:val="center"/>
      </w:pPr>
      <w:r>
        <w:t>Excel for the web — the Copilot button is shown at the lower right when available.</w:t>
      </w:r>
    </w:p>
    <w:p>
      <w:pPr>
        <w:pStyle w:val="Heading1"/>
      </w:pPr>
      <w:r>
        <w:t>LO2 practical workflow: create the engineering output with Copilot 365</w:t>
      </w:r>
    </w:p>
    <w:p>
      <w:r>
        <w:t>Learners repeat the same five actions in all three exercises: open the small Starter workbook; select the named table; open Copilot in Excel; paste the one supplied prompt; inspect and independently verify one result. The Worked-Reference workbook is opened only after the attempt.</w:t>
      </w:r>
    </w:p>
    <w:p>
      <w:pPr>
        <w:pStyle w:val="Heading2"/>
      </w:pPr>
      <w:r>
        <w:t>Lab 1 - Use Copilot in Excel to create an SPC review (25 minutes)</w:t>
      </w:r>
    </w:p>
    <w:p>
      <w:r>
        <w:t>Source: Pump_Readings / PumpReadings.</w:t>
      </w:r>
    </w:p>
    <w:p>
      <w:r>
        <w:t>Copilot prompt: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Independent check: Verify T10 = 59.4 L/h against the calculated LCL. A point below the LCL is a signal to investigate, not a diagnosis.</w:t>
      </w:r>
    </w:p>
    <w:p>
      <w:pPr>
        <w:pStyle w:val="Heading2"/>
      </w:pPr>
      <w:r>
        <w:t>Lab 2 - Use Copilot in Excel to create an FMEA review (20 minutes)</w:t>
      </w:r>
    </w:p>
    <w:p>
      <w:r>
        <w:t>Source: FMEA_Input / FMEAInput.</w:t>
      </w:r>
    </w:p>
    <w:p>
      <w:r>
        <w:t>Copilot prompt: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Independent check: Verify FM01: 7 x 5 x 4 = 140. Also verify that FM04 is flagged because Severity = 9 even though its RPN is lower.</w:t>
      </w:r>
    </w:p>
    <w:p>
      <w:pPr>
        <w:pStyle w:val="Heading2"/>
      </w:pPr>
      <w:r>
        <w:t>Lab 3 - Use Copilot in Excel to create a DMAIC summary (20 minutes)</w:t>
      </w:r>
    </w:p>
    <w:p>
      <w:r>
        <w:t>Source: Weekly_Data / WeeklyData.</w:t>
      </w:r>
    </w:p>
    <w:p>
      <w:r>
        <w:t>Copilot prompt: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Independent check: Verify Baseline = 36 / 400 = 9.0% and Pilot = 7 / 200 = 3.5%. The lower pilot rate is an observation, not causal proof.</w:t>
      </w:r>
    </w:p>
    <w:p>
      <w:pPr>
        <w:pStyle w:val="Heading2"/>
      </w:pPr>
      <w:r>
        <w:t>Microsoft 365 Copilot links</w:t>
      </w:r>
    </w:p>
    <w:p>
      <w:r>
        <w:t>Microsoft 365 Copilot: https://m365.cloud.microsoft/chat</w:t>
      </w:r>
    </w:p>
    <w:p>
      <w:r>
        <w:t>Get started with Copilot in Excel: https://support.microsoft.com/en-us/office/get-started-with-copilot-in-excel</w:t>
      </w:r>
    </w:p>
    <w:p>
      <w:r>
        <w:t>How Copilot Chat works in Microsoft 365 apps: https://support.microsoft.com/en-us/microsoft-365-copilot/how-copilot-chat-works-in-microsoft-365-apps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