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178-slide deck</w:t>
      </w:r>
    </w:p>
    <w:p>
      <w:r>
        <w:t>Slides 1–57 are the one-day teaching route. Slide 58 introduces optional reference material. Slides 59–178 contain 30 worked examples; they are not additional scheduled labs. Keep the original six-module timetable and the 25/20/20-minute guided Excel exercises.</w:t>
      </w:r>
    </w:p>
    <w:p>
      <w:r>
        <w:t>Reference index: SPC: slides 59–90; FMEA: slides 91–114; DMAIC: slides 115–138; Prompting: slides 139–158; Agents: slides 159–166; Grounding: slides 167–174; Security: slides 175–178</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hyperlink r:id="rId11">
        <w:r>
          <w:rPr>
            <w:color w:val="0563C1"/>
            <w:u w:val="single"/>
          </w:rPr>
          <w:t>Microsoft 365 Copilot</w:t>
        </w:r>
      </w:hyperlink>
      <w:r>
        <w:t xml:space="preserve"> — sign in with your work or school account.</w:t>
      </w:r>
    </w:p>
    <w:p>
      <w:hyperlink r:id="rId12">
        <w:r>
          <w:rPr>
            <w:color w:val="0563C1"/>
            <w:u w:val="single"/>
          </w:rPr>
          <w:t>Get started with Copilot in Excel</w:t>
        </w:r>
      </w:hyperlink>
      <w:r>
        <w:t xml:space="preserve"> — Excel analysis guidance.</w:t>
      </w:r>
    </w:p>
    <w:p>
      <w:hyperlink r:id="rId13">
        <w:r>
          <w:rPr>
            <w:color w:val="0563C1"/>
            <w:u w:val="single"/>
          </w:rPr>
          <w:t>How Copilot Chat works in Microsoft 365 apps</w:t>
        </w:r>
      </w:hyperlink>
      <w:r>
        <w:t xml:space="preserve">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drawing>
          <wp:inline xmlns:a="http://schemas.openxmlformats.org/drawingml/2006/main" xmlns:pic="http://schemas.openxmlformats.org/drawingml/2006/picture">
            <wp:extent cx="5943600" cy="3387852"/>
            <wp:docPr id="1" name="Picture 1"/>
            <wp:cNvGraphicFramePr>
              <a:graphicFrameLocks noChangeAspect="1"/>
            </wp:cNvGraphicFramePr>
            <a:graphic>
              <a:graphicData uri="http://schemas.openxmlformats.org/drawingml/2006/picture">
                <pic:pic>
                  <pic:nvPicPr>
                    <pic:cNvPr id="0" name="copilot365-home.png"/>
                    <pic:cNvPicPr/>
                  </pic:nvPicPr>
                  <pic:blipFill>
                    <a:blip r:embed="rId14"/>
                    <a:stretch>
                      <a:fillRect/>
                    </a:stretch>
                  </pic:blipFill>
                  <pic:spPr>
                    <a:xfrm>
                      <a:off x="0" y="0"/>
                      <a:ext cx="5943600" cy="3387852"/>
                    </a:xfrm>
                    <a:prstGeom prst="rect"/>
                  </pic:spPr>
                </pic:pic>
              </a:graphicData>
            </a:graphic>
          </wp:inline>
        </w:drawing>
      </w:r>
    </w:p>
    <w:p>
      <w:pPr>
        <w:jc w:val="center"/>
      </w:pPr>
      <w:r>
        <w:t>Microsoft 365 Copilot home — Chat and Agents are available from the left navigation when enabled.</w:t>
      </w:r>
    </w:p>
    <w:p>
      <w:pPr>
        <w:jc w:val="center"/>
      </w:pPr>
      <w:r>
        <w:drawing>
          <wp:inline xmlns:a="http://schemas.openxmlformats.org/drawingml/2006/main" xmlns:pic="http://schemas.openxmlformats.org/drawingml/2006/picture">
            <wp:extent cx="5943600" cy="3387852"/>
            <wp:docPr id="2" name="Picture 2"/>
            <wp:cNvGraphicFramePr>
              <a:graphicFrameLocks noChangeAspect="1"/>
            </wp:cNvGraphicFramePr>
            <a:graphic>
              <a:graphicData uri="http://schemas.openxmlformats.org/drawingml/2006/picture">
                <pic:pic>
                  <pic:nvPicPr>
                    <pic:cNvPr id="0" name="excel-copilot-workbook.png"/>
                    <pic:cNvPicPr/>
                  </pic:nvPicPr>
                  <pic:blipFill>
                    <a:blip r:embed="rId15"/>
                    <a:stretch>
                      <a:fillRect/>
                    </a:stretch>
                  </pic:blipFill>
                  <pic:spPr>
                    <a:xfrm>
                      <a:off x="0" y="0"/>
                      <a:ext cx="5943600" cy="3387852"/>
                    </a:xfrm>
                    <a:prstGeom prst="rect"/>
                  </pic:spPr>
                </pic:pic>
              </a:graphicData>
            </a:graphic>
          </wp:inline>
        </w:drawing>
      </w:r>
    </w:p>
    <w:p>
      <w:pPr>
        <w:jc w:val="center"/>
      </w:pPr>
      <w:r>
        <w:t>Excel for the web — the Copilot button is shown at the lower right when available.</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