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The Copilot Agent is a guided paired build in Module 4; SharePoint remains a trainer demonstration.</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LO4 guided activity - IES Pump FMEA Assistant</w:t>
      </w:r>
    </w:p>
    <w:p>
      <w:pPr/>
      <w:r>
        <w:t>Purpose: build and use one Copilot Agent that performs a six-step FMEA-to-report workflow. This is completed within Module 4 and does not add a fourth lab.</w:t>
      </w:r>
    </w:p>
    <w:p>
      <w:pPr/>
      <w:r>
        <w:t>1. Open Microsoft 365 Copilot. Under Agents, select New agent. If the tenant routes you to Copilot Studio, continue in the agent designer.</w:t>
      </w:r>
    </w:p>
    <w:p>
      <w:pPr/>
      <w:r>
        <w:t>2. Name the agent “IES Pump FMEA Assistant”. Describe its purpose: turn one supplied FMEA row into a checked report draft.</w:t>
      </w:r>
    </w:p>
    <w:p>
      <w:pPr/>
      <w:r>
        <w:t>3. Open Trainer-Demonstrations/FMEA-AGENT-INSTRUCTIONS.md and paste the six-step instruction into the Instructions area.</w:t>
      </w:r>
    </w:p>
    <w:p>
      <w:pPr/>
      <w:r>
        <w:t>4. Add FMEA-REPORT-TEMPLATE.md as knowledge or copy its headings into the instruction. Use only synthetic training files.</w:t>
      </w:r>
    </w:p>
    <w:p>
      <w:pPr/>
      <w:r>
        <w:t>5. Add the starter prompt: “Review FM01 from the supplied FMEA input and prepare a checked draft.” Save the agent.</w:t>
      </w:r>
    </w:p>
    <w:p>
      <w:pPr/>
      <w:r>
        <w:t>6. Test FM01. A passing result preserves S=7, O=5 and D=4, calculates RPN=140, keeps the cause as a hypothesis, and waits for APPROVE DRAFT.</w:t>
      </w:r>
    </w:p>
    <w:p>
      <w:pPr/>
      <w:r>
        <w:t>7. Test again without the Detection rating. A passing result stops and asks for the missing value. Refine Step 2 if the agent guesses.</w:t>
      </w:r>
    </w:p>
    <w:p>
      <w:pPr/>
      <w:r>
        <w:t>8. Reply APPROVE DRAFT only after checking the row and calculation. Confirm that the report uses Status, Evidence, Risk priority, Proposed action, Owner, Due date and Open question.</w:t>
      </w:r>
    </w:p>
    <w:p>
      <w:pPr/>
      <w:r>
        <w:t>9. Create, publish or share the agent using the tenant-approved route and approved training users. If publishing is unavailable, retain the saved draft and preview-test evidence and record the limitation.</w:t>
      </w:r>
    </w:p>
    <w:p>
      <w:pPr/>
      <w:r>
        <w:t>10. Save evidence: agent name, instruction version, both test results, one correction, deployment status and the final audit summary.</w:t>
      </w:r>
    </w:p>
    <w:p>
      <w:pPr>
        <w:pStyle w:val="Heading2"/>
      </w:pPr>
      <w:r>
        <w:t>Official guidance</w:t>
      </w:r>
    </w:p>
    <w:p>
      <w:pPr/>
      <w:r>
        <w:t>Build your own agent with Microsoft 365 Copilot: https://support.microsoft.com/en-us/Microsoft-365-Copilot/build-your-own-agent-with-microsoft-365-copilot</w:t>
      </w:r>
    </w:p>
    <w:p>
      <w:pPr/>
      <w:r>
        <w:t>Microsoft Copilot Studio documentation: https://learn.microsoft.com/microsoft-copilot-studio</w:t>
      </w:r>
    </w:p>
    <w:p>
      <w:pPr/>
      <w:r>
        <w:t>Write agent instructions: https://learn.microsoft.com/en-us/microsoft-copilot-studio/authoring-instructions</w:t>
      </w:r>
    </w:p>
    <w:p>
      <w:pPr/>
      <w:r>
        <w:t>Publish an agent: https://learn.microsoft.com/en-us/microsoft-copilot-studio/agents-experience/publication-publish-agent</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Learners build and test the training agent in pairs, then create or publish it only to the approved training audience.</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226-slide deck</w:t>
      </w:r>
    </w:p>
    <w:p>
      <w:r>
        <w:t>Slides 1–79 are the one-day teaching route. Slide 80 introduces optional reference material. Slides 81–200 contain 30 worked examples; they are not additional scheduled labs. Keep the original six-module timetable and the 25/20/20-minute guided Excel exercises.</w:t>
      </w:r>
    </w:p>
    <w:p>
      <w:r>
        <w:t>Reference index: SPC slides 107-138; FMEA 139-162; DMAIC 163-186; Prompting 187-206; Agents 207-214; Grounding 215-222; Security 223-226.</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