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766E"/>
          <w:sz w:val="48"/>
        </w:rPr>
        <w:t>LESSON PLAN</w:t>
      </w:r>
    </w:p>
    <w:p>
      <w:pPr>
        <w:jc w:val="center"/>
      </w:pPr>
      <w:r>
        <w:rPr>
          <w:b/>
        </w:rPr>
        <w:t>FOR</w:t>
      </w:r>
    </w:p>
    <w:p>
      <w:pPr>
        <w:jc w:val="center"/>
      </w:pPr>
      <w:r>
        <w:rPr>
          <w:b/>
          <w:color w:val="0B253A"/>
          <w:sz w:val="50"/>
        </w:rPr>
        <w:t>Data Mining and Machine Learning Fundamentals for Beginners</w:t>
      </w:r>
    </w:p>
    <w:p>
      <w:pPr>
        <w:jc w:val="center"/>
      </w:pPr>
      <w:r>
        <w:t>Course Code: TGS-2020503264</w:t>
      </w:r>
    </w:p>
    <w:p>
      <w:pPr>
        <w:jc w:val="center"/>
      </w:pPr>
      <w:r>
        <w:t>Conducted by 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t>Version 17.0 · 10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0F766E"/>
          </w:tcPr>
          <w:p>
            <w:r>
              <w:t>Effective date</w:t>
            </w:r>
          </w:p>
        </w:tc>
        <w:tc>
          <w:tcPr>
            <w:tcW w:type="dxa" w:w="2520"/>
            <w:shd w:fill="0F766E"/>
          </w:tcPr>
          <w:p>
            <w:r>
              <w:t>Summary of changes</w:t>
            </w:r>
          </w:p>
        </w:tc>
        <w:tc>
          <w:tcPr>
            <w:tcW w:type="dxa" w:w="2520"/>
            <w:shd w:fill="0F766E"/>
          </w:tcPr>
          <w:p>
            <w:r>
              <w:t>Author</w:t>
            </w:r>
          </w:p>
        </w:tc>
      </w:tr>
      <w:tr>
        <w:tc>
          <w:tcPr>
            <w:tcW w:type="dxa" w:w="2520"/>
          </w:tcPr>
          <w:p>
            <w:r>
              <w:t>17.0</w:t>
            </w:r>
          </w:p>
        </w:tc>
        <w:tc>
          <w:tcPr>
            <w:tcW w:type="dxa" w:w="2520"/>
          </w:tcPr>
          <w:p>
            <w:r>
              <w:t>10 September 2026</w:t>
            </w:r>
          </w:p>
        </w:tc>
        <w:tc>
          <w:tcPr>
            <w:tcW w:type="dxa" w:w="2520"/>
          </w:tcPr>
          <w:p>
            <w:r>
              <w:t>Replanned two-day delivery around the central Python/Streamlit app, 15 aligned labs, and the current WA and PP assessment pattern.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1FAE5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40"/>
          </w:tcPr>
          <w:p>
            <w:r>
              <w:t>Data Mining and Machine Learning Fundamentals for Beginners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5040"/>
          </w:tcPr>
          <w:p>
            <w:r>
              <w:t>TGS-2020503264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040"/>
          </w:tcPr>
          <w:p>
            <w:r>
              <w:t>2 days · 8 training hours per day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5040"/>
          </w:tcPr>
          <w:p>
            <w:r>
              <w:t>WA 1 hour + PP 1 hour, open book</w:t>
            </w:r>
          </w:p>
        </w:tc>
      </w:tr>
      <w:tr>
        <w:tc>
          <w:tcPr>
            <w:tcW w:type="dxa" w:w="5040"/>
            <w:shd w:fill="D1FAE5"/>
          </w:tcPr>
          <w:p>
            <w:r>
              <w:rPr>
                <w:b/>
              </w:rPr>
              <w:t>Training mode</w:t>
            </w:r>
          </w:p>
        </w:tc>
        <w:tc>
          <w:tcPr>
            <w:tcW w:type="dxa" w:w="5040"/>
          </w:tcPr>
          <w:p>
            <w:r>
              <w:t>Instructor-led concepts, demonstrations, guided practice, and evidence review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Apply data mining and machine learning principles to assess business insights.</w:t>
      </w:r>
    </w:p>
    <w:p>
      <w:pPr>
        <w:pStyle w:val="ListBullet"/>
      </w:pPr>
      <w:r>
        <w:t>LO2: Integrate and aggregate information from multiple datasets to build data models.</w:t>
      </w:r>
    </w:p>
    <w:p>
      <w:pPr>
        <w:pStyle w:val="ListBullet"/>
      </w:pPr>
      <w:r>
        <w:t>LO3: Apply predictive data modelling techniques to identify underlying trends in data.</w:t>
      </w:r>
    </w:p>
    <w:p>
      <w:pPr>
        <w:pStyle w:val="ListBullet"/>
      </w:pPr>
      <w:r>
        <w:t>LO4: Apply machine learning classification techniques to gain new insights from data.</w:t>
      </w:r>
    </w:p>
    <w:p>
      <w:pPr>
        <w:pStyle w:val="ListBullet"/>
      </w:pPr>
      <w:r>
        <w:t>LO5: Apply clustering techniques to discover patterns, visualise evidence, and make decisions.</w:t>
      </w:r>
    </w:p>
    <w:p>
      <w:pPr>
        <w:pStyle w:val="ListBullet"/>
      </w:pPr>
      <w:r>
        <w:t>LO6: Develop prototype algorithms with dimension-reduction and feature-ranking techniques.</w:t>
      </w:r>
    </w:p>
    <w:p>
      <w:pPr>
        <w:pStyle w:val="ListBullet"/>
      </w:pPr>
      <w:r>
        <w:t>LO7: Construct association rules to identify patterns across transactional datasets.</w:t>
      </w:r>
    </w:p>
    <w:p>
      <w:pPr>
        <w:pStyle w:val="Heading1"/>
      </w:pPr>
      <w:r>
        <w:t>Detailed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</w:tcPr>
          <w:p>
            <w:r>
              <w:t>Time</w:t>
            </w:r>
          </w:p>
        </w:tc>
        <w:tc>
          <w:tcPr>
            <w:tcW w:type="dxa" w:w="2520"/>
            <w:shd w:fill="0F766E"/>
          </w:tcPr>
          <w:p>
            <w:r>
              <w:t>Duration</w:t>
            </w:r>
          </w:p>
        </w:tc>
        <w:tc>
          <w:tcPr>
            <w:tcW w:type="dxa" w:w="2520"/>
            <w:shd w:fill="0F766E"/>
          </w:tcPr>
          <w:p>
            <w:r>
              <w:t>Type</w:t>
            </w:r>
          </w:p>
        </w:tc>
        <w:tc>
          <w:tcPr>
            <w:tcW w:type="dxa" w:w="2520"/>
            <w:shd w:fill="0F766E"/>
          </w:tcPr>
          <w:p>
            <w:r>
              <w:t>Learning activity and evidence</w:t>
            </w:r>
          </w:p>
        </w:tc>
      </w:tr>
      <w:tr>
        <w:tc>
          <w:tcPr>
            <w:tcW w:type="dxa" w:w="2520"/>
          </w:tcPr>
          <w:p>
            <w:r>
              <w:t>09:00–09:30</w:t>
            </w:r>
          </w:p>
        </w:tc>
        <w:tc>
          <w:tcPr>
            <w:tcW w:type="dxa" w:w="2520"/>
          </w:tcPr>
          <w:p>
            <w:r>
              <w:t>30 min</w:t>
            </w:r>
          </w:p>
        </w:tc>
        <w:tc>
          <w:tcPr>
            <w:tcW w:type="dxa" w:w="2520"/>
          </w:tcPr>
          <w:p>
            <w:r>
              <w:t>Admin</w:t>
            </w:r>
          </w:p>
        </w:tc>
        <w:tc>
          <w:tcPr>
            <w:tcW w:type="dxa" w:w="2520"/>
          </w:tcPr>
          <w:p>
            <w:r>
              <w:t>Welcome, learning outcomes, digital attendance and evidence expectations</w:t>
            </w:r>
          </w:p>
        </w:tc>
      </w:tr>
      <w:tr>
        <w:tc>
          <w:tcPr>
            <w:tcW w:type="dxa" w:w="2520"/>
          </w:tcPr>
          <w:p>
            <w:r>
              <w:t>09:30–10:45</w:t>
            </w:r>
          </w:p>
        </w:tc>
        <w:tc>
          <w:tcPr>
            <w:tcW w:type="dxa" w:w="2520"/>
          </w:tcPr>
          <w:p>
            <w:r>
              <w:t>75 min</w:t>
            </w:r>
          </w:p>
        </w:tc>
        <w:tc>
          <w:tcPr>
            <w:tcW w:type="dxa" w:w="2520"/>
          </w:tcPr>
          <w:p>
            <w:r>
              <w:t>Topic 1</w:t>
            </w:r>
          </w:p>
        </w:tc>
        <w:tc>
          <w:tcPr>
            <w:tcW w:type="dxa" w:w="2520"/>
          </w:tcPr>
          <w:p>
            <w:r>
              <w:t>Business framing, data-mining evidence loop, supervised and unsupervised boundaries</w:t>
            </w:r>
          </w:p>
        </w:tc>
      </w:tr>
      <w:tr>
        <w:tc>
          <w:tcPr>
            <w:tcW w:type="dxa" w:w="2520"/>
            <w:shd w:fill="FFF4E5"/>
          </w:tcPr>
          <w:p>
            <w:r>
              <w:t>10:45–11:00</w:t>
            </w:r>
          </w:p>
        </w:tc>
        <w:tc>
          <w:tcPr>
            <w:tcW w:type="dxa" w:w="2520"/>
            <w:shd w:fill="FFF4E5"/>
          </w:tcPr>
          <w:p>
            <w:r>
              <w:t>15 min</w:t>
            </w:r>
          </w:p>
        </w:tc>
        <w:tc>
          <w:tcPr>
            <w:tcW w:type="dxa" w:w="2520"/>
            <w:shd w:fill="FFF4E5"/>
          </w:tcPr>
          <w:p>
            <w:r>
              <w:t>Break</w:t>
            </w:r>
          </w:p>
        </w:tc>
        <w:tc>
          <w:tcPr>
            <w:tcW w:type="dxa" w:w="2520"/>
            <w:shd w:fill="FFF4E5"/>
          </w:tcPr>
          <w:p>
            <w:r>
              <w:t>Tea break</w:t>
            </w:r>
          </w:p>
        </w:tc>
      </w:tr>
      <w:tr>
        <w:tc>
          <w:tcPr>
            <w:tcW w:type="dxa" w:w="2520"/>
          </w:tcPr>
          <w:p>
            <w:r>
              <w:t>11:00–13:00</w:t>
            </w:r>
          </w:p>
        </w:tc>
        <w:tc>
          <w:tcPr>
            <w:tcW w:type="dxa" w:w="2520"/>
          </w:tcPr>
          <w:p>
            <w:r>
              <w:t>120 min</w:t>
            </w:r>
          </w:p>
        </w:tc>
        <w:tc>
          <w:tcPr>
            <w:tcW w:type="dxa" w:w="2520"/>
          </w:tcPr>
          <w:p>
            <w:r>
              <w:t>Topic 2 + Labs</w:t>
            </w:r>
          </w:p>
        </w:tc>
        <w:tc>
          <w:tcPr>
            <w:tcW w:type="dxa" w:w="2520"/>
          </w:tcPr>
          <w:p>
            <w:r>
              <w:t>Data contracts, data quality, joins, imputation; Labs 1–3</w:t>
            </w:r>
          </w:p>
        </w:tc>
      </w:tr>
      <w:tr>
        <w:tc>
          <w:tcPr>
            <w:tcW w:type="dxa" w:w="2520"/>
            <w:shd w:fill="FFF4E5"/>
          </w:tcPr>
          <w:p>
            <w:r>
              <w:t>13:00–14:00</w:t>
            </w:r>
          </w:p>
        </w:tc>
        <w:tc>
          <w:tcPr>
            <w:tcW w:type="dxa" w:w="2520"/>
            <w:shd w:fill="FFF4E5"/>
          </w:tcPr>
          <w:p>
            <w:r>
              <w:t>60 min</w:t>
            </w:r>
          </w:p>
        </w:tc>
        <w:tc>
          <w:tcPr>
            <w:tcW w:type="dxa" w:w="2520"/>
            <w:shd w:fill="FFF4E5"/>
          </w:tcPr>
          <w:p>
            <w:r>
              <w:t>Lunch</w:t>
            </w:r>
          </w:p>
        </w:tc>
        <w:tc>
          <w:tcPr>
            <w:tcW w:type="dxa" w:w="2520"/>
            <w:shd w:fill="FFF4E5"/>
          </w:tcPr>
          <w:p>
            <w:r>
              <w:t>Lunch break</w:t>
            </w:r>
          </w:p>
        </w:tc>
      </w:tr>
      <w:tr>
        <w:tc>
          <w:tcPr>
            <w:tcW w:type="dxa" w:w="2520"/>
          </w:tcPr>
          <w:p>
            <w:r>
              <w:t>14:00–15:30</w:t>
            </w:r>
          </w:p>
        </w:tc>
        <w:tc>
          <w:tcPr>
            <w:tcW w:type="dxa" w:w="2520"/>
          </w:tcPr>
          <w:p>
            <w:r>
              <w:t>90 min</w:t>
            </w:r>
          </w:p>
        </w:tc>
        <w:tc>
          <w:tcPr>
            <w:tcW w:type="dxa" w:w="2520"/>
          </w:tcPr>
          <w:p>
            <w:r>
              <w:t>Topic 2/3 + Labs</w:t>
            </w:r>
          </w:p>
        </w:tc>
        <w:tc>
          <w:tcPr>
            <w:tcW w:type="dxa" w:w="2520"/>
          </w:tcPr>
          <w:p>
            <w:r>
              <w:t>Scaling, aggregation, regression mechanism and metrics; Labs 4–5</w:t>
            </w:r>
          </w:p>
        </w:tc>
      </w:tr>
      <w:tr>
        <w:tc>
          <w:tcPr>
            <w:tcW w:type="dxa" w:w="2520"/>
            <w:shd w:fill="FFF4E5"/>
          </w:tcPr>
          <w:p>
            <w:r>
              <w:t>15:30–15:45</w:t>
            </w:r>
          </w:p>
        </w:tc>
        <w:tc>
          <w:tcPr>
            <w:tcW w:type="dxa" w:w="2520"/>
            <w:shd w:fill="FFF4E5"/>
          </w:tcPr>
          <w:p>
            <w:r>
              <w:t>15 min</w:t>
            </w:r>
          </w:p>
        </w:tc>
        <w:tc>
          <w:tcPr>
            <w:tcW w:type="dxa" w:w="2520"/>
            <w:shd w:fill="FFF4E5"/>
          </w:tcPr>
          <w:p>
            <w:r>
              <w:t>Break</w:t>
            </w:r>
          </w:p>
        </w:tc>
        <w:tc>
          <w:tcPr>
            <w:tcW w:type="dxa" w:w="2520"/>
            <w:shd w:fill="FFF4E5"/>
          </w:tcPr>
          <w:p>
            <w:r>
              <w:t>Tea break</w:t>
            </w:r>
          </w:p>
        </w:tc>
      </w:tr>
      <w:tr>
        <w:tc>
          <w:tcPr>
            <w:tcW w:type="dxa" w:w="2520"/>
          </w:tcPr>
          <w:p>
            <w:r>
              <w:t>15:45–17:45</w:t>
            </w:r>
          </w:p>
        </w:tc>
        <w:tc>
          <w:tcPr>
            <w:tcW w:type="dxa" w:w="2520"/>
          </w:tcPr>
          <w:p>
            <w:r>
              <w:t>120 min</w:t>
            </w:r>
          </w:p>
        </w:tc>
        <w:tc>
          <w:tcPr>
            <w:tcW w:type="dxa" w:w="2520"/>
          </w:tcPr>
          <w:p>
            <w:r>
              <w:t>Topic 3/4 + Labs</w:t>
            </w:r>
          </w:p>
        </w:tc>
        <w:tc>
          <w:tcPr>
            <w:tcW w:type="dxa" w:w="2520"/>
          </w:tcPr>
          <w:p>
            <w:r>
              <w:t>Regularisation, classification models, cross-validation; Labs 6–8</w:t>
            </w:r>
          </w:p>
        </w:tc>
      </w:tr>
      <w:tr>
        <w:tc>
          <w:tcPr>
            <w:tcW w:type="dxa" w:w="2520"/>
          </w:tcPr>
          <w:p>
            <w:r>
              <w:t>17:45–18:00</w:t>
            </w:r>
          </w:p>
        </w:tc>
        <w:tc>
          <w:tcPr>
            <w:tcW w:type="dxa" w:w="2520"/>
          </w:tcPr>
          <w:p>
            <w:r>
              <w:t>15 min</w:t>
            </w:r>
          </w:p>
        </w:tc>
        <w:tc>
          <w:tcPr>
            <w:tcW w:type="dxa" w:w="2520"/>
          </w:tcPr>
          <w:p>
            <w:r>
              <w:t>Recap</w:t>
            </w:r>
          </w:p>
        </w:tc>
        <w:tc>
          <w:tcPr>
            <w:tcW w:type="dxa" w:w="2520"/>
          </w:tcPr>
          <w:p>
            <w:r>
              <w:t>PM digital attendance, evidence review and questions</w:t>
            </w:r>
          </w:p>
        </w:tc>
      </w:tr>
    </w:tbl>
    <w:p>
      <w:r>
        <w:t>Total training/assessment time excluding lunch: 480 minutes (8 hours).</w:t>
      </w:r>
    </w:p>
    <w:p>
      <w:pPr>
        <w:pStyle w:val="Heading2"/>
      </w:pPr>
      <w:r>
        <w:t>Day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</w:tcPr>
          <w:p>
            <w:r>
              <w:t>Time</w:t>
            </w:r>
          </w:p>
        </w:tc>
        <w:tc>
          <w:tcPr>
            <w:tcW w:type="dxa" w:w="2520"/>
            <w:shd w:fill="0F766E"/>
          </w:tcPr>
          <w:p>
            <w:r>
              <w:t>Duration</w:t>
            </w:r>
          </w:p>
        </w:tc>
        <w:tc>
          <w:tcPr>
            <w:tcW w:type="dxa" w:w="2520"/>
            <w:shd w:fill="0F766E"/>
          </w:tcPr>
          <w:p>
            <w:r>
              <w:t>Type</w:t>
            </w:r>
          </w:p>
        </w:tc>
        <w:tc>
          <w:tcPr>
            <w:tcW w:type="dxa" w:w="2520"/>
            <w:shd w:fill="0F766E"/>
          </w:tcPr>
          <w:p>
            <w:r>
              <w:t>Learning activity and evidence</w:t>
            </w:r>
          </w:p>
        </w:tc>
      </w:tr>
      <w:tr>
        <w:tc>
          <w:tcPr>
            <w:tcW w:type="dxa" w:w="2520"/>
          </w:tcPr>
          <w:p>
            <w:r>
              <w:t>09:00–09:15</w:t>
            </w:r>
          </w:p>
        </w:tc>
        <w:tc>
          <w:tcPr>
            <w:tcW w:type="dxa" w:w="2520"/>
          </w:tcPr>
          <w:p>
            <w:r>
              <w:t>15 min</w:t>
            </w:r>
          </w:p>
        </w:tc>
        <w:tc>
          <w:tcPr>
            <w:tcW w:type="dxa" w:w="2520"/>
          </w:tcPr>
          <w:p>
            <w:r>
              <w:t>Recap</w:t>
            </w:r>
          </w:p>
        </w:tc>
        <w:tc>
          <w:tcPr>
            <w:tcW w:type="dxa" w:w="2520"/>
          </w:tcPr>
          <w:p>
            <w:r>
              <w:t>AM digital attendance and Day 1 retrieval practice</w:t>
            </w:r>
          </w:p>
        </w:tc>
      </w:tr>
      <w:tr>
        <w:tc>
          <w:tcPr>
            <w:tcW w:type="dxa" w:w="2520"/>
          </w:tcPr>
          <w:p>
            <w:r>
              <w:t>09:15–10:45</w:t>
            </w:r>
          </w:p>
        </w:tc>
        <w:tc>
          <w:tcPr>
            <w:tcW w:type="dxa" w:w="2520"/>
          </w:tcPr>
          <w:p>
            <w:r>
              <w:t>90 min</w:t>
            </w:r>
          </w:p>
        </w:tc>
        <w:tc>
          <w:tcPr>
            <w:tcW w:type="dxa" w:w="2520"/>
          </w:tcPr>
          <w:p>
            <w:r>
              <w:t>Topic 4 + Lab</w:t>
            </w:r>
          </w:p>
        </w:tc>
        <w:tc>
          <w:tcPr>
            <w:tcW w:type="dxa" w:w="2520"/>
          </w:tcPr>
          <w:p>
            <w:r>
              <w:t>Confusion matrix, ROC/AUC and threshold policy; Lab 9</w:t>
            </w:r>
          </w:p>
        </w:tc>
      </w:tr>
      <w:tr>
        <w:tc>
          <w:tcPr>
            <w:tcW w:type="dxa" w:w="2520"/>
            <w:shd w:fill="FFF4E5"/>
          </w:tcPr>
          <w:p>
            <w:r>
              <w:t>10:45–11:00</w:t>
            </w:r>
          </w:p>
        </w:tc>
        <w:tc>
          <w:tcPr>
            <w:tcW w:type="dxa" w:w="2520"/>
            <w:shd w:fill="FFF4E5"/>
          </w:tcPr>
          <w:p>
            <w:r>
              <w:t>15 min</w:t>
            </w:r>
          </w:p>
        </w:tc>
        <w:tc>
          <w:tcPr>
            <w:tcW w:type="dxa" w:w="2520"/>
            <w:shd w:fill="FFF4E5"/>
          </w:tcPr>
          <w:p>
            <w:r>
              <w:t>Break</w:t>
            </w:r>
          </w:p>
        </w:tc>
        <w:tc>
          <w:tcPr>
            <w:tcW w:type="dxa" w:w="2520"/>
            <w:shd w:fill="FFF4E5"/>
          </w:tcPr>
          <w:p>
            <w:r>
              <w:t>Tea break</w:t>
            </w:r>
          </w:p>
        </w:tc>
      </w:tr>
      <w:tr>
        <w:tc>
          <w:tcPr>
            <w:tcW w:type="dxa" w:w="2520"/>
          </w:tcPr>
          <w:p>
            <w:r>
              <w:t>11:00–13:00</w:t>
            </w:r>
          </w:p>
        </w:tc>
        <w:tc>
          <w:tcPr>
            <w:tcW w:type="dxa" w:w="2520"/>
          </w:tcPr>
          <w:p>
            <w:r>
              <w:t>120 min</w:t>
            </w:r>
          </w:p>
        </w:tc>
        <w:tc>
          <w:tcPr>
            <w:tcW w:type="dxa" w:w="2520"/>
          </w:tcPr>
          <w:p>
            <w:r>
              <w:t>Topic 5 + Labs</w:t>
            </w:r>
          </w:p>
        </w:tc>
        <w:tc>
          <w:tcPr>
            <w:tcW w:type="dxa" w:w="2520"/>
          </w:tcPr>
          <w:p>
            <w:r>
              <w:t>K-means, silhouette and hierarchy; Labs 10–11</w:t>
            </w:r>
          </w:p>
        </w:tc>
      </w:tr>
      <w:tr>
        <w:tc>
          <w:tcPr>
            <w:tcW w:type="dxa" w:w="2520"/>
            <w:shd w:fill="FFF4E5"/>
          </w:tcPr>
          <w:p>
            <w:r>
              <w:t>13:00–14:00</w:t>
            </w:r>
          </w:p>
        </w:tc>
        <w:tc>
          <w:tcPr>
            <w:tcW w:type="dxa" w:w="2520"/>
            <w:shd w:fill="FFF4E5"/>
          </w:tcPr>
          <w:p>
            <w:r>
              <w:t>60 min</w:t>
            </w:r>
          </w:p>
        </w:tc>
        <w:tc>
          <w:tcPr>
            <w:tcW w:type="dxa" w:w="2520"/>
            <w:shd w:fill="FFF4E5"/>
          </w:tcPr>
          <w:p>
            <w:r>
              <w:t>Lunch</w:t>
            </w:r>
          </w:p>
        </w:tc>
        <w:tc>
          <w:tcPr>
            <w:tcW w:type="dxa" w:w="2520"/>
            <w:shd w:fill="FFF4E5"/>
          </w:tcPr>
          <w:p>
            <w:r>
              <w:t>Lunch break</w:t>
            </w:r>
          </w:p>
        </w:tc>
      </w:tr>
      <w:tr>
        <w:tc>
          <w:tcPr>
            <w:tcW w:type="dxa" w:w="2520"/>
          </w:tcPr>
          <w:p>
            <w:r>
              <w:t>14:00–15:30</w:t>
            </w:r>
          </w:p>
        </w:tc>
        <w:tc>
          <w:tcPr>
            <w:tcW w:type="dxa" w:w="2520"/>
          </w:tcPr>
          <w:p>
            <w:r>
              <w:t>90 min</w:t>
            </w:r>
          </w:p>
        </w:tc>
        <w:tc>
          <w:tcPr>
            <w:tcW w:type="dxa" w:w="2520"/>
          </w:tcPr>
          <w:p>
            <w:r>
              <w:t>Topics 6/7 + Labs</w:t>
            </w:r>
          </w:p>
        </w:tc>
        <w:tc>
          <w:tcPr>
            <w:tcW w:type="dxa" w:w="2520"/>
          </w:tcPr>
          <w:p>
            <w:r>
              <w:t>PCA, feature ranking and association rules; Labs 12–14</w:t>
            </w:r>
          </w:p>
        </w:tc>
      </w:tr>
      <w:tr>
        <w:tc>
          <w:tcPr>
            <w:tcW w:type="dxa" w:w="2520"/>
            <w:shd w:fill="FFF4E5"/>
          </w:tcPr>
          <w:p>
            <w:r>
              <w:t>15:30–15:45</w:t>
            </w:r>
          </w:p>
        </w:tc>
        <w:tc>
          <w:tcPr>
            <w:tcW w:type="dxa" w:w="2520"/>
            <w:shd w:fill="FFF4E5"/>
          </w:tcPr>
          <w:p>
            <w:r>
              <w:t>15 min</w:t>
            </w:r>
          </w:p>
        </w:tc>
        <w:tc>
          <w:tcPr>
            <w:tcW w:type="dxa" w:w="2520"/>
            <w:shd w:fill="FFF4E5"/>
          </w:tcPr>
          <w:p>
            <w:r>
              <w:t>Break</w:t>
            </w:r>
          </w:p>
        </w:tc>
        <w:tc>
          <w:tcPr>
            <w:tcW w:type="dxa" w:w="2520"/>
            <w:shd w:fill="FFF4E5"/>
          </w:tcPr>
          <w:p>
            <w:r>
              <w:t>Tea break</w:t>
            </w:r>
          </w:p>
        </w:tc>
      </w:tr>
      <w:tr>
        <w:tc>
          <w:tcPr>
            <w:tcW w:type="dxa" w:w="2520"/>
          </w:tcPr>
          <w:p>
            <w:r>
              <w:t>15:45–16:00</w:t>
            </w:r>
          </w:p>
        </w:tc>
        <w:tc>
          <w:tcPr>
            <w:tcW w:type="dxa" w:w="2520"/>
          </w:tcPr>
          <w:p>
            <w:r>
              <w:t>15 min</w:t>
            </w:r>
          </w:p>
        </w:tc>
        <w:tc>
          <w:tcPr>
            <w:tcW w:type="dxa" w:w="2520"/>
          </w:tcPr>
          <w:p>
            <w:r>
              <w:t>Lab + Briefing</w:t>
            </w:r>
          </w:p>
        </w:tc>
        <w:tc>
          <w:tcPr>
            <w:tcW w:type="dxa" w:w="2520"/>
          </w:tcPr>
          <w:p>
            <w:r>
              <w:t>Lab 15 anomaly evidence and assessment briefing</w:t>
            </w:r>
          </w:p>
        </w:tc>
      </w:tr>
      <w:tr>
        <w:tc>
          <w:tcPr>
            <w:tcW w:type="dxa" w:w="2520"/>
            <w:shd w:fill="D1FAE5"/>
          </w:tcPr>
          <w:p>
            <w:r>
              <w:t>16:00–17:00</w:t>
            </w:r>
          </w:p>
        </w:tc>
        <w:tc>
          <w:tcPr>
            <w:tcW w:type="dxa" w:w="2520"/>
            <w:shd w:fill="D1FAE5"/>
          </w:tcPr>
          <w:p>
            <w:r>
              <w:t>60 min</w:t>
            </w:r>
          </w:p>
        </w:tc>
        <w:tc>
          <w:tcPr>
            <w:tcW w:type="dxa" w:w="2520"/>
            <w:shd w:fill="D1FAE5"/>
          </w:tcPr>
          <w:p>
            <w:r>
              <w:t>Assessment</w:t>
            </w:r>
          </w:p>
        </w:tc>
        <w:tc>
          <w:tcPr>
            <w:tcW w:type="dxa" w:w="2520"/>
            <w:shd w:fill="D1FAE5"/>
          </w:tcPr>
          <w:p>
            <w:r>
              <w:t>Written Assessment (WA), open book</w:t>
            </w:r>
          </w:p>
        </w:tc>
      </w:tr>
      <w:tr>
        <w:tc>
          <w:tcPr>
            <w:tcW w:type="dxa" w:w="2520"/>
            <w:shd w:fill="D1FAE5"/>
          </w:tcPr>
          <w:p>
            <w:r>
              <w:t>17:00–18:00</w:t>
            </w:r>
          </w:p>
        </w:tc>
        <w:tc>
          <w:tcPr>
            <w:tcW w:type="dxa" w:w="2520"/>
            <w:shd w:fill="D1FAE5"/>
          </w:tcPr>
          <w:p>
            <w:r>
              <w:t>60 min</w:t>
            </w:r>
          </w:p>
        </w:tc>
        <w:tc>
          <w:tcPr>
            <w:tcW w:type="dxa" w:w="2520"/>
            <w:shd w:fill="D1FAE5"/>
          </w:tcPr>
          <w:p>
            <w:r>
              <w:t>Assessment</w:t>
            </w:r>
          </w:p>
        </w:tc>
        <w:tc>
          <w:tcPr>
            <w:tcW w:type="dxa" w:w="2520"/>
            <w:shd w:fill="D1FAE5"/>
          </w:tcPr>
          <w:p>
            <w:r>
              <w:t>Practical Performance (PP), open book; PM/assessment attendance</w:t>
            </w:r>
          </w:p>
        </w:tc>
      </w:tr>
    </w:tbl>
    <w:p>
      <w:r>
        <w:t>Total training/assessment time excluding lunch: 480 minutes (8 hours).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TGS-2020503264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25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B25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