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right"/>
      </w:pPr>
      <w:r>
        <w:drawing>
          <wp:inline xmlns:a="http://schemas.openxmlformats.org/drawingml/2006/main" xmlns:pic="http://schemas.openxmlformats.org/drawingml/2006/picture">
            <wp:extent cx="310896" cy="3108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896" cy="310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  <w:color w:val="10B981"/>
          <w:sz w:val="22"/>
        </w:rPr>
        <w:t>ACTIVITY 3 WORKSHEET</w:t>
      </w:r>
    </w:p>
    <w:p>
      <w:pPr>
        <w:spacing w:after="60"/>
      </w:pPr>
      <w:r>
        <w:rPr>
          <w:b/>
          <w:i w:val="0"/>
          <w:color w:val="111827"/>
          <w:sz w:val="32"/>
        </w:rPr>
        <w:t>Discover Requirements and Map Acceptance Evidence</w:t>
      </w:r>
    </w:p>
    <w:p>
      <w:pPr>
        <w:spacing w:after="160"/>
      </w:pPr>
      <w:r>
        <w:rPr>
          <w:b w:val="0"/>
          <w:i w:val="0"/>
          <w:color w:val="555B66"/>
          <w:sz w:val="19"/>
        </w:rPr>
        <w:t>Effective Project Management for Small Projects  ·  TGS-2020505545  ·  Topic 2  ·  LO2  ·  35 minutes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color="auto" w:fill="F5F8FC"/>
          </w:tcPr>
          <w:p>
            <w:pPr>
              <w:spacing w:after="20"/>
            </w:pPr>
            <w:r/>
            <w:r>
              <w:rPr>
                <w:b/>
                <w:color w:val="1F6FEB"/>
                <w:sz w:val="16"/>
              </w:rPr>
              <w:t>TEAM MEMBERS</w:t>
            </w:r>
          </w:p>
          <w:p>
            <w:pPr>
              <w:spacing w:after="40"/>
            </w:pPr>
            <w:r>
              <w:rPr>
                <w:color w:val="AAAAAA"/>
                <w:sz w:val="20"/>
              </w:rPr>
              <w:t>____________________________________</w:t>
            </w:r>
          </w:p>
        </w:tc>
        <w:tc>
          <w:tcPr>
            <w:tcW w:type="dxa" w:w="5112"/>
            <w:shd w:val="clear" w:color="auto" w:fill="F5F8FC"/>
          </w:tcPr>
          <w:p>
            <w:pPr>
              <w:spacing w:after="20"/>
            </w:pPr>
            <w:r/>
            <w:r>
              <w:rPr>
                <w:b/>
                <w:color w:val="1F6FEB"/>
                <w:sz w:val="16"/>
              </w:rPr>
              <w:t>DATE</w:t>
            </w:r>
          </w:p>
          <w:p>
            <w:pPr>
              <w:spacing w:after="40"/>
            </w:pPr>
            <w:r>
              <w:rPr>
                <w:color w:val="AAAAAA"/>
                <w:sz w:val="20"/>
              </w:rPr>
              <w:t>____________________________________</w:t>
            </w:r>
          </w:p>
        </w:tc>
      </w:tr>
      <w:tr>
        <w:tc>
          <w:tcPr>
            <w:tcW w:type="dxa" w:w="5112"/>
            <w:shd w:val="clear" w:color="auto" w:fill="F5F8FC"/>
          </w:tcPr>
          <w:p>
            <w:pPr>
              <w:spacing w:after="20"/>
            </w:pPr>
            <w:r/>
            <w:r>
              <w:rPr>
                <w:b/>
                <w:color w:val="1F6FEB"/>
                <w:sz w:val="16"/>
              </w:rPr>
              <w:t>TOOL</w:t>
            </w:r>
          </w:p>
          <w:p>
            <w:pPr>
              <w:spacing w:after="40"/>
            </w:pPr>
            <w:r>
              <w:rPr>
                <w:sz w:val="19"/>
              </w:rPr>
              <w:t>Requirements Workshop, Stakeholder Register and Traceability Matrix</w:t>
            </w:r>
          </w:p>
        </w:tc>
        <w:tc>
          <w:tcPr>
            <w:tcW w:type="dxa" w:w="5112"/>
            <w:shd w:val="clear" w:color="auto" w:fill="F5F8FC"/>
          </w:tcPr>
          <w:p>
            <w:pPr>
              <w:spacing w:after="20"/>
            </w:pPr>
            <w:r/>
            <w:r>
              <w:rPr>
                <w:b/>
                <w:color w:val="1F6FEB"/>
                <w:sz w:val="16"/>
              </w:rPr>
              <w:t>ACTIVITY FOLDER</w:t>
            </w:r>
          </w:p>
          <w:p>
            <w:pPr>
              <w:spacing w:after="40"/>
            </w:pPr>
            <w:r>
              <w:rPr>
                <w:sz w:val="19"/>
              </w:rPr>
              <w:t>activities/activity-03-*/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5F8FC"/>
          </w:tcPr>
          <w:p>
            <w:pPr>
              <w:spacing w:after="40"/>
            </w:pPr>
            <w:r/>
            <w:r>
              <w:rPr>
                <w:b/>
                <w:color w:val="7C3AED"/>
                <w:sz w:val="17"/>
              </w:rPr>
              <w:t>THE SITUATION</w:t>
            </w:r>
          </w:p>
          <w:p>
            <w:pPr>
              <w:spacing w:after="40"/>
            </w:pPr>
            <w:r>
              <w:rPr>
                <w:sz w:val="18"/>
              </w:rPr>
              <w:t>Outlet supervisors want speed, Finance wants payment control, customers want predictable collection, and the POS vendor wants a stable interface. The charter is approved, but the stated needs are not testable.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b/>
          <w:i w:val="0"/>
          <w:color w:val="1F6FEB"/>
          <w:sz w:val="21"/>
        </w:rPr>
        <w:t>Record your team's output below.</w:t>
      </w:r>
    </w:p>
    <w:p>
      <w:pPr>
        <w:spacing w:after="60" w:before="120"/>
      </w:pPr>
      <w:r>
        <w:rPr>
          <w:b/>
          <w:color w:val="1F6FEB"/>
          <w:sz w:val="21"/>
        </w:rPr>
        <w:t xml:space="preserve">1.  </w:t>
      </w:r>
      <w:r>
        <w:rPr>
          <w:b/>
          <w:sz w:val="21"/>
        </w:rPr>
        <w:t>Stakeholder sources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2.  </w:t>
      </w:r>
      <w:r>
        <w:rPr>
          <w:b/>
          <w:sz w:val="21"/>
        </w:rPr>
        <w:t>Workshop observations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3.  </w:t>
      </w:r>
      <w:r>
        <w:rPr>
          <w:b/>
          <w:sz w:val="21"/>
        </w:rPr>
        <w:t>Testable requirements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4.  </w:t>
      </w:r>
      <w:r>
        <w:rPr>
          <w:b/>
          <w:sz w:val="21"/>
        </w:rPr>
        <w:t>MoSCoW rationale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5.  </w:t>
      </w:r>
      <w:r>
        <w:rPr>
          <w:b/>
          <w:sz w:val="21"/>
        </w:rPr>
        <w:t>Acceptance evidence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6.  </w:t>
      </w:r>
      <w:r>
        <w:rPr>
          <w:b/>
          <w:sz w:val="21"/>
        </w:rPr>
        <w:t>Unresolved decisions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60" w:before="120"/>
      </w:pPr>
      <w:r>
        <w:rPr>
          <w:b/>
          <w:color w:val="1F6FEB"/>
          <w:sz w:val="21"/>
        </w:rPr>
        <w:t xml:space="preserve">7.  </w:t>
      </w:r>
      <w:r>
        <w:rPr>
          <w:b/>
          <w:sz w:val="21"/>
        </w:rPr>
        <w:t>Traceability audit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</w:tcPr>
          <w:p>
            <w:pPr>
              <w:spacing w:before="140" w:after="140"/>
              <w:pBdr>
                <w:bottom w:val="single" w:sz="4" w:space="1" w:color="D7E0EA"/>
              </w:pBdr>
            </w:pPr>
            <w:r/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  <w:p>
            <w:pPr>
              <w:spacing w:before="140" w:after="140"/>
              <w:pBdr>
                <w:bottom w:val="single" w:sz="4" w:space="1" w:color="D7E0EA"/>
              </w:pBdr>
            </w:pPr>
            <w:r>
              <w:rPr>
                <w:sz w:val="22"/>
              </w:rPr>
            </w:r>
          </w:p>
        </w:tc>
      </w:tr>
    </w:tbl>
    <w:p>
      <w:pPr>
        <w:spacing w:after="40"/>
      </w:pPr>
    </w:p>
    <w:p>
      <w:pPr>
        <w:spacing w:after="40"/>
      </w:pPr>
    </w:p>
    <w:p>
      <w:pPr>
        <w:spacing w:after="100"/>
      </w:pPr>
      <w:r>
        <w:rPr>
          <w:b/>
          <w:i w:val="0"/>
          <w:color w:val="10B981"/>
          <w:sz w:val="20"/>
        </w:rPr>
        <w:t>SELF-CHECK BEFORE YOU FINISH</w:t>
      </w:r>
    </w:p>
    <w:p>
      <w:pPr>
        <w:spacing w:after="100"/>
        <w:ind w:left="144"/>
      </w:pPr>
      <w:r>
        <w:rPr>
          <w:b/>
          <w:color w:val="10B981"/>
          <w:sz w:val="26"/>
        </w:rPr>
        <w:t xml:space="preserve">☐   </w:t>
      </w:r>
      <w:r>
        <w:rPr>
          <w:sz w:val="20"/>
        </w:rPr>
        <w:t>Every prioritised requirement has a source, rationale, owner, deliverable and testable acceptance method; unresolved conflicts have named decision owners and dates.</w:t>
      </w:r>
    </w:p>
    <w:p>
      <w:pPr>
        <w:spacing w:after="100"/>
        <w:ind w:left="144"/>
      </w:pPr>
      <w:r>
        <w:rPr>
          <w:b/>
          <w:color w:val="10B981"/>
          <w:sz w:val="26"/>
        </w:rPr>
        <w:t xml:space="preserve">☐   </w:t>
      </w:r>
      <w:r>
        <w:rPr>
          <w:sz w:val="20"/>
        </w:rPr>
        <w:t>All calculations reconcile to the supplied data and approved constraints.</w:t>
      </w:r>
    </w:p>
    <w:p>
      <w:pPr>
        <w:spacing w:after="100"/>
        <w:ind w:left="144"/>
      </w:pPr>
      <w:r>
        <w:rPr>
          <w:b/>
          <w:color w:val="10B981"/>
          <w:sz w:val="26"/>
        </w:rPr>
        <w:t xml:space="preserve">☐   </w:t>
      </w:r>
      <w:r>
        <w:rPr>
          <w:sz w:val="20"/>
        </w:rPr>
        <w:t>Every team member can explain the recommendation and trade-off.</w:t>
      </w:r>
    </w:p>
    <w:p>
      <w:pPr>
        <w:spacing w:after="100"/>
        <w:ind w:left="144"/>
      </w:pPr>
      <w:r>
        <w:rPr>
          <w:b/>
          <w:color w:val="10B981"/>
          <w:sz w:val="26"/>
        </w:rPr>
        <w:t xml:space="preserve">☐   </w:t>
      </w:r>
      <w:r>
        <w:rPr>
          <w:sz w:val="20"/>
        </w:rPr>
        <w:t>Completed editable tools or exports are saved in this folder.</w:t>
      </w:r>
    </w:p>
    <w:sectPr w:rsidR="00FC693F" w:rsidRPr="0006063C" w:rsidSect="00034616"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