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9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Deploy Resources and Resolve the Bottleneck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6  ·  LO6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Organisation Chart, Resource Capacity, Procurement Decision, Kanban and Budget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activities/activity-09-*/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Testing needs 22 person-days in two weeks, but only 16 are available. The business analyst is assigned to testing, training and vendor clarification. The sponsor wants evidence before accepting delay or extra cost.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Organisation and authority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Skill-capacity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Demand-capacity gap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Constraint and WIP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Optimisation options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Make/buy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Budget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Sponsor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Capacity reconciles to named work and skills, the bottleneck is explicit, procurement/compression options show complete trade-offs and the chosen deployment remains within authorised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