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09: Design the Commerce CRM Database</w:t>
      </w:r>
    </w:p>
    <w:p>
      <w:r>
        <w:t>Maps to: A1, A3</w:t>
      </w:r>
    </w:p>
    <w:p>
      <w:r>
        <w:t>Create constrained products, customers, orders and order_items tables with relational integrity.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Design SQLite products, customers, orders and order_items tables with primary/foreign keys, UNIQUE email/SKU, money and stock checks, order-state checks and indexes. Generate an idempotent init_db function using sqlite3.Row and PRAGMA foreign_keys=ON, plus tests that initialise twice and reject invalid relationships.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Draw the Product-Customer-Order-OrderItem relationship and list its invariants.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Create schema.sql with primary keys, foreign keys, NOT NULL, UNIQUE, defaults and CHECK constraints.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Implement init_db() to execute the schema safely and repeatedly.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Enable sqlite3.Row and foreign key enforcement on each connection.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Inspect the schema and indexes using the SQLite CLI or Python.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Attempt an invalid order-item insert and record the foreign-key or stock constraint failure.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Initialisation is idempotent and SQLite enforces unique SKU/email, valid money/stock, order status and foreign keys.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