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11: Connect the Commerce Web App</w:t>
      </w:r>
    </w:p>
    <w:p>
      <w:r>
        <w:t>Maps to: A3, A4, A6</w:t>
      </w:r>
    </w:p>
    <w:p>
      <w:r>
        <w:t>Use fetch to power a responsive dashboard for products, customers and orders through FastAPI.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Generate an accessible responsive HTML/CSS/JavaScript Northstar Commerce dashboard that uses fetch with the supplied FastAPI contract. Implement product/customer creation, order placement, KPI refresh and inventory rendering without page reload; keep live secrets out of committed code; render structured errors and empty/loading/failure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Run the completed API and open the root demo page.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Inspect loadProducts() and trace GET /api/v1/products in the Network panel.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Wire product and customer forms to POST JSON and render the returned records.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Place an order and confirm the dashboard updates order count, revenue and stock.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Display structured API errors in the accessible status region.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Test desktop and narrow-screen layouts plus empty, loading, validation and server-error states.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The browser reads/writes only through FastAPI, SQLite state changes correctly and the UI remains usable at 375px and desktop widths.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