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right="1508"/>
        <w:rPr>
          <w:b w:val="1"/>
          <w:sz w:val="72"/>
          <w:szCs w:val="7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2552700</wp:posOffset>
            </wp:positionH>
            <wp:positionV relativeFrom="paragraph">
              <wp:posOffset>0</wp:posOffset>
            </wp:positionV>
            <wp:extent cx="1117600" cy="1117600"/>
            <wp:effectExtent b="0" l="0" r="0" t="0"/>
            <wp:wrapTopAndBottom distB="0" distT="0"/>
            <wp:docPr descr="A close up of a logo&#10;&#10;Description automatically generated" id="4" name="image1.png"/>
            <a:graphic>
              <a:graphicData uri="http://schemas.openxmlformats.org/drawingml/2006/picture">
                <pic:pic>
                  <pic:nvPicPr>
                    <pic:cNvPr descr="A close up of a logo&#10;&#10;Description automatically generated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7600" cy="11176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851" w:right="1508" w:firstLine="0"/>
        <w:jc w:val="center"/>
        <w:rPr>
          <w:b w:val="1"/>
          <w:sz w:val="72"/>
          <w:szCs w:val="72"/>
        </w:rPr>
      </w:pPr>
      <w:r w:rsidDel="00000000" w:rsidR="00000000" w:rsidRPr="00000000">
        <w:rPr>
          <w:b w:val="1"/>
          <w:sz w:val="72"/>
          <w:szCs w:val="72"/>
          <w:rtl w:val="0"/>
        </w:rPr>
        <w:t xml:space="preserve">  LESSON PLAN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851" w:right="1508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1508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851" w:right="1508" w:firstLine="0"/>
        <w:jc w:val="center"/>
        <w:rPr>
          <w:b w:val="1"/>
          <w:sz w:val="44"/>
          <w:szCs w:val="44"/>
        </w:rPr>
      </w:pPr>
      <w:r w:rsidDel="00000000" w:rsidR="00000000" w:rsidRPr="00000000">
        <w:rPr>
          <w:b w:val="1"/>
          <w:sz w:val="44"/>
          <w:szCs w:val="44"/>
          <w:rtl w:val="0"/>
        </w:rPr>
        <w:t xml:space="preserve"> Application Integration with Docker and Kubernetes </w:t>
      </w:r>
    </w:p>
    <w:p w:rsidR="00000000" w:rsidDel="00000000" w:rsidP="00000000" w:rsidRDefault="00000000" w:rsidRPr="00000000" w14:paraId="00000006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TGS Ref No:  TGS-2021010366</w:t>
      </w:r>
    </w:p>
    <w:p w:rsidR="00000000" w:rsidDel="00000000" w:rsidP="00000000" w:rsidRDefault="00000000" w:rsidRPr="00000000" w14:paraId="00000007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Conducted by</w:t>
      </w:r>
    </w:p>
    <w:p w:rsidR="00000000" w:rsidDel="00000000" w:rsidP="00000000" w:rsidRDefault="00000000" w:rsidRPr="00000000" w14:paraId="00000008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TERTIARY INFOTECH PTE. LTD</w:t>
      </w:r>
    </w:p>
    <w:p w:rsidR="00000000" w:rsidDel="00000000" w:rsidP="00000000" w:rsidRDefault="00000000" w:rsidRPr="00000000" w14:paraId="00000009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UEN: 201200696W</w:t>
      </w:r>
    </w:p>
    <w:p w:rsidR="00000000" w:rsidDel="00000000" w:rsidP="00000000" w:rsidRDefault="00000000" w:rsidRPr="00000000" w14:paraId="0000000A">
      <w:pPr>
        <w:ind w:right="1508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851" w:right="1508" w:firstLine="0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Version 2.0</w:t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rFonts w:ascii="Arial,Bold" w:cs="Arial,Bold" w:eastAsia="Arial,Bold" w:hAnsi="Arial,Bold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Arial" w:cs="Arial" w:eastAsia="Arial" w:hAnsi="Arial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1650"/>
        </w:tabs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2"/>
          <w:szCs w:val="32"/>
          <w:rtl w:val="0"/>
        </w:rPr>
        <w:t xml:space="preserve">DOCUMENT VERSION CONTROL RECORD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Arial" w:cs="Arial" w:eastAsia="Arial" w:hAnsi="Arial"/>
          <w:b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10"/>
        <w:gridCol w:w="2685"/>
        <w:gridCol w:w="3250"/>
        <w:gridCol w:w="1949"/>
        <w:tblGridChange w:id="0">
          <w:tblGrid>
            <w:gridCol w:w="2310"/>
            <w:gridCol w:w="2685"/>
            <w:gridCol w:w="3250"/>
            <w:gridCol w:w="1949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Effective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Changes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rtl w:val="0"/>
              </w:rPr>
              <w:t xml:space="preserve">Author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1.0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23 May 2023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First version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Dr. Alfred ang</w:t>
            </w:r>
          </w:p>
        </w:tc>
      </w:tr>
      <w:tr>
        <w:trPr>
          <w:cantSplit w:val="0"/>
          <w:trHeight w:val="2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b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Day 1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62"/>
        <w:gridCol w:w="2141"/>
        <w:gridCol w:w="1560"/>
        <w:gridCol w:w="1417"/>
        <w:tblGridChange w:id="0">
          <w:tblGrid>
            <w:gridCol w:w="1696"/>
            <w:gridCol w:w="2962"/>
            <w:gridCol w:w="2141"/>
            <w:gridCol w:w="1560"/>
            <w:gridCol w:w="141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(Duration)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Topics</w:t>
            </w:r>
          </w:p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(Content/Activity)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Criteria / Learning 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Instructional</w:t>
            </w:r>
          </w:p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Methods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9:00-9:15 am</w:t>
            </w:r>
          </w:p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(15 mins)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Welcome &amp; Introduction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Self-Introduction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Gaining Attention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Learning Objectives / Outcomes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Lesson Plan / Course Outline</w:t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Not Applicable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Peer sharing</w:t>
            </w:r>
          </w:p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Group Discussion</w:t>
            </w:r>
          </w:p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Inquiry</w:t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9:15-12:15 pm</w:t>
            </w:r>
          </w:p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(3 hrs)</w:t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LU1: Overview of Docker</w:t>
            </w:r>
          </w:p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Types of middleware and their features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Proper usage of middleware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1"/>
              </w:numPr>
              <w:spacing w:after="0" w:line="240" w:lineRule="auto"/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Identify opportunities for creating connections among various devices, databases, software and applications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 feasibility scan and assessment to identify potential middleware to be used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LO1: Learners will be able to perform application assessment and connection using Docker containers</w:t>
            </w:r>
          </w:p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Demonstration</w:t>
            </w:r>
          </w:p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Practical</w:t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12.15-1.15 pm</w:t>
            </w:r>
          </w:p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 hr)</w:t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1:15-6:15 pm</w:t>
            </w:r>
          </w:p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(5 hrs)</w:t>
            </w:r>
          </w:p>
        </w:tc>
        <w:tc>
          <w:tcPr/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LU2: Application Integration with Docker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Functions of Application Programming Interfaces (APIs)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Utilise middleware to integrate data and functions across application programs within an enterprise</w:t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"/>
              </w:numPr>
              <w:ind w:left="36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Support API-level integration</w:t>
            </w:r>
          </w:p>
        </w:tc>
        <w:tc>
          <w:tcPr/>
          <w:p w:rsidR="00000000" w:rsidDel="00000000" w:rsidP="00000000" w:rsidRDefault="00000000" w:rsidRPr="00000000" w14:paraId="0000009D">
            <w:pPr>
              <w:spacing w:after="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LO2: Learners will be able to integrate functions and support API integration using Docker containers</w:t>
            </w:r>
          </w:p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A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Demonstration</w:t>
            </w:r>
          </w:p>
          <w:p w:rsidR="00000000" w:rsidDel="00000000" w:rsidP="00000000" w:rsidRDefault="00000000" w:rsidRPr="00000000" w14:paraId="000000A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Practical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</w:tbl>
    <w:p w:rsidR="00000000" w:rsidDel="00000000" w:rsidP="00000000" w:rsidRDefault="00000000" w:rsidRPr="00000000" w14:paraId="000000A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sz w:val="20"/>
          <w:szCs w:val="20"/>
          <w:rtl w:val="0"/>
        </w:rPr>
        <w:t xml:space="preserve">Day 2</w:t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Arial" w:cs="Arial" w:eastAsia="Arial" w:hAnsi="Arial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7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96"/>
        <w:gridCol w:w="2962"/>
        <w:gridCol w:w="2141"/>
        <w:gridCol w:w="1560"/>
        <w:gridCol w:w="1417"/>
        <w:tblGridChange w:id="0">
          <w:tblGrid>
            <w:gridCol w:w="1696"/>
            <w:gridCol w:w="2962"/>
            <w:gridCol w:w="2141"/>
            <w:gridCol w:w="1560"/>
            <w:gridCol w:w="1417"/>
          </w:tblGrid>
        </w:tblGridChange>
      </w:tblGrid>
      <w:tr>
        <w:trPr>
          <w:cantSplit w:val="0"/>
          <w:trHeight w:val="565" w:hRule="atLeast"/>
          <w:tblHeader w:val="0"/>
        </w:trPr>
        <w:tc>
          <w:tcPr>
            <w:shd w:fill="d9d9d9" w:val="clear"/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Time (Duration)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Topics</w:t>
            </w:r>
          </w:p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(Content/Activity)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Performance Criteria / Learning Outcome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Instructional</w:t>
            </w:r>
          </w:p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Methods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Resources</w:t>
            </w:r>
          </w:p>
        </w:tc>
      </w:tr>
      <w:tr>
        <w:trPr>
          <w:cantSplit w:val="0"/>
          <w:trHeight w:val="1134" w:hRule="atLeast"/>
          <w:tblHeader w:val="0"/>
        </w:trPr>
        <w:tc>
          <w:tcPr/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9:15-11:45 am</w:t>
            </w:r>
          </w:p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LU3: Container Orchestration with Kubernetes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Different types of platforms on which applications run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 tests and checks on the connections between disparate application programs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Verify proper functioning of modules and applications across multiple or integrated platforms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LO3: Learners will be able to perform test and verifications across multiple platforms using Kubernetes  </w:t>
            </w:r>
          </w:p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C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Demonstration</w:t>
            </w:r>
          </w:p>
          <w:p w:rsidR="00000000" w:rsidDel="00000000" w:rsidP="00000000" w:rsidRDefault="00000000" w:rsidRPr="00000000" w14:paraId="000000C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Practical</w:t>
            </w:r>
          </w:p>
        </w:tc>
        <w:tc>
          <w:tcPr/>
          <w:p w:rsidR="00000000" w:rsidDel="00000000" w:rsidP="00000000" w:rsidRDefault="00000000" w:rsidRPr="00000000" w14:paraId="000000C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C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C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C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11.45-12.45 pm</w:t>
            </w:r>
          </w:p>
          <w:p w:rsidR="00000000" w:rsidDel="00000000" w:rsidP="00000000" w:rsidRDefault="00000000" w:rsidRPr="00000000" w14:paraId="000000D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(1 hr)</w:t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Lunch Break</w:t>
            </w:r>
          </w:p>
        </w:tc>
        <w:tc>
          <w:tcPr/>
          <w:p w:rsidR="00000000" w:rsidDel="00000000" w:rsidP="00000000" w:rsidRDefault="00000000" w:rsidRPr="00000000" w14:paraId="000000D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12:45-3:45 pm</w:t>
            </w:r>
          </w:p>
          <w:p w:rsidR="00000000" w:rsidDel="00000000" w:rsidP="00000000" w:rsidRDefault="00000000" w:rsidRPr="00000000" w14:paraId="000000D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(3 hrs)</w:t>
            </w:r>
          </w:p>
        </w:tc>
        <w:tc>
          <w:tcPr/>
          <w:p w:rsidR="00000000" w:rsidDel="00000000" w:rsidP="00000000" w:rsidRDefault="00000000" w:rsidRPr="00000000" w14:paraId="000000D8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LU4: Kubernetes 201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Potential technical, compatibility or performance issues in application integration</w:t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Highlight technical, compatibility or performance issues following integration of applications or platforms on which they are used</w:t>
            </w:r>
          </w:p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Implement modifications to middleware or the programming process to enhance the integration and connections of application programs</w:t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LO4: Learners will be able to perform troubleshooting and upgrade on Kubernetes</w:t>
            </w:r>
          </w:p>
        </w:tc>
        <w:tc>
          <w:tcPr/>
          <w:p w:rsidR="00000000" w:rsidDel="00000000" w:rsidP="00000000" w:rsidRDefault="00000000" w:rsidRPr="00000000" w14:paraId="000000D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Lecture</w:t>
            </w:r>
          </w:p>
          <w:p w:rsidR="00000000" w:rsidDel="00000000" w:rsidP="00000000" w:rsidRDefault="00000000" w:rsidRPr="00000000" w14:paraId="000000D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Didactic Questioning Demonstration</w:t>
            </w:r>
          </w:p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Practical</w:t>
            </w:r>
          </w:p>
        </w:tc>
        <w:tc>
          <w:tcPr/>
          <w:p w:rsidR="00000000" w:rsidDel="00000000" w:rsidP="00000000" w:rsidRDefault="00000000" w:rsidRPr="00000000" w14:paraId="000000E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Slides</w:t>
            </w:r>
          </w:p>
          <w:p w:rsidR="00000000" w:rsidDel="00000000" w:rsidP="00000000" w:rsidRDefault="00000000" w:rsidRPr="00000000" w14:paraId="000000E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TV display</w:t>
            </w:r>
          </w:p>
          <w:p w:rsidR="00000000" w:rsidDel="00000000" w:rsidP="00000000" w:rsidRDefault="00000000" w:rsidRPr="00000000" w14:paraId="000000E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Wifi</w:t>
            </w:r>
          </w:p>
          <w:p w:rsidR="00000000" w:rsidDel="00000000" w:rsidP="00000000" w:rsidRDefault="00000000" w:rsidRPr="00000000" w14:paraId="000000E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3:45-6:15 pm</w:t>
            </w:r>
          </w:p>
          <w:p w:rsidR="00000000" w:rsidDel="00000000" w:rsidP="00000000" w:rsidRDefault="00000000" w:rsidRPr="00000000" w14:paraId="000000E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(2.5 hrs)</w:t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Assessment (WA - QA)</w:t>
            </w:r>
          </w:p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Written Assessment – Practical Performance (PP)</w:t>
            </w:r>
          </w:p>
        </w:tc>
        <w:tc>
          <w:tcPr/>
          <w:p w:rsidR="00000000" w:rsidDel="00000000" w:rsidP="00000000" w:rsidRDefault="00000000" w:rsidRPr="00000000" w14:paraId="000000E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Refer to LO1, LO2, LO3 and LO4</w:t>
            </w:r>
          </w:p>
        </w:tc>
        <w:tc>
          <w:tcPr/>
          <w:p w:rsidR="00000000" w:rsidDel="00000000" w:rsidP="00000000" w:rsidRDefault="00000000" w:rsidRPr="00000000" w14:paraId="000000E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</w:t>
            </w:r>
          </w:p>
        </w:tc>
        <w:tc>
          <w:tcPr/>
          <w:p w:rsidR="00000000" w:rsidDel="00000000" w:rsidP="00000000" w:rsidRDefault="00000000" w:rsidRPr="00000000" w14:paraId="000000E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Assessment Instruction &amp; Questions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134" w:top="1418" w:left="851" w:right="851" w:header="709" w:footer="86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  <w:font w:name="Times New Roman"/>
  <w:font w:name="Courier New"/>
  <w:font w:name="Arial,Bold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F">
    <w:pPr>
      <w:widowControl w:val="0"/>
      <w:spacing w:after="0" w:line="240" w:lineRule="auto"/>
      <w:jc w:val="center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 of </w:t>
    </w:r>
    <w:r w:rsidDel="00000000" w:rsidR="00000000" w:rsidRPr="00000000">
      <w:rPr>
        <w:rFonts w:ascii="Arial" w:cs="Arial" w:eastAsia="Arial" w:hAnsi="Arial"/>
        <w:b w:val="1"/>
        <w:sz w:val="20"/>
        <w:szCs w:val="2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ED">
    <w:pPr>
      <w:spacing w:after="0" w:line="240" w:lineRule="auto"/>
      <w:rPr>
        <w:rFonts w:ascii="Times New Roman" w:cs="Times New Roman" w:eastAsia="Times New Roman" w:hAnsi="Times New Roman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72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✔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SG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027AB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8A355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aliases w:val="alphabet listing,RUS List,Noise heading,Credits,List Paragraph1,Normal 1,Text,Cell bullets,Rec para,Number abc,a List Paragraph"/>
    <w:basedOn w:val="Normal"/>
    <w:uiPriority w:val="34"/>
    <w:qFormat w:val="1"/>
    <w:rsid w:val="005F28DC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33090"/>
  </w:style>
  <w:style w:type="paragraph" w:styleId="Footer">
    <w:name w:val="footer"/>
    <w:basedOn w:val="Normal"/>
    <w:link w:val="FooterChar"/>
    <w:uiPriority w:val="99"/>
    <w:unhideWhenUsed w:val="1"/>
    <w:rsid w:val="00333090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33090"/>
  </w:style>
  <w:style w:type="paragraph" w:styleId="BodyText">
    <w:name w:val="Body Text"/>
    <w:basedOn w:val="Normal"/>
    <w:link w:val="BodyTextChar"/>
    <w:uiPriority w:val="1"/>
    <w:qFormat w:val="1"/>
    <w:rsid w:val="00333090"/>
    <w:pPr>
      <w:widowControl w:val="0"/>
      <w:autoSpaceDE w:val="0"/>
      <w:autoSpaceDN w:val="0"/>
      <w:spacing w:after="0" w:line="240" w:lineRule="auto"/>
    </w:pPr>
    <w:rPr>
      <w:rFonts w:ascii="Arial" w:cs="Arial" w:eastAsia="Arial" w:hAnsi="Arial"/>
      <w:sz w:val="20"/>
      <w:szCs w:val="20"/>
      <w:lang w:eastAsia="en-US" w:val="en-US"/>
    </w:rPr>
  </w:style>
  <w:style w:type="character" w:styleId="BodyTextChar" w:customStyle="1">
    <w:name w:val="Body Text Char"/>
    <w:basedOn w:val="DefaultParagraphFont"/>
    <w:link w:val="BodyText"/>
    <w:uiPriority w:val="1"/>
    <w:rsid w:val="00333090"/>
    <w:rPr>
      <w:rFonts w:ascii="Arial" w:cs="Arial" w:eastAsia="Arial" w:hAnsi="Arial"/>
      <w:sz w:val="20"/>
      <w:szCs w:val="20"/>
      <w:lang w:eastAsia="en-US" w:val="en-US"/>
    </w:rPr>
  </w:style>
  <w:style w:type="paragraph" w:styleId="BalloonText">
    <w:name w:val="Balloon Text"/>
    <w:basedOn w:val="Normal"/>
    <w:link w:val="BalloonTextChar"/>
    <w:rsid w:val="00452FBB"/>
    <w:pPr>
      <w:suppressAutoHyphens w:val="1"/>
      <w:autoSpaceDN w:val="0"/>
      <w:spacing w:after="0" w:line="240" w:lineRule="auto"/>
      <w:textAlignment w:val="baseline"/>
    </w:pPr>
    <w:rPr>
      <w:rFonts w:ascii="Tahoma" w:cs="Tahoma" w:eastAsia="SimSun" w:hAnsi="Tahoma"/>
      <w:sz w:val="16"/>
      <w:szCs w:val="16"/>
      <w:lang w:eastAsia="en-GB" w:val="en-GB"/>
    </w:rPr>
  </w:style>
  <w:style w:type="character" w:styleId="BalloonTextChar" w:customStyle="1">
    <w:name w:val="Balloon Text Char"/>
    <w:basedOn w:val="DefaultParagraphFont"/>
    <w:link w:val="BalloonText"/>
    <w:rsid w:val="00452FBB"/>
    <w:rPr>
      <w:rFonts w:ascii="Tahoma" w:cs="Tahoma" w:eastAsia="SimSun" w:hAnsi="Tahoma"/>
      <w:sz w:val="16"/>
      <w:szCs w:val="16"/>
      <w:lang w:eastAsia="en-GB" w:val="en-GB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5.0" w:type="dxa"/>
        <w:bottom w:w="113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1/uPvoOFEV3twVRKYO/1Qj+Ao4A==">CgMxLjA4AHIhMVlmd1ByRll4TXNQUm5Pb0k5LXZtd3ltNmR1YVg2cEpR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2023-06-08T03:16:00Z</dcterms:created>
  <dc:creator>jerry haw</dc:creator>
</cp:coreProperties>
</file>