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55B66"/>
          <w:sz w:val="24"/>
        </w:rPr>
        <w:t>For</w:t>
      </w:r>
    </w:p>
    <w:p>
      <w:pPr>
        <w:spacing w:before="0" w:after="280"/>
        <w:jc w:val="center"/>
      </w:pPr>
      <w:r>
        <w:rPr>
          <w:rFonts w:ascii="Arial" w:hAnsi="Arial"/>
          <w:b/>
          <w:color w:val="161B26"/>
          <w:sz w:val="40"/>
        </w:rPr>
        <w:t>Business Process Automation with Power Automate and Copilot Studio Agents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TGS Ref No: TGS-2022017524</w:t>
      </w:r>
    </w:p>
    <w:p>
      <w:pPr>
        <w:spacing w:before="0" w:after="400"/>
        <w:jc w:val="center"/>
      </w:pPr>
      <w:r>
        <w:rPr>
          <w:rFonts w:ascii="Arial" w:hAnsi="Arial"/>
          <w:b w:val="0"/>
          <w:color w:val="555B66"/>
          <w:sz w:val="24"/>
        </w:rPr>
        <w:t>Duration: 2 Days  ·  9:00am – 6:00pm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555B66"/>
          <w:sz w:val="24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rFonts w:ascii="Arial" w:hAnsi="Arial"/>
          <w:b/>
          <w:color w:val="1F6FEB"/>
          <w:sz w:val="24"/>
        </w:rPr>
        <w:t>Version 6.0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(9:00am-5:00pm).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WSQ revision — new course title, 9:00am-6:00pm schedule, Day-3 assessment block (WA 1 hr + PP 1 hr), slide mapping for the 108-slide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restructured from 3 days to 2 days — Day 1: Power Automate, Day 2: Copilot Studio agents ending with the assessment block (WA 1 hr + PP 1 hr, 4:00-6:00pm). Modules 4-5 and Labs 12-16 retired; slide mapping updated for the 86-slide v3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8-10 updated to paired Microsoft Teams and website experiences covering an ordinary HTTP flow, deterministic agent flow, and guarded AI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now concludes at Lab 10; the former Lab 11 slot is integrated testing, troubleshooting, comparison and assessment preparation.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Reorganised Day 2 into two connected projects: prompt-created IT Support agent upgraded with RAG, followed by one Marina Trust agent progressively upgraded with HTTP, deterministic agent-flow and AI prompt-flow capabilities.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Reordered the practical journey from instant and scheduled flows through automated, approval and HTTP flows, then agent creation, RAG, Teams/website deployment, agent flow and prompt flow.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the course around Forms-driven workflows, specialised IT/HR agents, agent routing, HTTP/webhook websites and a multi-timeframe Finance Advisor capstone.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lesson plan to the Version 5.1 deck and the expanded visual, click-by-click Labs 1-10.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Standardised canonical Lab 1-10 titles, durations and slide ranges against the shared alignment manifest and Version 5.2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25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concept-first overhaul: expanded cloud-flow types, trigger design, agent building blocks, HTTP/webhook foundations and finance-tool governance around the canonical 10-lab sequence and 113-slide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Development Team</w:t>
            </w:r>
          </w:p>
        </w:tc>
      </w:tr>
    </w:tbl>
    <w:p>
      <w:r>
        <w:br w:type="page"/>
      </w:r>
    </w:p>
    <w:p>
      <w:r>
        <w:rPr>
          <w:b/>
          <w:color w:val="161B26"/>
          <w:sz w:val="24"/>
        </w:rPr>
        <w:t>TABLE OF CONTENTS</w:t>
      </w:r>
    </w:p>
    <w:p>
      <w:pPr>
        <w:pStyle w:val="ListBullet"/>
      </w:pPr>
      <w:r>
        <w:t>Course Overview</w:t>
      </w:r>
    </w:p>
    <w:p>
      <w:pPr>
        <w:pStyle w:val="ListBullet"/>
      </w:pPr>
      <w:r>
        <w:t>Learning Outcomes</w:t>
      </w:r>
    </w:p>
    <w:p>
      <w:pPr>
        <w:pStyle w:val="ListBullet"/>
      </w:pPr>
      <w:r>
        <w:t>Daily Schedule — Day 1</w:t>
      </w:r>
    </w:p>
    <w:p>
      <w:pPr>
        <w:pStyle w:val="ListBullet"/>
      </w:pPr>
      <w:r>
        <w:t>Daily Schedule — Day 2</w:t>
      </w:r>
    </w:p>
    <w:p>
      <w:pPr>
        <w:pStyle w:val="ListBullet"/>
      </w:pPr>
      <w:r>
        <w:t>Lab Alignment Reference</w:t>
      </w:r>
    </w:p>
    <w:p>
      <w:pPr>
        <w:pStyle w:val="ListBullet"/>
      </w:pPr>
      <w:r>
        <w:t>Tools &amp; Resources</w:t>
      </w:r>
    </w:p>
    <w:p>
      <w:pPr>
        <w:pStyle w:val="ListBullet"/>
      </w:pPr>
      <w:r>
        <w:t>Assessment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2-day, hands-on WSQ course teaches participants to automate real business processes by combining Microsoft Power Automate flows with AI agents built in Microsoft Copilot Studio. Day 1 progresses from Forms-driven email, Excel, branching and approval flows to specialised IT and HR agents. Day 2 connects websites to HTTP-triggered agent flows and ends with a multi-timeframe finance-advisor capstone. Every topic follows a concept → demonstration → hands-on lab pattern; participants finish with working automations and sit the WSQ assessment at the end of Day 2.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Process Automation with Power Automate and Copilot Studio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TGS Ref No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TGS-2022017524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(9:00am – 6:00pm), incl. 1-hour lunch and tea breaks; assessment on Day 2, 4:00 – 6:00pm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Delivery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(physical / virtual)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and operations staff who want to automate repetitive work; no coding required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Prerequisites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Basic Microsoft 365 familiarity (Outlook, Excel); a Power Platform environment (see Lab 0)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Labs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10 step-by-step labs across 2 days (7 on Day 1 and 3 on Day 2), plus 4 concept modules and environment setup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Written Assessment (SAQ) 1 hr + Practical Performance (PP) 1 hr — Day 2, 4:00 – 6:00pm, open book</w:t>
            </w:r>
          </w:p>
        </w:tc>
      </w:tr>
    </w:tbl>
    <w:p>
      <w:pPr>
        <w:pStyle w:val="Heading1"/>
      </w:pPr>
      <w:r>
        <w:t>Learning Outcomes</w:t>
      </w:r>
    </w:p>
    <w:p>
      <w:r>
        <w:t>By the end of the course, participants will be able to:</w:t>
      </w:r>
    </w:p>
    <w:p>
      <w:pPr>
        <w:pStyle w:val="ListBullet"/>
      </w:pPr>
      <w:r>
        <w:t>Explain business workflow automation and the Trigger → Actions → Output model.</w:t>
      </w:r>
    </w:p>
    <w:p>
      <w:pPr>
        <w:pStyle w:val="ListBullet"/>
      </w:pPr>
      <w:r>
        <w:t>Differentiate instant, scheduled and automated cloud flows and choose the correct trigger.</w:t>
      </w:r>
    </w:p>
    <w:p>
      <w:pPr>
        <w:pStyle w:val="ListBullet"/>
      </w:pPr>
      <w:r>
        <w:t>Build Forms-driven Power Automate flows that send email, log data, branch and run approvals.</w:t>
      </w:r>
    </w:p>
    <w:p>
      <w:pPr>
        <w:pStyle w:val="ListBullet"/>
      </w:pPr>
      <w:r>
        <w:t>Create IT, HR and Finance agents, ground them with approved knowledge, and deploy appropriate agents to Teams.</w:t>
      </w:r>
    </w:p>
    <w:p>
      <w:pPr>
        <w:pStyle w:val="ListBullet"/>
      </w:pPr>
      <w:r>
        <w:t>Connect websites to HTTP-triggered flows using learner-entered webhook URLs and structured JSON responses.</w:t>
      </w:r>
    </w:p>
    <w:p>
      <w:pPr>
        <w:pStyle w:val="ListBullet"/>
      </w:pPr>
      <w:r>
        <w:t>Combine multi-timeframe market-data and news tools in a governed educational Finance Advisor Agent.</w:t>
      </w:r>
    </w:p>
    <w:p>
      <w:pPr>
        <w:pStyle w:val="Heading1"/>
      </w:pPr>
      <w:r>
        <w:t>Daily Schedule</w:t>
      </w:r>
    </w:p>
    <w:p>
      <w:r>
        <w:t>The Slides column maps each session to the matching slides in the facilitator deck (Business Process Automation with Power Automate and Copilot Studio Agents-v6.0.pptx, 113 slides) so trainers can pace delivery against the deck.</w:t>
      </w:r>
    </w:p>
    <w:p>
      <w:pPr>
        <w:pStyle w:val="Heading2"/>
      </w:pPr>
      <w:r>
        <w:t>Day 1 — Foundations &amp; Power Automate</w:t>
      </w:r>
    </w:p>
    <w:p>
      <w:r>
        <w:t>Workflow concepts + your first five flows.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9:30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Welcome, WSQ admin &amp; digital attendance, introductions, ground rules, course overview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1–14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9:30 – 10:00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0: Environment Setup — accounts, Course Sandbox environment check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10:00 – 10:40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Modules 1–2: workflow automation, triggers, actions, outputs, and instant, scheduled and automated cloud flows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15–24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10:40 – 10:55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10:55 – 11:35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 — Form to Email Confirmation — build and verify the form-to-email flow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25–28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11:35 – 12:20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2 — Log the Enquiry and Send Email — add the Enquiry Log.xlsx audit row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31–34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12:20 – 12:45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 — Event Registration Branching — Part A: condition concepts, form and test design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35–37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12:45 – 1:45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1:45 – 2:30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3 — Event Registration Branching — Part B: build and test both branches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37–40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2:30 – 3:15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4 — Leave Application Approval — build and verify approval/rejection paths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43–46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3:15 – 3:30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3:30 – 4:00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Copilot agent building blocks: knowledge, skills, tools, memory, model and system instructions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47–56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4:00 – 4:40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5 — IT Support Agent — add FAQ knowledge, test and deploy to Teams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57–59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4:40 – 5:20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6 — HR Support Agent — add SharePoint policy knowledge and deploy to Teams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61–63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5:20 – 5:50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7 — Support Request Routing — route to IT or HR and email the reply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66–69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5:50 – 6:00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evidence check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69</w:t>
            </w:r>
          </w:p>
        </w:tc>
      </w:tr>
    </w:tbl>
    <w:p/>
    <w:p>
      <w:pPr>
        <w:pStyle w:val="Heading2"/>
      </w:pPr>
      <w:r>
        <w:t>Day 2 — Building Business Agents with Copilot Studio &amp; Assessment</w:t>
      </w:r>
    </w:p>
    <w:p>
      <w:r>
        <w:t>Agents, knowledge/RAG, tools, agent + flow end-to-end, then sit the assessment.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5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0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1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9:00 – 9:20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20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Day 1 recap and Q&amp;A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Facilitated discussion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69–70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AF1FF"/>
          </w:tcPr>
          <w:p>
            <w:r/>
            <w:r>
              <w:rPr>
                <w:sz w:val="19"/>
              </w:rPr>
              <w:t>9:20 – 10:05</w:t>
            </w:r>
          </w:p>
        </w:tc>
        <w:tc>
          <w:tcPr>
            <w:tcW w:type="dxa" w:w="1000"/>
            <w:shd w:val="clear" w:color="auto" w:fill="EAF1FF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AF1FF"/>
          </w:tcPr>
          <w:p>
            <w:r/>
            <w:r>
              <w:rPr>
                <w:b/>
                <w:sz w:val="19"/>
              </w:rPr>
              <w:t>Module 4: HTTP requests, methods, webhooks, JSON contracts, CORS and safe URL handling</w:t>
            </w:r>
          </w:p>
        </w:tc>
        <w:tc>
          <w:tcPr>
            <w:tcW w:type="dxa" w:w="1760"/>
            <w:shd w:val="clear" w:color="auto" w:fill="EAF1FF"/>
          </w:tcPr>
          <w:p>
            <w:r/>
            <w:r>
              <w:rPr>
                <w:sz w:val="19"/>
              </w:rPr>
              <w:t>Lecture &amp; demo</w:t>
            </w:r>
          </w:p>
        </w:tc>
        <w:tc>
          <w:tcPr>
            <w:tcW w:type="dxa" w:w="1120"/>
            <w:shd w:val="clear" w:color="auto" w:fill="EAF1FF"/>
          </w:tcPr>
          <w:p>
            <w:r/>
            <w:r>
              <w:rPr>
                <w:sz w:val="19"/>
              </w:rPr>
              <w:t>71–76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10:05 – 10:40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 — Website HTTP Enquiry — Part A: request contract and HTTP trigger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77–79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10:40 – 10:55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10:55 – 11:40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8 — Website HTTP Enquiry — Part B: connect and test the website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80–81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11:40 – 12:15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35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 — Finance Agent Web Chat — Part A: RAG concepts, create and ground the Finance Agent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82–85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12:15 – 1:15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1:15 – 2:00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9 — Finance Agent Web Chat — Part B: connect and test the HTTP web chat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86–89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2:00 – 2:50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 — AI Trading Advisor Website — Part A: tools, APIs, market timeframes, news and Finance Advisor configuration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90–98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FF4E5"/>
          </w:tcPr>
          <w:p>
            <w:r/>
            <w:r>
              <w:rPr>
                <w:sz w:val="19"/>
              </w:rPr>
              <w:t>2:50 – 3:00</w:t>
            </w:r>
          </w:p>
        </w:tc>
        <w:tc>
          <w:tcPr>
            <w:tcW w:type="dxa" w:w="1000"/>
            <w:shd w:val="clear" w:color="auto" w:fill="FFF4E5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sz w:val="19"/>
              </w:rPr>
              <w:t>Tea break</w:t>
            </w:r>
          </w:p>
        </w:tc>
        <w:tc>
          <w:tcPr>
            <w:tcW w:type="dxa" w:w="176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20"/>
            <w:shd w:val="clear" w:color="auto" w:fill="FFF4E5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E8F7EE"/>
          </w:tcPr>
          <w:p>
            <w:r/>
            <w:r>
              <w:rPr>
                <w:sz w:val="19"/>
              </w:rPr>
              <w:t>3:00 – 4:00</w:t>
            </w:r>
          </w:p>
        </w:tc>
        <w:tc>
          <w:tcPr>
            <w:tcW w:type="dxa" w:w="1000"/>
            <w:shd w:val="clear" w:color="auto" w:fill="E8F7EE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b/>
                <w:sz w:val="19"/>
              </w:rPr>
              <w:t>Lab 10 — AI Trading Advisor Website — Part B: connect, test and review safeguards</w:t>
            </w:r>
          </w:p>
        </w:tc>
        <w:tc>
          <w:tcPr>
            <w:tcW w:type="dxa" w:w="1760"/>
            <w:shd w:val="clear" w:color="auto" w:fill="E8F7EE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120"/>
            <w:shd w:val="clear" w:color="auto" w:fill="E8F7EE"/>
          </w:tcPr>
          <w:p>
            <w:r/>
            <w:r>
              <w:rPr>
                <w:sz w:val="19"/>
              </w:rPr>
              <w:t>99–104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4:00 – 5:00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Written Assessment (WA / SAQ)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DE8E8"/>
          </w:tcPr>
          <w:p>
            <w:r/>
            <w:r>
              <w:rPr>
                <w:sz w:val="19"/>
              </w:rPr>
              <w:t>5:00 – 6:00</w:t>
            </w:r>
          </w:p>
        </w:tc>
        <w:tc>
          <w:tcPr>
            <w:tcW w:type="dxa" w:w="1000"/>
            <w:shd w:val="clear" w:color="auto" w:fill="FDE8E8"/>
          </w:tcPr>
          <w:p>
            <w:r/>
            <w:r>
              <w:rPr>
                <w:sz w:val="19"/>
              </w:rPr>
              <w:t>60 min</w:t>
            </w:r>
          </w:p>
        </w:tc>
        <w:tc>
          <w:tcPr>
            <w:tcW w:type="dxa" w:w="1728"/>
            <w:shd w:val="clear" w:color="auto" w:fill="FDE8E8"/>
          </w:tcPr>
          <w:p>
            <w:r/>
            <w:r>
              <w:rPr>
                <w:b/>
                <w:sz w:val="19"/>
              </w:rPr>
              <w:t>Practical Performance (PP) Assessment — open book</w:t>
            </w:r>
          </w:p>
        </w:tc>
        <w:tc>
          <w:tcPr>
            <w:tcW w:type="dxa" w:w="1760"/>
            <w:shd w:val="clear" w:color="auto" w:fill="FDE8E8"/>
          </w:tcPr>
          <w:p>
            <w:r/>
            <w:r>
              <w:rPr>
                <w:sz w:val="19"/>
              </w:rPr>
              <w:t>Individual assessment</w:t>
            </w:r>
          </w:p>
        </w:tc>
        <w:tc>
          <w:tcPr>
            <w:tcW w:type="dxa" w:w="1120"/>
            <w:shd w:val="clear" w:color="auto" w:fill="FDE8E8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Lab Alignment Reference</w:t>
      </w:r>
    </w:p>
    <w:p>
      <w:r>
        <w:t>This reference repeats the canonical lab title, duration and slide range used in the facilitator deck, Learner Guide and hands-on lab files. Use it to confirm that the correct activity is being delivered at each point in the schedule.</w:t>
      </w:r>
    </w:p>
    <w:p>
      <w:pPr>
        <w:pStyle w:val="Heading2"/>
      </w:pPr>
      <w:r>
        <w:t>Day 1 Labs</w:t>
      </w:r>
    </w:p>
    <w:p>
      <w:pPr>
        <w:pStyle w:val="Heading3"/>
      </w:pPr>
      <w:r>
        <w:t>Lab 1 — Form to Email Confirmation · Slides 25–28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2 — Log the Enquiry and Send Email · Slides 31–34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3 — Event Registration Branching · Slides 37–40</w:t>
      </w:r>
    </w:p>
    <w:p>
      <w:r>
        <w:t>Duration: 70 minutes. Follow the matching detailed, step-by-step lab and its shared workflow visual in the Learner Guide.</w:t>
      </w:r>
    </w:p>
    <w:p>
      <w:pPr>
        <w:pStyle w:val="Heading3"/>
      </w:pPr>
      <w:r>
        <w:t>Lab 4 — Leave Application Approval · Slides 43–46</w:t>
      </w:r>
    </w:p>
    <w:p>
      <w:r>
        <w:t>Duration: 45 minutes. Follow the matching detailed, step-by-step lab and its shared workflow visual in the Learner Guide.</w:t>
      </w:r>
    </w:p>
    <w:p>
      <w:pPr>
        <w:pStyle w:val="Heading3"/>
      </w:pPr>
      <w:r>
        <w:t>Lab 5 — IT Support Agent · Slides 57–59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6 — HR Support Agent · Slides 61–63</w:t>
      </w:r>
    </w:p>
    <w:p>
      <w:r>
        <w:t>Duration: 40 minutes. Follow the matching detailed, step-by-step lab and its shared workflow visual in the Learner Guide.</w:t>
      </w:r>
    </w:p>
    <w:p>
      <w:pPr>
        <w:pStyle w:val="Heading3"/>
      </w:pPr>
      <w:r>
        <w:t>Lab 7 — Support Request Routing · Slides 66–69</w:t>
      </w:r>
    </w:p>
    <w:p>
      <w:r>
        <w:t>Duration: 30 minutes. Follow the matching detailed, step-by-step lab and its shared workflow visual in the Learner Guide.</w:t>
      </w:r>
    </w:p>
    <w:p>
      <w:pPr>
        <w:pStyle w:val="Heading2"/>
      </w:pPr>
      <w:r>
        <w:t>Day 2 Labs</w:t>
      </w:r>
    </w:p>
    <w:p>
      <w:pPr>
        <w:pStyle w:val="Heading3"/>
      </w:pPr>
      <w:r>
        <w:t>Lab 8 — Website HTTP Enquiry · Slides 77–81</w:t>
      </w:r>
    </w:p>
    <w:p>
      <w:r>
        <w:t>Duration: 80 minutes. Follow the matching detailed, step-by-step lab and its shared workflow visual in the Learner Guide.</w:t>
      </w:r>
    </w:p>
    <w:p>
      <w:pPr>
        <w:pStyle w:val="Heading3"/>
      </w:pPr>
      <w:r>
        <w:t>Lab 9 — Finance Agent Web Chat · Slides 85–89</w:t>
      </w:r>
    </w:p>
    <w:p>
      <w:r>
        <w:t>Duration: 80 minutes. Follow the matching detailed, step-by-step lab and its shared workflow visual in the Learner Guide.</w:t>
      </w:r>
    </w:p>
    <w:p>
      <w:pPr>
        <w:pStyle w:val="Heading3"/>
      </w:pPr>
      <w:r>
        <w:t>Lab 10 — AI Trading Advisor Website · Slides 95–104</w:t>
      </w:r>
    </w:p>
    <w:p>
      <w:r>
        <w:t>Duration: 110 minutes. Follow the matching detailed, step-by-step lab and its shared workflow visual in the Learner Guide.</w:t>
      </w:r>
    </w:p>
    <w:p>
      <w:pPr>
        <w:pStyle w:val="Heading1"/>
      </w:pPr>
      <w:r>
        <w:t>Tools &amp; Resources</w:t>
      </w:r>
    </w:p>
    <w:tbl>
      <w:tblPr>
        <w:tblStyle w:val="TableGrid"/>
        <w:tblW w:type="auto" w:w="0"/>
        <w:jc w:val="center"/>
        <w:tblBorders>
          <w:top w:val="single" w:sz="6" w:space="0" w:color="7A8190"/>
          <w:left w:val="single" w:sz="6" w:space="0" w:color="7A8190"/>
          <w:bottom w:val="single" w:sz="6" w:space="0" w:color="7A8190"/>
          <w:right w:val="single" w:sz="6" w:space="0" w:color="7A8190"/>
          <w:insideH w:val="single" w:sz="6" w:space="0" w:color="7A8190"/>
          <w:insideV w:val="single" w:sz="6" w:space="0" w:color="7A819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Power Automate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make.powerautomate.com — build and run flows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Copilot Studio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copilotstudio.microsoft.com — build and publish agents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Power Platform admin center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admin.powerplatform.microsoft.com — create the Course Sandbox environment (Dataverse)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Microsoft 365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Outlook, Excel (OneDrive), Microsoft Forms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Learner Guide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step-by-step guide for every lab (LMS + course GitHub repository)</w:t>
            </w:r>
          </w:p>
        </w:tc>
      </w:tr>
      <w:tr>
        <w:tc>
          <w:tcPr>
            <w:tcW w:type="dxa" w:w="4320"/>
            <w:shd w:val="clear" w:color="auto" w:fill="EAF1FF"/>
          </w:tcPr>
          <w:p>
            <w:r/>
            <w:r>
              <w:rPr>
                <w:b/>
                <w:sz w:val="20"/>
              </w:rPr>
              <w:t>LMS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https://lms-tms.tertiaryinfotech.com/ — courseware download, TRAQOM, assessment submission</w:t>
            </w:r>
          </w:p>
        </w:tc>
      </w:tr>
    </w:tbl>
    <w:p>
      <w:pPr>
        <w:pStyle w:val="Heading1"/>
      </w:pPr>
      <w:r>
        <w:t>Assessment</w:t>
      </w:r>
    </w:p>
    <w:p>
      <w:r>
        <w:t>The summative WSQ assessment is taken on Day 2, 4:00 – 6:00pm, and is open book (slides, Learner Guide and approved materials only):</w:t>
      </w:r>
    </w:p>
    <w:p>
      <w:pPr>
        <w:pStyle w:val="ListBullet"/>
      </w:pPr>
      <w:r>
        <w:t>Written Assessment (WA / SAQ) — 1 hour, 4:00 – 5:00pm. Open-ended short-answer questions testing the knowledge from Modules 1–3.</w:t>
      </w:r>
    </w:p>
    <w:p>
      <w:pPr>
        <w:pStyle w:val="ListBullet"/>
      </w:pPr>
      <w:r>
        <w:t>Practical Performance (PP) — 1 hour, 5:00 – 6:00pm. Candidates build a working flow and agent, mirroring the hands-on labs.</w:t>
      </w:r>
    </w:p>
    <w:p>
      <w:pPr>
        <w:pStyle w:val="ListBullet"/>
      </w:pPr>
      <w:r>
        <w:t>Assessment flow: TRAQOM survey (QR on the LMS) → Assessment digital attendance → WA then PP → submit answers on the LMS → sign the Assessment Summary Record.</w:t>
      </w:r>
    </w:p>
    <w:p>
      <w:pPr>
        <w:pStyle w:val="ListBullet"/>
      </w:pPr>
      <w:r>
        <w:t>WSQ funding requires a minimum of 75% attendance AND a Competent (C) assessment outcome.</w:t>
      </w:r>
    </w:p>
    <w:p>
      <w:pPr>
        <w:pStyle w:val="ListBullet"/>
      </w:pPr>
      <w:r>
        <w:t>Courseware and the assessment are on the LMS: https://lms-tms.tertiaryinfotech.com/</w:t>
      </w:r>
    </w:p>
    <w:p>
      <w:r>
        <w:t>Formative assessment is continuous: each lab includes a Checkpoint that the facilitator verifies before the class moves on. Labs 8–10 progressively verify an ordinary HTTP flow, a deterministic agent flow, and a guarded prompt flow across Microsoft Teams and website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Business Process Automation with Power Automate and Copilot Studio Agents — Lesson Plan  ·  ©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