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FACILITATOR GUIDE</w:t>
      </w:r>
    </w:p>
    <w:p>
      <w:pPr>
        <w:spacing w:after="120"/>
        <w:jc w:val="center"/>
      </w:pPr>
      <w:r>
        <w:rPr>
          <w:rFonts w:ascii="Arial" w:hAnsi="Arial"/>
          <w:b w:val="0"/>
          <w:i w:val="0"/>
          <w:color w:val="444A54"/>
          <w:sz w:val="23"/>
        </w:rPr>
        <w:t>Public edition - assessor keys withheld</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2.0   |   18 October 2026</w:t>
      </w:r>
    </w:p>
    <w:p>
      <w:r>
        <w:br w:type="page"/>
      </w:r>
    </w:p>
    <w:p>
      <w:bookmarkStart w:id="901" w:name="_Toc900"/>
      <w:pPr>
        <w:pStyle w:val="Heading1"/>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spacing w:after="40" w:before="40" w:line="252" w:lineRule="auto"/>
              <w:jc w:val="center"/>
            </w:pPr>
            <w:r/>
            <w:r>
              <w:rPr>
                <w:rFonts w:ascii="Arial" w:hAnsi="Arial"/>
                <w:b/>
                <w:color w:val="FFFFFF"/>
                <w:sz w:val="19"/>
              </w:rPr>
              <w:t>Version No</w:t>
            </w:r>
          </w:p>
        </w:tc>
        <w:tc>
          <w:tcPr>
            <w:tcW w:type="dxa" w:w="1728"/>
            <w:shd w:val="clear" w:fill="1F3864"/>
          </w:tcPr>
          <w:p>
            <w:pPr>
              <w:keepNext/>
              <w:spacing w:after="40" w:before="40" w:line="252" w:lineRule="auto"/>
              <w:jc w:val="center"/>
            </w:pPr>
            <w:r/>
            <w:r>
              <w:rPr>
                <w:rFonts w:ascii="Arial" w:hAnsi="Arial"/>
                <w:b/>
                <w:color w:val="FFFFFF"/>
                <w:sz w:val="19"/>
              </w:rPr>
              <w:t>Date Effected</w:t>
            </w:r>
          </w:p>
        </w:tc>
        <w:tc>
          <w:tcPr>
            <w:tcW w:type="dxa" w:w="5616"/>
            <w:shd w:val="clear" w:fill="1F3864"/>
          </w:tcPr>
          <w:p>
            <w:pPr>
              <w:keepNext/>
              <w:spacing w:after="40" w:before="40" w:line="252" w:lineRule="auto"/>
              <w:jc w:val="center"/>
            </w:pPr>
            <w:r/>
            <w:r>
              <w:rPr>
                <w:rFonts w:ascii="Arial" w:hAnsi="Arial"/>
                <w:b/>
                <w:color w:val="FFFFFF"/>
                <w:sz w:val="19"/>
              </w:rPr>
              <w:t>Change Update</w:t>
            </w:r>
          </w:p>
        </w:tc>
        <w:tc>
          <w:tcPr>
            <w:tcW w:type="dxa" w:w="1584"/>
            <w:shd w:val="clear" w:fill="1F3864"/>
          </w:tcPr>
          <w:p>
            <w:pPr>
              <w:keepNext/>
              <w:spacing w:after="40" w:before="40" w:line="252" w:lineRule="auto"/>
              <w:jc w:val="center"/>
            </w:pPr>
            <w:r/>
            <w:r>
              <w:rPr>
                <w:rFonts w:ascii="Arial" w:hAnsi="Arial"/>
                <w:b/>
                <w:color w:val="FFFFFF"/>
                <w:sz w:val="19"/>
              </w:rPr>
              <w:t>Approved by</w:t>
            </w:r>
          </w:p>
        </w:tc>
      </w:tr>
      <w:tr>
        <w:trPr>
          <w:cantSplit w:val="true"/>
        </w:trPr>
        <w:tc>
          <w:tcPr>
            <w:tcW w:type="dxa" w:w="1296"/>
          </w:tcPr>
          <w:p>
            <w:pPr>
              <w:keepNext/>
              <w:spacing w:after="40" w:before="40" w:line="252" w:lineRule="auto"/>
            </w:pPr>
            <w:r/>
            <w:r>
              <w:rPr>
                <w:rFonts w:ascii="Arial" w:hAnsi="Arial"/>
                <w:b w:val="0"/>
                <w:color w:val="444A54"/>
                <w:sz w:val="19"/>
              </w:rPr>
              <w:t>2.0</w:t>
            </w:r>
          </w:p>
        </w:tc>
        <w:tc>
          <w:tcPr>
            <w:tcW w:type="dxa" w:w="1728"/>
          </w:tcPr>
          <w:p>
            <w:pPr>
              <w:keepNext/>
              <w:spacing w:after="40" w:before="40" w:line="252" w:lineRule="auto"/>
            </w:pPr>
            <w:r/>
            <w:r>
              <w:rPr>
                <w:rFonts w:ascii="Arial" w:hAnsi="Arial"/>
                <w:b w:val="0"/>
                <w:color w:val="444A54"/>
                <w:sz w:val="19"/>
              </w:rPr>
              <w:t>18 October 2026</w:t>
            </w:r>
          </w:p>
        </w:tc>
        <w:tc>
          <w:tcPr>
            <w:tcW w:type="dxa" w:w="5616"/>
          </w:tcPr>
          <w:p>
            <w:pPr>
              <w:keepNext/>
              <w:spacing w:after="40" w:before="40" w:line="252" w:lineRule="auto"/>
            </w:pPr>
            <w:r/>
            <w:r>
              <w:rPr>
                <w:rFonts w:ascii="Arial" w:hAnsi="Arial"/>
                <w:b w:val="0"/>
                <w:color w:val="444A54"/>
                <w:sz w:val="19"/>
              </w:rPr>
              <w:t>Major revision, focused entirely on quant and algorithmic stock trading. Courseware rebuilt on the single-source IBF pipeline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keepNext/>
              <w:spacing w:after="40" w:before="40" w:line="252" w:lineRule="auto"/>
            </w:pPr>
            <w:r/>
            <w:r>
              <w:rPr>
                <w:rFonts w:ascii="Arial" w:hAnsi="Arial"/>
                <w:b w:val="0"/>
                <w:color w:val="444A54"/>
                <w:sz w:val="19"/>
              </w:rPr>
              <w:t>1.1</w:t>
            </w:r>
          </w:p>
        </w:tc>
        <w:tc>
          <w:tcPr>
            <w:tcW w:type="dxa" w:w="1728"/>
          </w:tcPr>
          <w:p>
            <w:pPr>
              <w:keepNext/>
              <w:spacing w:after="40" w:before="40" w:line="252" w:lineRule="auto"/>
            </w:pPr>
            <w:r/>
            <w:r>
              <w:rPr>
                <w:rFonts w:ascii="Arial" w:hAnsi="Arial"/>
                <w:b w:val="0"/>
                <w:color w:val="444A54"/>
                <w:sz w:val="19"/>
              </w:rPr>
              <w:t>22 December 2022</w:t>
            </w:r>
          </w:p>
        </w:tc>
        <w:tc>
          <w:tcPr>
            <w:tcW w:type="dxa" w:w="5616"/>
          </w:tcPr>
          <w:p>
            <w:pPr>
              <w:keepNext/>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keepNext/>
              <w:spacing w:after="40" w:before="40" w:line="252" w:lineRule="auto"/>
            </w:pPr>
            <w:r/>
            <w:r>
              <w:rPr>
                <w:rFonts w:ascii="Arial" w:hAnsi="Arial"/>
                <w:b w:val="0"/>
                <w:color w:val="444A54"/>
                <w:sz w:val="19"/>
              </w:rPr>
              <w:t>1.0</w:t>
            </w:r>
          </w:p>
        </w:tc>
        <w:tc>
          <w:tcPr>
            <w:tcW w:type="dxa" w:w="1728"/>
          </w:tcPr>
          <w:p>
            <w:pPr>
              <w:keepNext/>
              <w:spacing w:after="40" w:before="40" w:line="252" w:lineRule="auto"/>
            </w:pPr>
            <w:r/>
            <w:r>
              <w:rPr>
                <w:rFonts w:ascii="Arial" w:hAnsi="Arial"/>
                <w:b w:val="0"/>
                <w:color w:val="444A54"/>
                <w:sz w:val="19"/>
              </w:rPr>
              <w:t>10 June 2022</w:t>
            </w:r>
          </w:p>
        </w:tc>
        <w:tc>
          <w:tcPr>
            <w:tcW w:type="dxa" w:w="5616"/>
          </w:tcPr>
          <w:p>
            <w:pPr>
              <w:keepNext/>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spacing w:after="40" w:before="40" w:line="252" w:lineRule="auto"/>
            </w:pPr>
            <w:r/>
            <w:r>
              <w:rPr>
                <w:rFonts w:ascii="Arial" w:hAnsi="Arial"/>
                <w:b w:val="0"/>
                <w:color w:val="444A54"/>
                <w:sz w:val="19"/>
              </w:rPr>
            </w:r>
          </w:p>
        </w:tc>
        <w:tc>
          <w:tcPr>
            <w:tcW w:type="dxa" w:w="1728"/>
          </w:tcPr>
          <w:p>
            <w:pPr>
              <w:spacing w:after="40" w:before="40" w:line="252" w:lineRule="auto"/>
            </w:pPr>
            <w:r/>
            <w:r>
              <w:rPr>
                <w:rFonts w:ascii="Arial" w:hAnsi="Arial"/>
                <w:b w:val="0"/>
                <w:color w:val="444A54"/>
                <w:sz w:val="19"/>
              </w:rPr>
            </w:r>
          </w:p>
        </w:tc>
        <w:tc>
          <w:tcPr>
            <w:tcW w:type="dxa" w:w="5616"/>
          </w:tcPr>
          <w:p>
            <w:pPr>
              <w:spacing w:after="40" w:before="40" w:line="252" w:lineRule="auto"/>
            </w:pPr>
            <w:r/>
            <w:r>
              <w:rPr>
                <w:rFonts w:ascii="Arial" w:hAnsi="Arial"/>
                <w:b w:val="0"/>
                <w:color w:val="444A54"/>
                <w:sz w:val="19"/>
              </w:rPr>
            </w:r>
          </w:p>
        </w:tc>
        <w:tc>
          <w:tcPr>
            <w:tcW w:type="dxa" w:w="1584"/>
          </w:tcPr>
          <w:p>
            <w:pPr>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2.0, effective 18 October 2026.</w:t>
      </w:r>
    </w:p>
    <w:p>
      <w:pPr>
        <w:pStyle w:val="Heading1"/>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hyperlink>
    </w:p>
    <w:p>
      <w:pPr>
        <w:ind w:left="0"/>
        <w:tabs>
          <w:tab w:val="right" w:leader="dot" w:pos="9360"/>
        </w:tabs>
        <w:spacing w:after="40"/>
      </w:pPr>
      <w:hyperlink w:anchor="_Toc901">
        <w:r>
          <w:rPr>
            <w:rFonts w:ascii="Arial" w:hAnsi="Arial"/>
            <w:sz w:val="21"/>
            <w:b/>
            <w:color w:val="1F3864"/>
          </w:rPr>
          <w:t xml:space="preserve">1.  About This Guide</w:t>
        </w:r>
      </w:hyperlink>
    </w:p>
    <w:p>
      <w:pPr>
        <w:ind w:left="0"/>
        <w:tabs>
          <w:tab w:val="right" w:leader="dot" w:pos="9360"/>
        </w:tabs>
        <w:spacing w:after="40"/>
      </w:pPr>
      <w:hyperlink w:anchor="_Toc902">
        <w:r>
          <w:rPr>
            <w:rFonts w:ascii="Arial" w:hAnsi="Arial"/>
            <w:sz w:val="21"/>
            <w:b/>
            <w:color w:val="1F3864"/>
          </w:rPr>
          <w:t xml:space="preserve">2.  Preparing to Deliver</w:t>
        </w:r>
      </w:hyperlink>
    </w:p>
    <w:p>
      <w:pPr>
        <w:ind w:left="0"/>
        <w:tabs>
          <w:tab w:val="right" w:leader="dot" w:pos="9360"/>
        </w:tabs>
        <w:spacing w:after="40"/>
      </w:pPr>
      <w:hyperlink w:anchor="_Toc903">
        <w:r>
          <w:rPr>
            <w:rFonts w:ascii="Arial" w:hAnsi="Arial"/>
            <w:sz w:val="21"/>
            <w:b/>
            <w:color w:val="1F3864"/>
          </w:rPr>
          <w:t xml:space="preserve">3.  Daily Lesson Plan</w:t>
        </w:r>
      </w:hyperlink>
    </w:p>
    <w:p>
      <w:pPr>
        <w:ind w:left="220"/>
        <w:tabs>
          <w:tab w:val="right" w:leader="dot" w:pos="9360"/>
        </w:tabs>
        <w:spacing w:after="40"/>
      </w:pPr>
      <w:hyperlink w:anchor="_Toc904">
        <w:r>
          <w:rPr>
            <w:rFonts w:ascii="Arial" w:hAnsi="Arial"/>
            <w:sz w:val="19"/>
            <w:color w:val="444A54"/>
          </w:rPr>
          <w:t xml:space="preserve">Day 1</w:t>
        </w:r>
      </w:hyperlink>
    </w:p>
    <w:p>
      <w:pPr>
        <w:ind w:left="220"/>
        <w:tabs>
          <w:tab w:val="right" w:leader="dot" w:pos="9360"/>
        </w:tabs>
        <w:spacing w:after="40"/>
      </w:pPr>
      <w:hyperlink w:anchor="_Toc905">
        <w:r>
          <w:rPr>
            <w:rFonts w:ascii="Arial" w:hAnsi="Arial"/>
            <w:sz w:val="19"/>
            <w:color w:val="444A54"/>
          </w:rPr>
          <w:t xml:space="preserve">Day 2</w:t>
        </w:r>
      </w:hyperlink>
    </w:p>
    <w:p>
      <w:pPr>
        <w:ind w:left="0"/>
        <w:tabs>
          <w:tab w:val="right" w:leader="dot" w:pos="9360"/>
        </w:tabs>
        <w:spacing w:after="40"/>
      </w:pPr>
      <w:hyperlink w:anchor="_Toc906">
        <w:r>
          <w:rPr>
            <w:rFonts w:ascii="Arial" w:hAnsi="Arial"/>
            <w:sz w:val="21"/>
            <w:b/>
            <w:color w:val="1F3864"/>
          </w:rPr>
          <w:t xml:space="preserve">4.  Facilitation Notes by Topic</w:t>
        </w:r>
      </w:hyperlink>
    </w:p>
    <w:p>
      <w:pPr>
        <w:ind w:left="220"/>
        <w:tabs>
          <w:tab w:val="right" w:leader="dot" w:pos="9360"/>
        </w:tabs>
        <w:spacing w:after="40"/>
      </w:pPr>
      <w:hyperlink w:anchor="_Toc907">
        <w:r>
          <w:rPr>
            <w:rFonts w:ascii="Arial" w:hAnsi="Arial"/>
            <w:sz w:val="19"/>
            <w:color w:val="444A54"/>
          </w:rPr>
          <w:t xml:space="preserve">Topic 1: Foundations of Quant and Algorithmic Trading: From Thorp to AI Agents</w:t>
        </w:r>
      </w:hyperlink>
    </w:p>
    <w:p>
      <w:pPr>
        <w:ind w:left="220"/>
        <w:tabs>
          <w:tab w:val="right" w:leader="dot" w:pos="9360"/>
        </w:tabs>
        <w:spacing w:after="40"/>
      </w:pPr>
      <w:hyperlink w:anchor="_Toc908">
        <w:r>
          <w:rPr>
            <w:rFonts w:ascii="Arial" w:hAnsi="Arial"/>
            <w:sz w:val="19"/>
            <w:color w:val="444A54"/>
          </w:rPr>
          <w:t xml:space="preserve">Topic 2: Technical Indicators, Trading Strategies and Metrics with TradingView and Alpaca</w:t>
        </w:r>
      </w:hyperlink>
    </w:p>
    <w:p>
      <w:pPr>
        <w:ind w:left="220"/>
        <w:tabs>
          <w:tab w:val="right" w:leader="dot" w:pos="9360"/>
        </w:tabs>
        <w:spacing w:after="40"/>
      </w:pPr>
      <w:hyperlink w:anchor="_Toc909">
        <w:r>
          <w:rPr>
            <w:rFonts w:ascii="Arial" w:hAnsi="Arial"/>
            <w:sz w:val="19"/>
            <w:color w:val="444A54"/>
          </w:rPr>
          <w:t xml:space="preserve">Topic 3: Machine Learning Models, Statistical Modelling and A/B Testing for Trading Signals</w:t>
        </w:r>
      </w:hyperlink>
    </w:p>
    <w:p>
      <w:pPr>
        <w:ind w:left="220"/>
        <w:tabs>
          <w:tab w:val="right" w:leader="dot" w:pos="9360"/>
        </w:tabs>
        <w:spacing w:after="40"/>
      </w:pPr>
      <w:hyperlink w:anchor="_Toc910">
        <w:r>
          <w:rPr>
            <w:rFonts w:ascii="Arial" w:hAnsi="Arial"/>
            <w:sz w:val="19"/>
            <w:color w:val="444A54"/>
          </w:rPr>
          <w:t xml:space="preserve">Topic 4: Building an End-to-End Algorithmic Trading Pipeline: Backtest, Forward Test and Performance Analysis</w:t>
        </w:r>
      </w:hyperlink>
    </w:p>
    <w:p>
      <w:pPr>
        <w:ind w:left="0"/>
        <w:tabs>
          <w:tab w:val="right" w:leader="dot" w:pos="9360"/>
        </w:tabs>
        <w:spacing w:after="40"/>
      </w:pPr>
      <w:hyperlink w:anchor="_Toc911">
        <w:r>
          <w:rPr>
            <w:rFonts w:ascii="Arial" w:hAnsi="Arial"/>
            <w:sz w:val="21"/>
            <w:b/>
            <w:color w:val="1F3864"/>
          </w:rPr>
          <w:t xml:space="preserve">5.  Assessment Administration</w:t>
        </w:r>
      </w:hyperlink>
    </w:p>
    <w:p>
      <w:pPr>
        <w:ind w:left="0"/>
        <w:tabs>
          <w:tab w:val="right" w:leader="dot" w:pos="9360"/>
        </w:tabs>
        <w:spacing w:after="40"/>
      </w:pPr>
      <w:hyperlink w:anchor="_Toc912">
        <w:r>
          <w:rPr>
            <w:rFonts w:ascii="Arial" w:hAnsi="Arial"/>
            <w:sz w:val="21"/>
            <w:b/>
            <w:color w:val="1F3864"/>
          </w:rPr>
          <w:t xml:space="preserve">6.  Assessor's Keys</w:t>
        </w:r>
      </w:hyperlink>
    </w:p>
    <w:p>
      <w:r>
        <w:br w:type="page"/>
      </w:r>
    </w:p>
    <w:p>
      <w:bookmarkStart w:id="902" w:name="_Toc901"/>
      <w:pPr>
        <w:pStyle w:val="Heading1"/>
      </w:pPr>
      <w:r>
        <w:t>1.  About This Guide</w:t>
      </w:r>
      <w:bookmarkEnd w:id="902"/>
    </w:p>
    <w:p>
      <w:pPr>
        <w:spacing w:after="120"/>
      </w:pPr>
      <w:r>
        <w:rPr>
          <w:rFonts w:ascii="Arial" w:hAnsi="Arial"/>
          <w:b w:val="0"/>
          <w:i w:val="0"/>
          <w:color w:val="444A54"/>
          <w:sz w:val="22"/>
        </w:rPr>
        <w:t>This public edition of the Facilitator Guide omits the assessor's keys. This Facilitator Guide supports the trainer and assessor in delivering Machine Learning 101 for Financial Trading. It sets out the course information, the daily lesson plan with slide references, facilitation notes and timing cues for every topic and lab, the administration of the assessment, and the assessor's keys. It is a trainer-only document: it contains the model answers and must not be issued to learners.</w:t>
      </w:r>
    </w:p>
    <w:tbl>
      <w:tblPr>
        <w:tblStyle w:val="TableGrid"/>
        <w:tblW w:type="auto" w:w="0"/>
        <w:jc w:val="center"/>
        <w:tblLook w:firstColumn="1" w:firstRow="1" w:lastColumn="0" w:lastRow="0" w:noHBand="0" w:noVBand="1" w:val="04A0"/>
        <w:tblLayout w:type="fixed"/>
      </w:tblPr>
      <w:tblGrid>
        <w:gridCol w:w="2592"/>
        <w:gridCol w:w="7632"/>
      </w:tblGrid>
      <w:tr>
        <w:trPr>
          <w:tblHeader w:val="true"/>
        </w:trPr>
        <w:tc>
          <w:tcPr>
            <w:tcW w:type="dxa" w:w="2592"/>
            <w:shd w:val="clear" w:fill="1F3864"/>
          </w:tcPr>
          <w:p>
            <w:pPr>
              <w:spacing w:after="40" w:before="40" w:line="252" w:lineRule="auto"/>
              <w:jc w:val="center"/>
            </w:pPr>
            <w:r/>
            <w:r>
              <w:rPr>
                <w:rFonts w:ascii="Arial" w:hAnsi="Arial"/>
                <w:b/>
                <w:color w:val="FFFFFF"/>
                <w:sz w:val="20"/>
              </w:rPr>
              <w:t>Item</w:t>
            </w:r>
          </w:p>
        </w:tc>
        <w:tc>
          <w:tcPr>
            <w:tcW w:type="dxa" w:w="7632"/>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592"/>
            <w:shd w:val="clear" w:fill="F2F5FA"/>
          </w:tcPr>
          <w:p>
            <w:pPr>
              <w:spacing w:after="40" w:before="40" w:line="252" w:lineRule="auto"/>
            </w:pPr>
            <w:r/>
            <w:r>
              <w:rPr>
                <w:rFonts w:ascii="Arial" w:hAnsi="Arial"/>
                <w:b w:val="0"/>
                <w:color w:val="444A54"/>
                <w:sz w:val="20"/>
              </w:rPr>
              <w:t>Course Title</w:t>
            </w:r>
          </w:p>
        </w:tc>
        <w:tc>
          <w:tcPr>
            <w:tcW w:type="dxa" w:w="7632"/>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592"/>
          </w:tcPr>
          <w:p>
            <w:pPr>
              <w:spacing w:after="40" w:before="40" w:line="252" w:lineRule="auto"/>
            </w:pPr>
            <w:r/>
            <w:r>
              <w:rPr>
                <w:rFonts w:ascii="Arial" w:hAnsi="Arial"/>
                <w:b w:val="0"/>
                <w:color w:val="444A54"/>
                <w:sz w:val="20"/>
              </w:rPr>
              <w:t>TSC Code and Title</w:t>
            </w:r>
          </w:p>
        </w:tc>
        <w:tc>
          <w:tcPr>
            <w:tcW w:type="dxa" w:w="7632"/>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592"/>
            <w:shd w:val="clear" w:fill="F2F5FA"/>
          </w:tcPr>
          <w:p>
            <w:pPr>
              <w:spacing w:after="40" w:before="40" w:line="252" w:lineRule="auto"/>
            </w:pPr>
            <w:r/>
            <w:r>
              <w:rPr>
                <w:rFonts w:ascii="Arial" w:hAnsi="Arial"/>
                <w:b w:val="0"/>
                <w:color w:val="444A54"/>
                <w:sz w:val="20"/>
              </w:rPr>
              <w:t>Proficiency Level</w:t>
            </w:r>
          </w:p>
        </w:tc>
        <w:tc>
          <w:tcPr>
            <w:tcW w:type="dxa" w:w="7632"/>
            <w:shd w:val="clear" w:fill="F2F5FA"/>
          </w:tcPr>
          <w:p>
            <w:pPr>
              <w:spacing w:after="40" w:before="40" w:line="252" w:lineRule="auto"/>
            </w:pPr>
            <w:r/>
            <w:r>
              <w:rPr>
                <w:rFonts w:ascii="Arial" w:hAnsi="Arial"/>
                <w:b w:val="0"/>
                <w:color w:val="444A54"/>
                <w:sz w:val="20"/>
              </w:rPr>
              <w:t>3 - Identify and utilise appropriate statistical algorithms and data models to perform data analyses, test hypotheses and derive inferences, patterns or solutions from data</w:t>
            </w:r>
          </w:p>
        </w:tc>
      </w:tr>
      <w:tr>
        <w:trPr>
          <w:cantSplit w:val="true"/>
        </w:trPr>
        <w:tc>
          <w:tcPr>
            <w:tcW w:type="dxa" w:w="2592"/>
          </w:tcPr>
          <w:p>
            <w:pPr>
              <w:spacing w:after="40" w:before="40" w:line="252" w:lineRule="auto"/>
            </w:pPr>
            <w:r/>
            <w:r>
              <w:rPr>
                <w:rFonts w:ascii="Arial" w:hAnsi="Arial"/>
                <w:b w:val="0"/>
                <w:color w:val="444A54"/>
                <w:sz w:val="20"/>
              </w:rPr>
              <w:t>Course Duration</w:t>
            </w:r>
          </w:p>
        </w:tc>
        <w:tc>
          <w:tcPr>
            <w:tcW w:type="dxa" w:w="7632"/>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592"/>
            <w:shd w:val="clear" w:fill="F2F5FA"/>
          </w:tcPr>
          <w:p>
            <w:pPr>
              <w:spacing w:after="40" w:before="40" w:line="252" w:lineRule="auto"/>
            </w:pPr>
            <w:r/>
            <w:r>
              <w:rPr>
                <w:rFonts w:ascii="Arial" w:hAnsi="Arial"/>
                <w:b w:val="0"/>
                <w:color w:val="444A54"/>
                <w:sz w:val="20"/>
              </w:rPr>
              <w:t>Daily Schedule</w:t>
            </w:r>
          </w:p>
        </w:tc>
        <w:tc>
          <w:tcPr>
            <w:tcW w:type="dxa" w:w="7632"/>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592"/>
          </w:tcPr>
          <w:p>
            <w:pPr>
              <w:spacing w:after="40" w:before="40" w:line="252" w:lineRule="auto"/>
            </w:pPr>
            <w:r/>
            <w:r>
              <w:rPr>
                <w:rFonts w:ascii="Arial" w:hAnsi="Arial"/>
                <w:b w:val="0"/>
                <w:color w:val="444A54"/>
                <w:sz w:val="20"/>
              </w:rPr>
              <w:t>Mode of Delivery</w:t>
            </w:r>
          </w:p>
        </w:tc>
        <w:tc>
          <w:tcPr>
            <w:tcW w:type="dxa" w:w="7632"/>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592"/>
            <w:shd w:val="clear" w:fill="F2F5FA"/>
          </w:tcPr>
          <w:p>
            <w:pPr>
              <w:spacing w:after="40" w:before="40" w:line="252" w:lineRule="auto"/>
            </w:pPr>
            <w:r/>
            <w:r>
              <w:rPr>
                <w:rFonts w:ascii="Arial" w:hAnsi="Arial"/>
                <w:b w:val="0"/>
                <w:color w:val="444A54"/>
                <w:sz w:val="20"/>
              </w:rPr>
              <w:t>Class Size / Ratio</w:t>
            </w:r>
          </w:p>
        </w:tc>
        <w:tc>
          <w:tcPr>
            <w:tcW w:type="dxa" w:w="7632"/>
            <w:shd w:val="clear" w:fill="F2F5FA"/>
          </w:tcPr>
          <w:p>
            <w:pPr>
              <w:spacing w:after="40" w:before="40" w:line="252" w:lineRule="auto"/>
            </w:pPr>
            <w:r/>
            <w:r>
              <w:rPr>
                <w:rFonts w:ascii="Arial" w:hAnsi="Arial"/>
                <w:b w:val="0"/>
                <w:color w:val="444A54"/>
                <w:sz w:val="20"/>
              </w:rPr>
              <w:t>Optimum class size of 20 participants (maximum 20)  |  Trainer : learner 1 : 20</w:t>
            </w:r>
          </w:p>
        </w:tc>
      </w:tr>
      <w:tr>
        <w:trPr>
          <w:cantSplit w:val="true"/>
        </w:trPr>
        <w:tc>
          <w:tcPr>
            <w:tcW w:type="dxa" w:w="2592"/>
          </w:tcPr>
          <w:p>
            <w:pPr>
              <w:spacing w:after="40" w:before="40" w:line="252" w:lineRule="auto"/>
            </w:pPr>
            <w:r/>
            <w:r>
              <w:rPr>
                <w:rFonts w:ascii="Arial" w:hAnsi="Arial"/>
                <w:b w:val="0"/>
                <w:color w:val="444A54"/>
                <w:sz w:val="20"/>
              </w:rPr>
              <w:t>Assessment</w:t>
            </w:r>
          </w:p>
        </w:tc>
        <w:tc>
          <w:tcPr>
            <w:tcW w:type="dxa" w:w="7632"/>
          </w:tcPr>
          <w:p>
            <w:pPr>
              <w:spacing w:after="40" w:before="40" w:line="252" w:lineRule="auto"/>
            </w:pPr>
            <w:r/>
            <w:r>
              <w:rPr>
                <w:rFonts w:ascii="Arial" w:hAnsi="Arial"/>
                <w:b w:val="0"/>
                <w:color w:val="444A54"/>
                <w:sz w:val="20"/>
              </w:rPr>
              <w:t>Written Assessment (45 min, K1-K9)  |  Practical Performance (75 min, A1-A10)</w:t>
            </w:r>
          </w:p>
        </w:tc>
      </w:tr>
      <w:tr>
        <w:trPr>
          <w:cantSplit w:val="true"/>
        </w:trPr>
        <w:tc>
          <w:tcPr>
            <w:tcW w:type="dxa" w:w="2592"/>
            <w:shd w:val="clear" w:fill="F2F5FA"/>
          </w:tcPr>
          <w:p>
            <w:pPr>
              <w:spacing w:after="40" w:before="40" w:line="252" w:lineRule="auto"/>
            </w:pPr>
            <w:r/>
            <w:r>
              <w:rPr>
                <w:rFonts w:ascii="Arial" w:hAnsi="Arial"/>
                <w:b w:val="0"/>
                <w:color w:val="444A54"/>
                <w:sz w:val="20"/>
              </w:rPr>
              <w:t>Funding</w:t>
            </w:r>
          </w:p>
        </w:tc>
        <w:tc>
          <w:tcPr>
            <w:tcW w:type="dxa" w:w="7632"/>
            <w:shd w:val="clear" w:fill="F2F5FA"/>
          </w:tcPr>
          <w:p>
            <w:pPr>
              <w:spacing w:after="40" w:before="40" w:line="252" w:lineRule="auto"/>
            </w:pPr>
            <w:r/>
            <w:r>
              <w:rPr>
                <w:rFonts w:ascii="Arial" w:hAnsi="Arial"/>
                <w:b w:val="0"/>
                <w:color w:val="444A54"/>
                <w:sz w:val="20"/>
              </w:rPr>
              <w:t>IBF Standards Training Scheme (IBF-STS), subject to eligibility; at least 75% attendance and passing the assessment are required</w:t>
            </w:r>
          </w:p>
        </w:tc>
      </w:tr>
      <w:tr>
        <w:trPr>
          <w:cantSplit w:val="true"/>
        </w:trPr>
        <w:tc>
          <w:tcPr>
            <w:tcW w:type="dxa" w:w="2592"/>
          </w:tcPr>
          <w:p>
            <w:pPr>
              <w:spacing w:after="40" w:before="40" w:line="252" w:lineRule="auto"/>
            </w:pPr>
            <w:r/>
            <w:r>
              <w:rPr>
                <w:rFonts w:ascii="Arial" w:hAnsi="Arial"/>
                <w:b w:val="0"/>
                <w:color w:val="444A54"/>
                <w:sz w:val="20"/>
              </w:rPr>
              <w:t>Companion documents</w:t>
            </w:r>
          </w:p>
        </w:tc>
        <w:tc>
          <w:tcPr>
            <w:tcW w:type="dxa" w:w="7632"/>
          </w:tcPr>
          <w:p>
            <w:pPr>
              <w:spacing w:after="40" w:before="40" w:line="252" w:lineRule="auto"/>
            </w:pPr>
            <w:r/>
            <w:r>
              <w:rPr>
                <w:rFonts w:ascii="Arial" w:hAnsi="Arial"/>
                <w:b w:val="0"/>
                <w:color w:val="444A54"/>
                <w:sz w:val="20"/>
              </w:rPr>
              <w:t>Lesson Plan, Trainer Slides, Learner Guide, Assessment Plan, Assessment Rubric, lab folder (labs)</w:t>
            </w:r>
          </w:p>
        </w:tc>
      </w:tr>
    </w:tbl>
    <w:p>
      <w:pPr>
        <w:spacing w:after="120"/>
      </w:pPr>
      <w:r>
        <w:rPr>
          <w:rFonts w:ascii="Arial" w:hAnsi="Arial"/>
          <w:b/>
          <w:i w:val="0"/>
          <w:color w:val="1F3864"/>
          <w:sz w:val="23"/>
        </w:rPr>
        <w:t>Learning outcomes</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19"/>
              </w:rPr>
              <w:t>LO</w:t>
            </w:r>
          </w:p>
        </w:tc>
        <w:tc>
          <w:tcPr>
            <w:tcW w:type="dxa" w:w="7632"/>
            <w:shd w:val="clear" w:fill="1F3864"/>
          </w:tcPr>
          <w:p>
            <w:pPr>
              <w:keepNext/>
              <w:spacing w:after="40" w:before="40" w:line="252" w:lineRule="auto"/>
              <w:jc w:val="center"/>
            </w:pPr>
            <w:r/>
            <w:r>
              <w:rPr>
                <w:rFonts w:ascii="Arial" w:hAnsi="Arial"/>
                <w:b/>
                <w:color w:val="FFFFFF"/>
                <w:sz w:val="19"/>
              </w:rPr>
              <w:t>Learning Outcome</w:t>
            </w:r>
          </w:p>
        </w:tc>
        <w:tc>
          <w:tcPr>
            <w:tcW w:type="dxa" w:w="1728"/>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LO1</w:t>
            </w:r>
          </w:p>
        </w:tc>
        <w:tc>
          <w:tcPr>
            <w:tcW w:type="dxa" w:w="7632"/>
            <w:shd w:val="clear" w:fill="F2F5FA"/>
          </w:tcPr>
          <w:p>
            <w:pPr>
              <w:keepNext/>
              <w:spacing w:after="40" w:before="40" w:line="252" w:lineRule="auto"/>
            </w:pPr>
            <w:r/>
            <w:r>
              <w:rPr>
                <w:rFonts w:ascii="Arial" w:hAnsi="Arial"/>
                <w:b w:val="0"/>
                <w:color w:val="444A54"/>
                <w:sz w:val="19"/>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864"/>
          </w:tcPr>
          <w:p>
            <w:pPr>
              <w:keepNext/>
              <w:spacing w:after="40" w:before="40" w:line="252" w:lineRule="auto"/>
              <w:jc w:val="center"/>
            </w:pPr>
            <w:r/>
            <w:r>
              <w:rPr>
                <w:rFonts w:ascii="Arial" w:hAnsi="Arial"/>
                <w:b w:val="0"/>
                <w:color w:val="444A54"/>
                <w:sz w:val="19"/>
              </w:rPr>
              <w:t>LO2</w:t>
            </w:r>
          </w:p>
        </w:tc>
        <w:tc>
          <w:tcPr>
            <w:tcW w:type="dxa" w:w="7632"/>
          </w:tcPr>
          <w:p>
            <w:pPr>
              <w:keepNext/>
              <w:spacing w:after="40" w:before="40" w:line="252" w:lineRule="auto"/>
            </w:pPr>
            <w:r/>
            <w:r>
              <w:rPr>
                <w:rFonts w:ascii="Arial" w:hAnsi="Arial"/>
                <w:b w:val="0"/>
                <w:color w:val="444A54"/>
                <w:sz w:val="19"/>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19"/>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19"/>
              </w:rPr>
              <w:t>LO3</w:t>
            </w:r>
          </w:p>
        </w:tc>
        <w:tc>
          <w:tcPr>
            <w:tcW w:type="dxa" w:w="7632"/>
            <w:shd w:val="clear" w:fill="F2F5FA"/>
          </w:tcPr>
          <w:p>
            <w:pPr>
              <w:keepNext/>
              <w:spacing w:after="40" w:before="40" w:line="252" w:lineRule="auto"/>
            </w:pPr>
            <w:r/>
            <w:r>
              <w:rPr>
                <w:rFonts w:ascii="Arial" w:hAnsi="Arial"/>
                <w:b w:val="0"/>
                <w:color w:val="444A54"/>
                <w:sz w:val="19"/>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864"/>
          </w:tcPr>
          <w:p>
            <w:pPr>
              <w:spacing w:after="40" w:before="40" w:line="252" w:lineRule="auto"/>
              <w:jc w:val="center"/>
            </w:pPr>
            <w:r/>
            <w:r>
              <w:rPr>
                <w:rFonts w:ascii="Arial" w:hAnsi="Arial"/>
                <w:b w:val="0"/>
                <w:color w:val="444A54"/>
                <w:sz w:val="19"/>
              </w:rPr>
              <w:t>LO4</w:t>
            </w:r>
          </w:p>
        </w:tc>
        <w:tc>
          <w:tcPr>
            <w:tcW w:type="dxa" w:w="7632"/>
          </w:tcPr>
          <w:p>
            <w:pPr>
              <w:spacing w:after="40" w:before="40" w:line="252" w:lineRule="auto"/>
            </w:pPr>
            <w:r/>
            <w:r>
              <w:rPr>
                <w:rFonts w:ascii="Arial" w:hAnsi="Arial"/>
                <w:b w:val="0"/>
                <w:color w:val="444A54"/>
                <w:sz w:val="19"/>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19"/>
              </w:rPr>
              <w:t>A7, A8, A9, A10, K7, K8</w:t>
            </w:r>
          </w:p>
        </w:tc>
      </w:tr>
    </w:tbl>
    <w:p>
      <w:bookmarkStart w:id="903" w:name="_Toc902"/>
      <w:pPr>
        <w:pStyle w:val="Heading1"/>
      </w:pPr>
      <w:r>
        <w:t>2.  Preparing to Deliver</w:t>
      </w:r>
      <w:bookmarkEnd w:id="903"/>
    </w:p>
    <w:p>
      <w:pPr>
        <w:spacing w:after="120"/>
      </w:pPr>
      <w:r>
        <w:rPr>
          <w:rFonts w:ascii="Arial" w:hAnsi="Arial"/>
          <w:b/>
          <w:i w:val="0"/>
          <w:color w:val="1F3864"/>
          <w:sz w:val="23"/>
        </w:rPr>
        <w:t>Two weeks before the class</w:t>
      </w:r>
    </w:p>
    <w:p>
      <w:pPr>
        <w:pStyle w:val="ListBullet"/>
        <w:spacing w:after="60"/>
        <w:ind w:left="432"/>
      </w:pPr>
      <w:r>
        <w:rPr>
          <w:rFonts w:ascii="Arial" w:hAnsi="Arial"/>
          <w:color w:val="444A54"/>
          <w:sz w:val="22"/>
        </w:rPr>
        <w:t>Send the joining instructions: bring a laptop with Python 3.10+, create a free Alpaca account and a free TradingView account in advance if possible.</w:t>
      </w:r>
    </w:p>
    <w:p>
      <w:pPr>
        <w:pStyle w:val="ListBullet"/>
        <w:spacing w:after="60"/>
        <w:ind w:left="432"/>
      </w:pPr>
      <w:r>
        <w:rPr>
          <w:rFonts w:ascii="Arial" w:hAnsi="Arial"/>
          <w:color w:val="444A54"/>
          <w:sz w:val="22"/>
        </w:rPr>
        <w:t>Confirm the venue network allows outbound HTTPS to paper-api.alpaca.markets, data.alpaca.markets and tradingview.com. If it does not, plan to run every lab in offline mode - the bundled data and simulator make this seamless.</w:t>
      </w:r>
    </w:p>
    <w:p>
      <w:pPr>
        <w:pStyle w:val="ListBullet"/>
        <w:spacing w:after="60"/>
        <w:ind w:left="432"/>
      </w:pPr>
      <w:r>
        <w:rPr>
          <w:rFonts w:ascii="Arial" w:hAnsi="Arial"/>
          <w:color w:val="444A54"/>
          <w:sz w:val="22"/>
        </w:rPr>
        <w:t>Refresh the bundled data if required and re-run every lab script once on the trainer laptop (setup steps are in the Lab 1 instruction PDF, labs/Lab01-alpaca-setup/Lab01_Instructions.pdf). Each lab folder holds its LabNN_Instructions.pdf with steps, AI prompts and checks.</w:t>
      </w:r>
    </w:p>
    <w:p>
      <w:pPr>
        <w:spacing w:after="120"/>
      </w:pPr>
      <w:r>
        <w:rPr>
          <w:rFonts w:ascii="Arial" w:hAnsi="Arial"/>
          <w:b/>
          <w:i w:val="0"/>
          <w:color w:val="1F3864"/>
          <w:sz w:val="23"/>
        </w:rPr>
        <w:t>On the day</w:t>
      </w:r>
    </w:p>
    <w:p>
      <w:pPr>
        <w:pStyle w:val="ListBullet"/>
        <w:spacing w:after="60"/>
        <w:ind w:left="432"/>
      </w:pPr>
      <w:r>
        <w:rPr>
          <w:rFonts w:ascii="Arial" w:hAnsi="Arial"/>
          <w:color w:val="444A54"/>
          <w:sz w:val="22"/>
        </w:rPr>
        <w:t>Copy the lab folder to each learner (USB or LMS download) and check that pip install -r requirements.txt completes before Lab 1.</w:t>
      </w:r>
    </w:p>
    <w:p>
      <w:pPr>
        <w:pStyle w:val="ListBullet"/>
        <w:spacing w:after="60"/>
        <w:ind w:left="432"/>
      </w:pPr>
      <w:r>
        <w:rPr>
          <w:rFonts w:ascii="Arial" w:hAnsi="Arial"/>
          <w:color w:val="444A54"/>
          <w:sz w:val="22"/>
        </w:rPr>
        <w:t>Log in to the trainer Alpaca paper account and TradingView for live demonstrations; never use a live-money account.</w:t>
      </w:r>
    </w:p>
    <w:p>
      <w:pPr>
        <w:pStyle w:val="ListBullet"/>
        <w:spacing w:after="60"/>
        <w:ind w:left="432"/>
      </w:pPr>
      <w:r>
        <w:rPr>
          <w:rFonts w:ascii="Arial" w:hAnsi="Arial"/>
          <w:color w:val="444A54"/>
          <w:sz w:val="22"/>
        </w:rPr>
        <w:t>Have the Learner Guide open at the setup section; most first-hour issues are Python environment issues, not course content.</w:t>
      </w:r>
    </w:p>
    <w:p>
      <w:pPr>
        <w:pStyle w:val="ListBullet"/>
        <w:spacing w:after="60"/>
        <w:ind w:left="432"/>
      </w:pPr>
      <w:r>
        <w:rPr>
          <w:rFonts w:ascii="Arial" w:hAnsi="Arial"/>
          <w:color w:val="444A54"/>
          <w:sz w:val="22"/>
        </w:rPr>
        <w:t>Prepare the attendance sheet for each session and the assessment attendance record.</w:t>
      </w:r>
    </w:p>
    <w:p>
      <w:pPr>
        <w:spacing w:after="120"/>
      </w:pPr>
      <w:r>
        <w:rPr>
          <w:rFonts w:ascii="Arial" w:hAnsi="Arial"/>
          <w:b/>
          <w:i w:val="0"/>
          <w:color w:val="1F3864"/>
          <w:sz w:val="23"/>
        </w:rPr>
        <w:t>Safety and conduct messages to repeat</w:t>
      </w:r>
    </w:p>
    <w:p>
      <w:pPr>
        <w:pStyle w:val="ListBullet"/>
        <w:spacing w:after="60"/>
        <w:ind w:left="432"/>
      </w:pPr>
      <w:r>
        <w:rPr>
          <w:rFonts w:ascii="Arial" w:hAnsi="Arial"/>
          <w:color w:val="444A54"/>
          <w:sz w:val="22"/>
        </w:rPr>
        <w:t>Paper trading only; no real money at any point.</w:t>
      </w:r>
    </w:p>
    <w:p>
      <w:pPr>
        <w:pStyle w:val="ListBullet"/>
        <w:spacing w:after="60"/>
        <w:ind w:left="432"/>
      </w:pPr>
      <w:r>
        <w:rPr>
          <w:rFonts w:ascii="Arial" w:hAnsi="Arial"/>
          <w:color w:val="444A54"/>
          <w:sz w:val="22"/>
        </w:rPr>
        <w:t>Lion City Capital and every scenario in these materials are fictitious and for training only. All trading in this course is paper (simulated) trading. Nothing in these materials is investment advice or a recommendation to trade any security.</w:t>
      </w:r>
    </w:p>
    <w:p>
      <w:pPr>
        <w:pStyle w:val="ListBullet"/>
        <w:spacing w:after="60"/>
        <w:ind w:left="432"/>
      </w:pPr>
      <w:r>
        <w:rPr>
          <w:rFonts w:ascii="Arial" w:hAnsi="Arial"/>
          <w:color w:val="444A54"/>
          <w:sz w:val="22"/>
        </w:rPr>
        <w:t>API keys are credentials: never put them on a slide, in a chat, or in a file that is shared.</w:t>
      </w:r>
    </w:p>
    <w:p>
      <w:pPr>
        <w:sectPr>
          <w:footerReference w:type="default" r:id="rId9"/>
          <w:pgSz w:w="12240" w:h="15840"/>
          <w:pgMar w:top="1152" w:right="1224" w:bottom="1296" w:left="1224" w:header="720" w:footer="720" w:gutter="0"/>
          <w:cols w:space="720"/>
          <w:docGrid w:linePitch="360"/>
        </w:sectPr>
      </w:pPr>
    </w:p>
    <w:p>
      <w:bookmarkStart w:id="904" w:name="_Toc903"/>
      <w:pPr>
        <w:pStyle w:val="Heading1"/>
      </w:pPr>
      <w:r>
        <w:t>3.  Daily Lesson Plan</w:t>
      </w:r>
      <w:bookmarkEnd w:id="904"/>
    </w:p>
    <w:p>
      <w:pPr>
        <w:spacing w:after="120"/>
      </w:pPr>
      <w:r>
        <w:rPr>
          <w:rFonts w:ascii="Arial" w:hAnsi="Arial"/>
          <w:b w:val="0"/>
          <w:i w:val="0"/>
          <w:color w:val="444A54"/>
          <w:sz w:val="22"/>
        </w:rPr>
        <w:t>Identical to the Lesson Plan; the Slides column is read from the built deck.</w:t>
      </w:r>
    </w:p>
    <w:p>
      <w:bookmarkStart w:id="905" w:name="_Toc904"/>
      <w:pPr>
        <w:pStyle w:val="Heading2"/>
      </w:pPr>
      <w:r>
        <w:t>Day 1</w:t>
      </w:r>
      <w:bookmarkEnd w:id="905"/>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Course Overview, Trainer Introduction and Ground Rules</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1-27</w:t>
            </w:r>
          </w:p>
        </w:tc>
      </w:tr>
      <w:tr>
        <w:trPr>
          <w:cantSplit w:val="true"/>
        </w:trPr>
        <w:tc>
          <w:tcPr>
            <w:tcW w:type="dxa" w:w="1584"/>
          </w:tcPr>
          <w:p>
            <w:pPr>
              <w:spacing w:after="40" w:before="40" w:line="252" w:lineRule="auto"/>
              <w:jc w:val="center"/>
            </w:pPr>
            <w:r/>
            <w:r>
              <w:rPr>
                <w:rFonts w:ascii="Arial" w:hAnsi="Arial"/>
                <w:b w:val="0"/>
                <w:color w:val="444A54"/>
                <w:sz w:val="17"/>
              </w:rPr>
              <w:t>09:30 - 10:45</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T1.1-1.3 History of AI, AI Agents versus Agentic AI, and the History of Algorithmic Trading</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K1, K9</w:t>
            </w:r>
          </w:p>
        </w:tc>
        <w:tc>
          <w:tcPr>
            <w:tcW w:type="dxa" w:w="1152"/>
          </w:tcPr>
          <w:p>
            <w:pPr>
              <w:spacing w:after="40" w:before="40" w:line="252" w:lineRule="auto"/>
              <w:jc w:val="center"/>
            </w:pPr>
            <w:r/>
            <w:r>
              <w:rPr>
                <w:rFonts w:ascii="Arial" w:hAnsi="Arial"/>
                <w:b w:val="0"/>
                <w:color w:val="444A54"/>
                <w:sz w:val="17"/>
              </w:rPr>
              <w:t>29-57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10:45 - 11:00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11:00 - 11:30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T1.4-1.5 Forms of Financial Data, Big Data Applications and Trading Hypotheses</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A1, A6, K1, K9</w:t>
            </w:r>
          </w:p>
        </w:tc>
        <w:tc>
          <w:tcPr>
            <w:tcW w:type="dxa" w:w="1152"/>
          </w:tcPr>
          <w:p>
            <w:pPr>
              <w:spacing w:after="40" w:before="40" w:line="252" w:lineRule="auto"/>
              <w:jc w:val="center"/>
            </w:pPr>
            <w:r/>
            <w:r>
              <w:rPr>
                <w:rFonts w:ascii="Arial" w:hAnsi="Arial"/>
                <w:b w:val="0"/>
                <w:color w:val="444A54"/>
                <w:sz w:val="17"/>
              </w:rPr>
              <w:t>29-57</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11:30 - 11:50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 Pipeline Skeleton, Configuration and the Alpaca Paper Account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K5</w:t>
            </w:r>
          </w:p>
        </w:tc>
        <w:tc>
          <w:tcPr>
            <w:tcW w:type="dxa" w:w="1152"/>
            <w:shd w:val="clear" w:fill="F2F5FA"/>
          </w:tcPr>
          <w:p>
            <w:pPr>
              <w:spacing w:after="40" w:before="40" w:line="252" w:lineRule="auto"/>
              <w:jc w:val="center"/>
            </w:pPr>
            <w:r/>
            <w:r>
              <w:rPr>
                <w:rFonts w:ascii="Arial" w:hAnsi="Arial"/>
                <w:b w:val="0"/>
                <w:color w:val="444A54"/>
                <w:sz w:val="17"/>
              </w:rPr>
              <w:t>58</w:t>
            </w:r>
          </w:p>
        </w:tc>
      </w:tr>
      <w:tr>
        <w:trPr>
          <w:cantSplit w:val="true"/>
        </w:trPr>
        <w:tc>
          <w:tcPr>
            <w:tcW w:type="dxa" w:w="1584"/>
          </w:tcPr>
          <w:p>
            <w:pPr>
              <w:spacing w:after="40" w:before="40" w:line="252" w:lineRule="auto"/>
              <w:jc w:val="center"/>
            </w:pPr>
            <w:r/>
            <w:r>
              <w:rPr>
                <w:rFonts w:ascii="Arial" w:hAnsi="Arial"/>
                <w:b w:val="0"/>
                <w:color w:val="444A54"/>
                <w:sz w:val="17"/>
              </w:rPr>
              <w:t>11:50 - 12:10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 Data-Validation Stage: Cross-Check Pipeline Bars against TradingView</w:t>
            </w:r>
          </w:p>
        </w:tc>
        <w:tc>
          <w:tcPr>
            <w:tcW w:type="dxa" w:w="1008"/>
          </w:tcPr>
          <w:p>
            <w:pPr>
              <w:spacing w:after="40" w:before="40" w:line="252" w:lineRule="auto"/>
              <w:jc w:val="center"/>
            </w:pPr>
            <w:r/>
            <w:r>
              <w:rPr>
                <w:rFonts w:ascii="Arial" w:hAnsi="Arial"/>
                <w:b w:val="0"/>
                <w:color w:val="444A54"/>
                <w:sz w:val="17"/>
              </w:rPr>
              <w:t>LO1</w:t>
            </w:r>
          </w:p>
        </w:tc>
        <w:tc>
          <w:tcPr>
            <w:tcW w:type="dxa" w:w="2016"/>
          </w:tcPr>
          <w:p>
            <w:pPr>
              <w:spacing w:after="40" w:before="40" w:line="252" w:lineRule="auto"/>
              <w:jc w:val="center"/>
            </w:pPr>
            <w:r/>
            <w:r>
              <w:rPr>
                <w:rFonts w:ascii="Arial" w:hAnsi="Arial"/>
                <w:b w:val="0"/>
                <w:color w:val="444A54"/>
                <w:sz w:val="17"/>
              </w:rPr>
              <w:t>A3, K5, K9</w:t>
            </w:r>
          </w:p>
        </w:tc>
        <w:tc>
          <w:tcPr>
            <w:tcW w:type="dxa" w:w="1152"/>
          </w:tcPr>
          <w:p>
            <w:pPr>
              <w:spacing w:after="40" w:before="40" w:line="252" w:lineRule="auto"/>
              <w:jc w:val="center"/>
            </w:pPr>
            <w:r/>
            <w:r>
              <w:rPr>
                <w:rFonts w:ascii="Arial" w:hAnsi="Arial"/>
                <w:b w:val="0"/>
                <w:color w:val="444A54"/>
                <w:sz w:val="17"/>
              </w:rPr>
              <w:t>59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12:10 - 12:30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3: Ingestion Stage: Multi-Timeframe Bars, Headlines and Data Quality</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A6, K9</w:t>
            </w:r>
          </w:p>
        </w:tc>
        <w:tc>
          <w:tcPr>
            <w:tcW w:type="dxa" w:w="1152"/>
            <w:shd w:val="clear" w:fill="F2F5FA"/>
          </w:tcPr>
          <w:p>
            <w:pPr>
              <w:spacing w:after="40" w:before="40" w:line="252" w:lineRule="auto"/>
              <w:jc w:val="center"/>
            </w:pPr>
            <w:r/>
            <w:r>
              <w:rPr>
                <w:rFonts w:ascii="Arial" w:hAnsi="Arial"/>
                <w:b w:val="0"/>
                <w:color w:val="444A54"/>
                <w:sz w:val="17"/>
              </w:rPr>
              <w:t>61</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13:30 - 13:45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4: Hypothesis Stage: from a Written Card to an Automated Statistical Test</w:t>
            </w:r>
          </w:p>
        </w:tc>
        <w:tc>
          <w:tcPr>
            <w:tcW w:type="dxa" w:w="1008"/>
            <w:shd w:val="clear" w:fill="F2F5FA"/>
          </w:tcPr>
          <w:p>
            <w:pPr>
              <w:spacing w:after="40" w:before="40" w:line="252" w:lineRule="auto"/>
              <w:jc w:val="center"/>
            </w:pPr>
            <w:r/>
            <w:r>
              <w:rPr>
                <w:rFonts w:ascii="Arial" w:hAnsi="Arial"/>
                <w:b w:val="0"/>
                <w:color w:val="444A54"/>
                <w:sz w:val="17"/>
              </w:rPr>
              <w:t>LO1</w:t>
            </w:r>
          </w:p>
        </w:tc>
        <w:tc>
          <w:tcPr>
            <w:tcW w:type="dxa" w:w="2016"/>
            <w:shd w:val="clear" w:fill="F2F5FA"/>
          </w:tcPr>
          <w:p>
            <w:pPr>
              <w:spacing w:after="40" w:before="40" w:line="252" w:lineRule="auto"/>
              <w:jc w:val="center"/>
            </w:pPr>
            <w:r/>
            <w:r>
              <w:rPr>
                <w:rFonts w:ascii="Arial" w:hAnsi="Arial"/>
                <w:b w:val="0"/>
                <w:color w:val="444A54"/>
                <w:sz w:val="17"/>
              </w:rPr>
              <w:t>A1, A6, K1</w:t>
            </w:r>
          </w:p>
        </w:tc>
        <w:tc>
          <w:tcPr>
            <w:tcW w:type="dxa" w:w="1152"/>
            <w:shd w:val="clear" w:fill="F2F5FA"/>
          </w:tcPr>
          <w:p>
            <w:pPr>
              <w:spacing w:after="40" w:before="40" w:line="252" w:lineRule="auto"/>
              <w:jc w:val="center"/>
            </w:pPr>
            <w:r/>
            <w:r>
              <w:rPr>
                <w:rFonts w:ascii="Arial" w:hAnsi="Arial"/>
                <w:b w:val="0"/>
                <w:color w:val="444A54"/>
                <w:sz w:val="17"/>
              </w:rPr>
              <w:t>64</w:t>
            </w:r>
          </w:p>
        </w:tc>
      </w:tr>
      <w:tr>
        <w:trPr>
          <w:cantSplit w:val="true"/>
        </w:trPr>
        <w:tc>
          <w:tcPr>
            <w:tcW w:type="dxa" w:w="1584"/>
          </w:tcPr>
          <w:p>
            <w:pPr>
              <w:spacing w:after="40" w:before="40" w:line="252" w:lineRule="auto"/>
              <w:jc w:val="center"/>
            </w:pPr>
            <w:r/>
            <w:r>
              <w:rPr>
                <w:rFonts w:ascii="Arial" w:hAnsi="Arial"/>
                <w:b w:val="0"/>
                <w:color w:val="444A54"/>
                <w:sz w:val="17"/>
              </w:rPr>
              <w:t>13:45 - 14:30</w:t>
            </w:r>
          </w:p>
        </w:tc>
        <w:tc>
          <w:tcPr>
            <w:tcW w:type="dxa" w:w="1152"/>
          </w:tcPr>
          <w:p>
            <w:pPr>
              <w:spacing w:after="40" w:before="40" w:line="252" w:lineRule="auto"/>
              <w:jc w:val="center"/>
            </w:pPr>
            <w:r/>
            <w:r>
              <w:rPr>
                <w:rFonts w:ascii="Arial" w:hAnsi="Arial"/>
                <w:b w:val="0"/>
                <w:color w:val="444A54"/>
                <w:sz w:val="17"/>
              </w:rPr>
              <w:t>45 min</w:t>
            </w:r>
          </w:p>
        </w:tc>
        <w:tc>
          <w:tcPr>
            <w:tcW w:type="dxa" w:w="7200"/>
          </w:tcPr>
          <w:p>
            <w:pPr>
              <w:spacing w:after="40" w:before="40" w:line="252" w:lineRule="auto"/>
            </w:pPr>
            <w:r/>
            <w:r>
              <w:rPr>
                <w:rFonts w:ascii="Arial" w:hAnsi="Arial"/>
                <w:b w:val="0"/>
                <w:color w:val="444A54"/>
                <w:sz w:val="17"/>
              </w:rPr>
              <w:t>T2.1-2.2 Technical Indicators and Standard Algorithmic Trading Strategies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w:t>
            </w:r>
          </w:p>
        </w:tc>
        <w:tc>
          <w:tcPr>
            <w:tcW w:type="dxa" w:w="1152"/>
          </w:tcPr>
          <w:p>
            <w:pPr>
              <w:spacing w:after="40" w:before="40" w:line="252" w:lineRule="auto"/>
              <w:jc w:val="center"/>
            </w:pPr>
            <w:r/>
            <w:r>
              <w:rPr>
                <w:rFonts w:ascii="Arial" w:hAnsi="Arial"/>
                <w:b w:val="0"/>
                <w:color w:val="444A54"/>
                <w:sz w:val="17"/>
              </w:rPr>
              <w:t>68-92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14:30 - 14:55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5: Indicator Stage: Pine Script v6 Indicators and their Python Twins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 K7</w:t>
            </w:r>
          </w:p>
        </w:tc>
        <w:tc>
          <w:tcPr>
            <w:tcW w:type="dxa" w:w="1152"/>
            <w:shd w:val="clear" w:fill="F2F5FA"/>
          </w:tcPr>
          <w:p>
            <w:pPr>
              <w:spacing w:after="40" w:before="40" w:line="252" w:lineRule="auto"/>
              <w:jc w:val="center"/>
            </w:pPr>
            <w:r/>
            <w:r>
              <w:rPr>
                <w:rFonts w:ascii="Arial" w:hAnsi="Arial"/>
                <w:b w:val="0"/>
                <w:color w:val="444A54"/>
                <w:sz w:val="17"/>
              </w:rPr>
              <w:t>93</w:t>
            </w:r>
          </w:p>
        </w:tc>
      </w:tr>
      <w:tr>
        <w:trPr>
          <w:cantSplit w:val="true"/>
        </w:trPr>
        <w:tc>
          <w:tcPr>
            <w:tcW w:type="dxa" w:w="1584"/>
          </w:tcPr>
          <w:p>
            <w:pPr>
              <w:spacing w:after="40" w:before="40" w:line="252" w:lineRule="auto"/>
              <w:jc w:val="center"/>
            </w:pPr>
            <w:r/>
            <w:r>
              <w:rPr>
                <w:rFonts w:ascii="Arial" w:hAnsi="Arial"/>
                <w:b w:val="0"/>
                <w:color w:val="444A54"/>
                <w:sz w:val="17"/>
              </w:rPr>
              <w:t>14:55 - 15:25</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6: Strategy Prototype: TradingView Strategy Tester, Paper Trading from the Chart and Pipeline Reconciliation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A3, K3, K7</w:t>
            </w:r>
          </w:p>
        </w:tc>
        <w:tc>
          <w:tcPr>
            <w:tcW w:type="dxa" w:w="1152"/>
          </w:tcPr>
          <w:p>
            <w:pPr>
              <w:spacing w:after="40" w:before="40" w:line="252" w:lineRule="auto"/>
              <w:jc w:val="center"/>
            </w:pPr>
            <w:r/>
            <w:r>
              <w:rPr>
                <w:rFonts w:ascii="Arial" w:hAnsi="Arial"/>
                <w:b w:val="0"/>
                <w:color w:val="444A54"/>
                <w:sz w:val="17"/>
              </w:rPr>
              <w:t>95</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15:25 - 15:40</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15:40 - 16:05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7: Signal Stage: a Library of Trend, Mean-Reversion, Momentum and Breakout Signals</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A2, K3, K7</w:t>
            </w:r>
          </w:p>
        </w:tc>
        <w:tc>
          <w:tcPr>
            <w:tcW w:type="dxa" w:w="1152"/>
          </w:tcPr>
          <w:p>
            <w:pPr>
              <w:spacing w:after="40" w:before="40" w:line="252" w:lineRule="auto"/>
              <w:jc w:val="center"/>
            </w:pPr>
            <w:r/>
            <w:r>
              <w:rPr>
                <w:rFonts w:ascii="Arial" w:hAnsi="Arial"/>
                <w:b w:val="0"/>
                <w:color w:val="444A54"/>
                <w:sz w:val="17"/>
              </w:rPr>
              <w:t>98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16:05 - 16:50</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T2.3-2.4 Analytics Platforms, Coding Languages and Order Placement</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K5, K7</w:t>
            </w:r>
          </w:p>
        </w:tc>
        <w:tc>
          <w:tcPr>
            <w:tcW w:type="dxa" w:w="1152"/>
            <w:shd w:val="clear" w:fill="F2F5FA"/>
          </w:tcPr>
          <w:p>
            <w:pPr>
              <w:spacing w:after="40" w:before="40" w:line="252" w:lineRule="auto"/>
              <w:jc w:val="center"/>
            </w:pPr>
            <w:r/>
            <w:r>
              <w:rPr>
                <w:rFonts w:ascii="Arial" w:hAnsi="Arial"/>
                <w:b w:val="0"/>
                <w:color w:val="444A54"/>
                <w:sz w:val="17"/>
              </w:rPr>
              <w:t>68-92</w:t>
            </w:r>
          </w:p>
        </w:tc>
      </w:tr>
      <w:tr>
        <w:trPr>
          <w:cantSplit w:val="true"/>
        </w:trPr>
        <w:tc>
          <w:tcPr>
            <w:tcW w:type="dxa" w:w="1584"/>
          </w:tcPr>
          <w:p>
            <w:pPr>
              <w:spacing w:after="40" w:before="40" w:line="252" w:lineRule="auto"/>
              <w:jc w:val="center"/>
            </w:pPr>
            <w:r/>
            <w:r>
              <w:rPr>
                <w:rFonts w:ascii="Arial" w:hAnsi="Arial"/>
                <w:b w:val="0"/>
                <w:color w:val="444A54"/>
                <w:sz w:val="17"/>
              </w:rPr>
              <w:t>16:50 - 17:20</w:t>
            </w:r>
          </w:p>
        </w:tc>
        <w:tc>
          <w:tcPr>
            <w:tcW w:type="dxa" w:w="1152"/>
          </w:tcPr>
          <w:p>
            <w:pPr>
              <w:spacing w:after="40" w:before="40" w:line="252" w:lineRule="auto"/>
              <w:jc w:val="center"/>
            </w:pPr>
            <w:r/>
            <w:r>
              <w:rPr>
                <w:rFonts w:ascii="Arial" w:hAnsi="Arial"/>
                <w:b w:val="0"/>
                <w:color w:val="444A54"/>
                <w:sz w:val="17"/>
              </w:rPr>
              <w:t>30 min</w:t>
            </w:r>
          </w:p>
        </w:tc>
        <w:tc>
          <w:tcPr>
            <w:tcW w:type="dxa" w:w="7200"/>
          </w:tcPr>
          <w:p>
            <w:pPr>
              <w:spacing w:after="40" w:before="40" w:line="252" w:lineRule="auto"/>
            </w:pPr>
            <w:r/>
            <w:r>
              <w:rPr>
                <w:rFonts w:ascii="Arial" w:hAnsi="Arial"/>
                <w:b w:val="0"/>
                <w:color w:val="444A54"/>
                <w:sz w:val="17"/>
              </w:rPr>
              <w:t>Lab 8: Execution Stage: an Order Manager that Trades the Paper Account in Any Session</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K5</w:t>
            </w:r>
          </w:p>
        </w:tc>
        <w:tc>
          <w:tcPr>
            <w:tcW w:type="dxa" w:w="1152"/>
          </w:tcPr>
          <w:p>
            <w:pPr>
              <w:spacing w:after="40" w:before="40" w:line="252" w:lineRule="auto"/>
              <w:jc w:val="center"/>
            </w:pPr>
            <w:r/>
            <w:r>
              <w:rPr>
                <w:rFonts w:ascii="Arial" w:hAnsi="Arial"/>
                <w:b w:val="0"/>
                <w:color w:val="444A54"/>
                <w:sz w:val="17"/>
              </w:rPr>
              <w:t>100</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17:20 - 17:50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T2.5 Performance and Risk Metric Definitions</w:t>
            </w:r>
          </w:p>
        </w:tc>
        <w:tc>
          <w:tcPr>
            <w:tcW w:type="dxa" w:w="1008"/>
            <w:shd w:val="clear" w:fill="F2F5FA"/>
          </w:tcPr>
          <w:p>
            <w:pPr>
              <w:spacing w:after="40" w:before="40" w:line="252" w:lineRule="auto"/>
              <w:jc w:val="center"/>
            </w:pPr>
            <w:r/>
            <w:r>
              <w:rPr>
                <w:rFonts w:ascii="Arial" w:hAnsi="Arial"/>
                <w:b w:val="0"/>
                <w:color w:val="444A54"/>
                <w:sz w:val="17"/>
              </w:rPr>
              <w:t>LO2</w:t>
            </w:r>
          </w:p>
        </w:tc>
        <w:tc>
          <w:tcPr>
            <w:tcW w:type="dxa" w:w="2016"/>
            <w:shd w:val="clear" w:fill="F2F5FA"/>
          </w:tcPr>
          <w:p>
            <w:pPr>
              <w:spacing w:after="40" w:before="40" w:line="252" w:lineRule="auto"/>
              <w:jc w:val="center"/>
            </w:pPr>
            <w:r/>
            <w:r>
              <w:rPr>
                <w:rFonts w:ascii="Arial" w:hAnsi="Arial"/>
                <w:b w:val="0"/>
                <w:color w:val="444A54"/>
                <w:sz w:val="17"/>
              </w:rPr>
              <w:t>A3, K3</w:t>
            </w:r>
          </w:p>
        </w:tc>
        <w:tc>
          <w:tcPr>
            <w:tcW w:type="dxa" w:w="1152"/>
            <w:shd w:val="clear" w:fill="F2F5FA"/>
          </w:tcPr>
          <w:p>
            <w:pPr>
              <w:spacing w:after="40" w:before="40" w:line="252" w:lineRule="auto"/>
              <w:jc w:val="center"/>
            </w:pPr>
            <w:r/>
            <w:r>
              <w:rPr>
                <w:rFonts w:ascii="Arial" w:hAnsi="Arial"/>
                <w:b w:val="0"/>
                <w:color w:val="444A54"/>
                <w:sz w:val="17"/>
              </w:rPr>
              <w:t>68-92</w:t>
            </w:r>
          </w:p>
        </w:tc>
      </w:tr>
      <w:tr>
        <w:trPr>
          <w:cantSplit w:val="true"/>
        </w:trPr>
        <w:tc>
          <w:tcPr>
            <w:tcW w:type="dxa" w:w="1584"/>
          </w:tcPr>
          <w:p>
            <w:pPr>
              <w:spacing w:after="40" w:before="40" w:line="252" w:lineRule="auto"/>
              <w:jc w:val="center"/>
            </w:pPr>
            <w:r/>
            <w:r>
              <w:rPr>
                <w:rFonts w:ascii="Arial" w:hAnsi="Arial"/>
                <w:b w:val="0"/>
                <w:color w:val="444A54"/>
                <w:sz w:val="17"/>
              </w:rPr>
              <w:t>17:50 - 18:15</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Lab 9: Evaluation Stage: Performance and Risk Metrics with a Benchmark Table</w:t>
            </w:r>
          </w:p>
        </w:tc>
        <w:tc>
          <w:tcPr>
            <w:tcW w:type="dxa" w:w="1008"/>
          </w:tcPr>
          <w:p>
            <w:pPr>
              <w:spacing w:after="40" w:before="40" w:line="252" w:lineRule="auto"/>
              <w:jc w:val="center"/>
            </w:pPr>
            <w:r/>
            <w:r>
              <w:rPr>
                <w:rFonts w:ascii="Arial" w:hAnsi="Arial"/>
                <w:b w:val="0"/>
                <w:color w:val="444A54"/>
                <w:sz w:val="17"/>
              </w:rPr>
              <w:t>LO2</w:t>
            </w:r>
          </w:p>
        </w:tc>
        <w:tc>
          <w:tcPr>
            <w:tcW w:type="dxa" w:w="2016"/>
          </w:tcPr>
          <w:p>
            <w:pPr>
              <w:spacing w:after="40" w:before="40" w:line="252" w:lineRule="auto"/>
              <w:jc w:val="center"/>
            </w:pPr>
            <w:r/>
            <w:r>
              <w:rPr>
                <w:rFonts w:ascii="Arial" w:hAnsi="Arial"/>
                <w:b w:val="0"/>
                <w:color w:val="444A54"/>
                <w:sz w:val="17"/>
              </w:rPr>
              <w:t>A3, K3</w:t>
            </w:r>
          </w:p>
        </w:tc>
        <w:tc>
          <w:tcPr>
            <w:tcW w:type="dxa" w:w="1152"/>
          </w:tcPr>
          <w:p>
            <w:pPr>
              <w:spacing w:after="40" w:before="40" w:line="252" w:lineRule="auto"/>
              <w:jc w:val="center"/>
            </w:pPr>
            <w:r/>
            <w:r>
              <w:rPr>
                <w:rFonts w:ascii="Arial" w:hAnsi="Arial"/>
                <w:b w:val="0"/>
                <w:color w:val="444A54"/>
                <w:sz w:val="17"/>
              </w:rPr>
              <w:t>101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18:15 - 18:30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Q&amp;A</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w:t>
            </w:r>
          </w:p>
        </w:tc>
      </w:tr>
    </w:tbl>
    <w:p>
      <w:pPr>
        <w:spacing w:after="120"/>
      </w:pPr>
      <w:r>
        <w:rPr>
          <w:rFonts w:ascii="Arial" w:hAnsi="Arial"/>
          <w:b/>
          <w:i w:val="0"/>
          <w:color w:val="1F3864"/>
          <w:sz w:val="18"/>
        </w:rPr>
        <w:t>Instructional time Day 1: 480 minutes.</w:t>
      </w:r>
    </w:p>
    <w:p>
      <w:bookmarkStart w:id="906" w:name="_Toc905"/>
      <w:pPr>
        <w:pStyle w:val="Heading2"/>
      </w:pPr>
      <w:r>
        <w:t>Day 2</w:t>
      </w:r>
      <w:bookmarkEnd w:id="906"/>
    </w:p>
    <w:tbl>
      <w:tblPr>
        <w:tblStyle w:val="TableGrid"/>
        <w:tblW w:type="auto" w:w="0"/>
        <w:jc w:val="center"/>
        <w:tblLook w:firstColumn="1" w:firstRow="1" w:lastColumn="0" w:lastRow="0" w:noHBand="0" w:noVBand="1" w:val="04A0"/>
        <w:tblLayout w:type="fixed"/>
      </w:tblPr>
      <w:tblGrid>
        <w:gridCol w:w="1584"/>
        <w:gridCol w:w="1152"/>
        <w:gridCol w:w="7200"/>
        <w:gridCol w:w="1007"/>
        <w:gridCol w:w="2015"/>
        <w:gridCol w:w="1152"/>
      </w:tblGrid>
      <w:tr>
        <w:trPr>
          <w:tblHeader w:val="true"/>
        </w:trPr>
        <w:tc>
          <w:tcPr>
            <w:tcW w:type="dxa" w:w="1584"/>
            <w:shd w:val="clear" w:fill="1F3864"/>
          </w:tcPr>
          <w:p>
            <w:pPr>
              <w:spacing w:after="40" w:before="40" w:line="252" w:lineRule="auto"/>
              <w:jc w:val="center"/>
            </w:pPr>
            <w:r/>
            <w:r>
              <w:rPr>
                <w:rFonts w:ascii="Arial" w:hAnsi="Arial"/>
                <w:b/>
                <w:color w:val="FFFFFF"/>
                <w:sz w:val="17"/>
              </w:rPr>
              <w:t>Time</w:t>
            </w:r>
          </w:p>
        </w:tc>
        <w:tc>
          <w:tcPr>
            <w:tcW w:type="dxa" w:w="1152"/>
            <w:shd w:val="clear" w:fill="1F3864"/>
          </w:tcPr>
          <w:p>
            <w:pPr>
              <w:spacing w:after="40" w:before="40" w:line="252" w:lineRule="auto"/>
              <w:jc w:val="center"/>
            </w:pPr>
            <w:r/>
            <w:r>
              <w:rPr>
                <w:rFonts w:ascii="Arial" w:hAnsi="Arial"/>
                <w:b/>
                <w:color w:val="FFFFFF"/>
                <w:sz w:val="17"/>
              </w:rPr>
              <w:t>Duration</w:t>
            </w:r>
          </w:p>
        </w:tc>
        <w:tc>
          <w:tcPr>
            <w:tcW w:type="dxa" w:w="7200"/>
            <w:shd w:val="clear" w:fill="1F3864"/>
          </w:tcPr>
          <w:p>
            <w:pPr>
              <w:spacing w:after="40" w:before="40" w:line="252" w:lineRule="auto"/>
              <w:jc w:val="center"/>
            </w:pPr>
            <w:r/>
            <w:r>
              <w:rPr>
                <w:rFonts w:ascii="Arial" w:hAnsi="Arial"/>
                <w:b/>
                <w:color w:val="FFFFFF"/>
                <w:sz w:val="17"/>
              </w:rPr>
              <w:t>Topic / Activity</w:t>
            </w:r>
          </w:p>
        </w:tc>
        <w:tc>
          <w:tcPr>
            <w:tcW w:type="dxa" w:w="1008"/>
            <w:shd w:val="clear" w:fill="1F3864"/>
          </w:tcPr>
          <w:p>
            <w:pPr>
              <w:spacing w:after="40" w:before="40" w:line="252" w:lineRule="auto"/>
              <w:jc w:val="center"/>
            </w:pPr>
            <w:r/>
            <w:r>
              <w:rPr>
                <w:rFonts w:ascii="Arial" w:hAnsi="Arial"/>
                <w:b/>
                <w:color w:val="FFFFFF"/>
                <w:sz w:val="17"/>
              </w:rPr>
              <w:t>LO</w:t>
            </w:r>
          </w:p>
        </w:tc>
        <w:tc>
          <w:tcPr>
            <w:tcW w:type="dxa" w:w="2016"/>
            <w:shd w:val="clear" w:fill="1F3864"/>
          </w:tcPr>
          <w:p>
            <w:pPr>
              <w:spacing w:after="40" w:before="40" w:line="252" w:lineRule="auto"/>
              <w:jc w:val="center"/>
            </w:pPr>
            <w:r/>
            <w:r>
              <w:rPr>
                <w:rFonts w:ascii="Arial" w:hAnsi="Arial"/>
                <w:b/>
                <w:color w:val="FFFFFF"/>
                <w:sz w:val="17"/>
              </w:rPr>
              <w:t>TSC Ref</w:t>
            </w:r>
          </w:p>
        </w:tc>
        <w:tc>
          <w:tcPr>
            <w:tcW w:type="dxa" w:w="1152"/>
            <w:shd w:val="clear" w:fill="1F3864"/>
          </w:tcPr>
          <w:p>
            <w:pPr>
              <w:spacing w:after="40" w:before="40" w:line="252" w:lineRule="auto"/>
              <w:jc w:val="center"/>
            </w:pPr>
            <w:r/>
            <w:r>
              <w:rPr>
                <w:rFonts w:ascii="Arial" w:hAnsi="Arial"/>
                <w:b/>
                <w:color w:val="FFFFFF"/>
                <w:sz w:val="17"/>
              </w:rPr>
              <w:t>Slides</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09:00 - 09:15</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Day 1 Recap and Day 2 Overview</w:t>
            </w:r>
          </w:p>
        </w:tc>
        <w:tc>
          <w:tcPr>
            <w:tcW w:type="dxa" w:w="1008"/>
            <w:shd w:val="clear" w:fill="F2F5FA"/>
          </w:tcPr>
          <w:p>
            <w:pPr>
              <w:spacing w:after="40" w:before="40" w:line="252" w:lineRule="auto"/>
              <w:jc w:val="center"/>
            </w:pPr>
            <w:r/>
            <w:r>
              <w:rPr>
                <w:rFonts w:ascii="Arial" w:hAnsi="Arial"/>
                <w:b w:val="0"/>
                <w:color w:val="444A54"/>
                <w:sz w:val="17"/>
              </w:rPr>
              <w:t>-</w:t>
            </w:r>
          </w:p>
        </w:tc>
        <w:tc>
          <w:tcPr>
            <w:tcW w:type="dxa" w:w="2016"/>
            <w:shd w:val="clear" w:fill="F2F5FA"/>
          </w:tcPr>
          <w:p>
            <w:pPr>
              <w:spacing w:after="40" w:before="40" w:line="252" w:lineRule="auto"/>
              <w:jc w:val="center"/>
            </w:pPr>
            <w:r/>
            <w:r>
              <w:rPr>
                <w:rFonts w:ascii="Arial" w:hAnsi="Arial"/>
                <w:b w:val="0"/>
                <w:color w:val="444A54"/>
                <w:sz w:val="17"/>
              </w:rPr>
              <w:t>-</w:t>
            </w:r>
          </w:p>
        </w:tc>
        <w:tc>
          <w:tcPr>
            <w:tcW w:type="dxa" w:w="1152"/>
            <w:shd w:val="clear" w:fill="F2F5FA"/>
          </w:tcPr>
          <w:p>
            <w:pPr>
              <w:spacing w:after="40" w:before="40" w:line="252" w:lineRule="auto"/>
              <w:jc w:val="center"/>
            </w:pPr>
            <w:r/>
            <w:r>
              <w:rPr>
                <w:rFonts w:ascii="Arial" w:hAnsi="Arial"/>
                <w:b w:val="0"/>
                <w:color w:val="444A54"/>
                <w:sz w:val="17"/>
              </w:rPr>
              <w:t>1-27</w:t>
            </w:r>
          </w:p>
        </w:tc>
      </w:tr>
      <w:tr>
        <w:trPr>
          <w:cantSplit w:val="true"/>
        </w:trPr>
        <w:tc>
          <w:tcPr>
            <w:tcW w:type="dxa" w:w="1584"/>
          </w:tcPr>
          <w:p>
            <w:pPr>
              <w:spacing w:after="40" w:before="40" w:line="252" w:lineRule="auto"/>
              <w:jc w:val="center"/>
            </w:pPr>
            <w:r/>
            <w:r>
              <w:rPr>
                <w:rFonts w:ascii="Arial" w:hAnsi="Arial"/>
                <w:b w:val="0"/>
                <w:color w:val="444A54"/>
                <w:sz w:val="17"/>
              </w:rPr>
              <w:t>09:15 - 09:40</w:t>
            </w:r>
          </w:p>
        </w:tc>
        <w:tc>
          <w:tcPr>
            <w:tcW w:type="dxa" w:w="1152"/>
          </w:tcPr>
          <w:p>
            <w:pPr>
              <w:spacing w:after="40" w:before="40" w:line="252" w:lineRule="auto"/>
              <w:jc w:val="center"/>
            </w:pPr>
            <w:r/>
            <w:r>
              <w:rPr>
                <w:rFonts w:ascii="Arial" w:hAnsi="Arial"/>
                <w:b w:val="0"/>
                <w:color w:val="444A54"/>
                <w:sz w:val="17"/>
              </w:rPr>
              <w:t>25 min</w:t>
            </w:r>
          </w:p>
        </w:tc>
        <w:tc>
          <w:tcPr>
            <w:tcW w:type="dxa" w:w="7200"/>
          </w:tcPr>
          <w:p>
            <w:pPr>
              <w:spacing w:after="40" w:before="40" w:line="252" w:lineRule="auto"/>
            </w:pPr>
            <w:r/>
            <w:r>
              <w:rPr>
                <w:rFonts w:ascii="Arial" w:hAnsi="Arial"/>
                <w:b w:val="0"/>
                <w:color w:val="444A54"/>
                <w:sz w:val="17"/>
              </w:rPr>
              <w:t>T3.1-3.2 Statistical Analyses, Algorithms and Supervised Learning Models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K2, K4</w:t>
            </w:r>
          </w:p>
        </w:tc>
        <w:tc>
          <w:tcPr>
            <w:tcW w:type="dxa" w:w="1152"/>
          </w:tcPr>
          <w:p>
            <w:pPr>
              <w:spacing w:after="40" w:before="40" w:line="252" w:lineRule="auto"/>
              <w:jc w:val="center"/>
            </w:pPr>
            <w:r/>
            <w:r>
              <w:rPr>
                <w:rFonts w:ascii="Arial" w:hAnsi="Arial"/>
                <w:b w:val="0"/>
                <w:color w:val="444A54"/>
                <w:sz w:val="17"/>
              </w:rPr>
              <w:t>106-122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09:40 - 10:00</w:t>
            </w:r>
          </w:p>
        </w:tc>
        <w:tc>
          <w:tcPr>
            <w:tcW w:type="dxa" w:w="1152"/>
            <w:shd w:val="clear" w:fill="F2F5FA"/>
          </w:tcPr>
          <w:p>
            <w:pPr>
              <w:spacing w:after="40" w:before="40" w:line="252" w:lineRule="auto"/>
              <w:jc w:val="center"/>
            </w:pPr>
            <w:r/>
            <w:r>
              <w:rPr>
                <w:rFonts w:ascii="Arial" w:hAnsi="Arial"/>
                <w:b w:val="0"/>
                <w:color w:val="444A54"/>
                <w:sz w:val="17"/>
              </w:rPr>
              <w:t>20 min</w:t>
            </w:r>
          </w:p>
        </w:tc>
        <w:tc>
          <w:tcPr>
            <w:tcW w:type="dxa" w:w="7200"/>
            <w:shd w:val="clear" w:fill="F2F5FA"/>
          </w:tcPr>
          <w:p>
            <w:pPr>
              <w:spacing w:after="40" w:before="40" w:line="252" w:lineRule="auto"/>
            </w:pPr>
            <w:r/>
            <w:r>
              <w:rPr>
                <w:rFonts w:ascii="Arial" w:hAnsi="Arial"/>
                <w:b w:val="0"/>
                <w:color w:val="444A54"/>
                <w:sz w:val="17"/>
              </w:rPr>
              <w:t>Lab 10: Strategy-Search Stage: Grid Search, Out-of-Sample Ranking and Decay</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A2, A4, K2</w:t>
            </w:r>
          </w:p>
        </w:tc>
        <w:tc>
          <w:tcPr>
            <w:tcW w:type="dxa" w:w="1152"/>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1584"/>
          </w:tcPr>
          <w:p>
            <w:pPr>
              <w:spacing w:after="40" w:before="40" w:line="252" w:lineRule="auto"/>
              <w:jc w:val="center"/>
            </w:pPr>
            <w:r/>
            <w:r>
              <w:rPr>
                <w:rFonts w:ascii="Arial" w:hAnsi="Arial"/>
                <w:b w:val="0"/>
                <w:color w:val="444A54"/>
                <w:sz w:val="17"/>
              </w:rPr>
              <w:t>10:00 - 10:20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11: ML-Signal Stage: a Walk-Forward Classifier from Probability to Position</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125</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10:20 - 10:35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10:35 - 10:55</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T3.3-3.4 Unsupervised Learning and Statistical Modelling Techniques</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K4, K6</w:t>
            </w:r>
          </w:p>
        </w:tc>
        <w:tc>
          <w:tcPr>
            <w:tcW w:type="dxa" w:w="1152"/>
          </w:tcPr>
          <w:p>
            <w:pPr>
              <w:spacing w:after="40" w:before="40" w:line="252" w:lineRule="auto"/>
              <w:jc w:val="center"/>
            </w:pPr>
            <w:r/>
            <w:r>
              <w:rPr>
                <w:rFonts w:ascii="Arial" w:hAnsi="Arial"/>
                <w:b w:val="0"/>
                <w:color w:val="444A54"/>
                <w:sz w:val="17"/>
              </w:rPr>
              <w:t>106-122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10:55 - 11:10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12: Regime-Filter Stage: PCA and K-Means as a Gate on the Signals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A4, K4, K6</w:t>
            </w:r>
          </w:p>
        </w:tc>
        <w:tc>
          <w:tcPr>
            <w:tcW w:type="dxa" w:w="1152"/>
            <w:shd w:val="clear" w:fill="F2F5FA"/>
          </w:tcPr>
          <w:p>
            <w:pPr>
              <w:spacing w:after="40" w:before="40" w:line="252" w:lineRule="auto"/>
              <w:jc w:val="center"/>
            </w:pPr>
            <w:r/>
            <w:r>
              <w:rPr>
                <w:rFonts w:ascii="Arial" w:hAnsi="Arial"/>
                <w:b w:val="0"/>
                <w:color w:val="444A54"/>
                <w:sz w:val="17"/>
              </w:rPr>
              <w:t>127</w:t>
            </w:r>
          </w:p>
        </w:tc>
      </w:tr>
      <w:tr>
        <w:trPr>
          <w:cantSplit w:val="true"/>
        </w:trPr>
        <w:tc>
          <w:tcPr>
            <w:tcW w:type="dxa" w:w="1584"/>
          </w:tcPr>
          <w:p>
            <w:pPr>
              <w:spacing w:after="40" w:before="40" w:line="252" w:lineRule="auto"/>
              <w:jc w:val="center"/>
            </w:pPr>
            <w:r/>
            <w:r>
              <w:rPr>
                <w:rFonts w:ascii="Arial" w:hAnsi="Arial"/>
                <w:b w:val="0"/>
                <w:color w:val="444A54"/>
                <w:sz w:val="17"/>
              </w:rPr>
              <w:t>11:10 - 11:25</w:t>
            </w:r>
          </w:p>
        </w:tc>
        <w:tc>
          <w:tcPr>
            <w:tcW w:type="dxa" w:w="1152"/>
          </w:tcPr>
          <w:p>
            <w:pPr>
              <w:spacing w:after="40" w:before="40" w:line="252" w:lineRule="auto"/>
              <w:jc w:val="center"/>
            </w:pPr>
            <w:r/>
            <w:r>
              <w:rPr>
                <w:rFonts w:ascii="Arial" w:hAnsi="Arial"/>
                <w:b w:val="0"/>
                <w:color w:val="444A54"/>
                <w:sz w:val="17"/>
              </w:rPr>
              <w:t>15 min</w:t>
            </w:r>
          </w:p>
        </w:tc>
        <w:tc>
          <w:tcPr>
            <w:tcW w:type="dxa" w:w="7200"/>
          </w:tcPr>
          <w:p>
            <w:pPr>
              <w:spacing w:after="40" w:before="40" w:line="252" w:lineRule="auto"/>
            </w:pPr>
            <w:r/>
            <w:r>
              <w:rPr>
                <w:rFonts w:ascii="Arial" w:hAnsi="Arial"/>
                <w:b w:val="0"/>
                <w:color w:val="444A54"/>
                <w:sz w:val="17"/>
              </w:rPr>
              <w:t>T3.5-3.6 A/B Testing, and Pairs Trading as a Hedging Algorithm</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A5, K2, K6</w:t>
            </w:r>
          </w:p>
        </w:tc>
        <w:tc>
          <w:tcPr>
            <w:tcW w:type="dxa" w:w="1152"/>
          </w:tcPr>
          <w:p>
            <w:pPr>
              <w:spacing w:after="40" w:before="40" w:line="252" w:lineRule="auto"/>
              <w:jc w:val="center"/>
            </w:pPr>
            <w:r/>
            <w:r>
              <w:rPr>
                <w:rFonts w:ascii="Arial" w:hAnsi="Arial"/>
                <w:b w:val="0"/>
                <w:color w:val="444A54"/>
                <w:sz w:val="17"/>
              </w:rPr>
              <w:t>106-122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11:25 - 11:40</w:t>
            </w:r>
          </w:p>
        </w:tc>
        <w:tc>
          <w:tcPr>
            <w:tcW w:type="dxa" w:w="1152"/>
            <w:shd w:val="clear" w:fill="F2F5FA"/>
          </w:tcPr>
          <w:p>
            <w:pPr>
              <w:spacing w:after="40" w:before="40" w:line="252" w:lineRule="auto"/>
              <w:jc w:val="center"/>
            </w:pPr>
            <w:r/>
            <w:r>
              <w:rPr>
                <w:rFonts w:ascii="Arial" w:hAnsi="Arial"/>
                <w:b w:val="0"/>
                <w:color w:val="444A54"/>
                <w:sz w:val="17"/>
              </w:rPr>
              <w:t>15 min</w:t>
            </w:r>
          </w:p>
        </w:tc>
        <w:tc>
          <w:tcPr>
            <w:tcW w:type="dxa" w:w="7200"/>
            <w:shd w:val="clear" w:fill="F2F5FA"/>
          </w:tcPr>
          <w:p>
            <w:pPr>
              <w:spacing w:after="40" w:before="40" w:line="252" w:lineRule="auto"/>
            </w:pPr>
            <w:r/>
            <w:r>
              <w:rPr>
                <w:rFonts w:ascii="Arial" w:hAnsi="Arial"/>
                <w:b w:val="0"/>
                <w:color w:val="444A54"/>
                <w:sz w:val="17"/>
              </w:rPr>
              <w:t>Lab 13: A/B-Test Stage: a Statistical Decision before Capital Moves</w:t>
            </w:r>
          </w:p>
        </w:tc>
        <w:tc>
          <w:tcPr>
            <w:tcW w:type="dxa" w:w="1008"/>
            <w:shd w:val="clear" w:fill="F2F5FA"/>
          </w:tcPr>
          <w:p>
            <w:pPr>
              <w:spacing w:after="40" w:before="40" w:line="252" w:lineRule="auto"/>
              <w:jc w:val="center"/>
            </w:pPr>
            <w:r/>
            <w:r>
              <w:rPr>
                <w:rFonts w:ascii="Arial" w:hAnsi="Arial"/>
                <w:b w:val="0"/>
                <w:color w:val="444A54"/>
                <w:sz w:val="17"/>
              </w:rPr>
              <w:t>LO3</w:t>
            </w:r>
          </w:p>
        </w:tc>
        <w:tc>
          <w:tcPr>
            <w:tcW w:type="dxa" w:w="2016"/>
            <w:shd w:val="clear" w:fill="F2F5FA"/>
          </w:tcPr>
          <w:p>
            <w:pPr>
              <w:spacing w:after="40" w:before="40" w:line="252" w:lineRule="auto"/>
              <w:jc w:val="center"/>
            </w:pPr>
            <w:r/>
            <w:r>
              <w:rPr>
                <w:rFonts w:ascii="Arial" w:hAnsi="Arial"/>
                <w:b w:val="0"/>
                <w:color w:val="444A54"/>
                <w:sz w:val="17"/>
              </w:rPr>
              <w:t>A5, K2</w:t>
            </w:r>
          </w:p>
        </w:tc>
        <w:tc>
          <w:tcPr>
            <w:tcW w:type="dxa" w:w="1152"/>
            <w:shd w:val="clear" w:fill="F2F5FA"/>
          </w:tcPr>
          <w:p>
            <w:pPr>
              <w:spacing w:after="40" w:before="40" w:line="252" w:lineRule="auto"/>
              <w:jc w:val="center"/>
            </w:pPr>
            <w:r/>
            <w:r>
              <w:rPr>
                <w:rFonts w:ascii="Arial" w:hAnsi="Arial"/>
                <w:b w:val="0"/>
                <w:color w:val="444A54"/>
                <w:sz w:val="17"/>
              </w:rPr>
              <w:t>129</w:t>
            </w:r>
          </w:p>
        </w:tc>
      </w:tr>
      <w:tr>
        <w:trPr>
          <w:cantSplit w:val="true"/>
        </w:trPr>
        <w:tc>
          <w:tcPr>
            <w:tcW w:type="dxa" w:w="1584"/>
          </w:tcPr>
          <w:p>
            <w:pPr>
              <w:spacing w:after="40" w:before="40" w:line="252" w:lineRule="auto"/>
              <w:jc w:val="center"/>
            </w:pPr>
            <w:r/>
            <w:r>
              <w:rPr>
                <w:rFonts w:ascii="Arial" w:hAnsi="Arial"/>
                <w:b w:val="0"/>
                <w:color w:val="444A54"/>
                <w:sz w:val="17"/>
              </w:rPr>
              <w:t>11:40 - 12:00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14: Pairs Stage: a Hedged, Market-Neutral Statistical-Arbitrage Sleeve</w:t>
            </w:r>
          </w:p>
        </w:tc>
        <w:tc>
          <w:tcPr>
            <w:tcW w:type="dxa" w:w="1008"/>
          </w:tcPr>
          <w:p>
            <w:pPr>
              <w:spacing w:after="40" w:before="40" w:line="252" w:lineRule="auto"/>
              <w:jc w:val="center"/>
            </w:pPr>
            <w:r/>
            <w:r>
              <w:rPr>
                <w:rFonts w:ascii="Arial" w:hAnsi="Arial"/>
                <w:b w:val="0"/>
                <w:color w:val="444A54"/>
                <w:sz w:val="17"/>
              </w:rPr>
              <w:t>LO3</w:t>
            </w:r>
          </w:p>
        </w:tc>
        <w:tc>
          <w:tcPr>
            <w:tcW w:type="dxa" w:w="2016"/>
          </w:tcPr>
          <w:p>
            <w:pPr>
              <w:spacing w:after="40" w:before="40" w:line="252" w:lineRule="auto"/>
              <w:jc w:val="center"/>
            </w:pPr>
            <w:r/>
            <w:r>
              <w:rPr>
                <w:rFonts w:ascii="Arial" w:hAnsi="Arial"/>
                <w:b w:val="0"/>
                <w:color w:val="444A54"/>
                <w:sz w:val="17"/>
              </w:rPr>
              <w:t>A4, K6</w:t>
            </w:r>
          </w:p>
        </w:tc>
        <w:tc>
          <w:tcPr>
            <w:tcW w:type="dxa" w:w="1152"/>
          </w:tcPr>
          <w:p>
            <w:pPr>
              <w:spacing w:after="40" w:before="40" w:line="252" w:lineRule="auto"/>
              <w:jc w:val="center"/>
            </w:pPr>
            <w:r/>
            <w:r>
              <w:rPr>
                <w:rFonts w:ascii="Arial" w:hAnsi="Arial"/>
                <w:b w:val="0"/>
                <w:color w:val="444A54"/>
                <w:sz w:val="17"/>
              </w:rPr>
              <w:t>131</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12:00 - 12:30</w:t>
            </w:r>
          </w:p>
        </w:tc>
        <w:tc>
          <w:tcPr>
            <w:tcW w:type="dxa" w:w="1152"/>
            <w:shd w:val="clear" w:fill="F2F5FA"/>
          </w:tcPr>
          <w:p>
            <w:pPr>
              <w:spacing w:after="40" w:before="40" w:line="252" w:lineRule="auto"/>
              <w:jc w:val="center"/>
            </w:pPr>
            <w:r/>
            <w:r>
              <w:rPr>
                <w:rFonts w:ascii="Arial" w:hAnsi="Arial"/>
                <w:b w:val="0"/>
                <w:color w:val="444A54"/>
                <w:sz w:val="17"/>
              </w:rPr>
              <w:t>30 min</w:t>
            </w:r>
          </w:p>
        </w:tc>
        <w:tc>
          <w:tcPr>
            <w:tcW w:type="dxa" w:w="7200"/>
            <w:shd w:val="clear" w:fill="F2F5FA"/>
          </w:tcPr>
          <w:p>
            <w:pPr>
              <w:spacing w:after="40" w:before="40" w:line="252" w:lineRule="auto"/>
            </w:pPr>
            <w:r/>
            <w:r>
              <w:rPr>
                <w:rFonts w:ascii="Arial" w:hAnsi="Arial"/>
                <w:b w:val="0"/>
                <w:color w:val="444A54"/>
                <w:sz w:val="17"/>
              </w:rPr>
              <w:t>T4.1-4.2 Pipeline Architecture and Backtesting with Trading Costs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135-142</w:t>
            </w:r>
          </w:p>
        </w:tc>
      </w:tr>
      <w:tr>
        <w:trPr>
          <w:cantSplit w:val="true"/>
        </w:trPr>
        <w:tc>
          <w:tcPr>
            <w:tcW w:type="dxa" w:w="1584"/>
          </w:tcPr>
          <w:p>
            <w:pPr>
              <w:spacing w:after="40" w:before="40" w:line="252" w:lineRule="auto"/>
              <w:jc w:val="center"/>
            </w:pPr>
            <w:r/>
            <w:r>
              <w:rPr>
                <w:rFonts w:ascii="Arial" w:hAnsi="Arial"/>
                <w:b w:val="0"/>
                <w:color w:val="444A54"/>
                <w:sz w:val="17"/>
              </w:rPr>
              <w:t>12:30 - 13:30</w:t>
            </w:r>
          </w:p>
        </w:tc>
        <w:tc>
          <w:tcPr>
            <w:tcW w:type="dxa" w:w="1152"/>
          </w:tcPr>
          <w:p>
            <w:pPr>
              <w:spacing w:after="40" w:before="40" w:line="252" w:lineRule="auto"/>
              <w:jc w:val="center"/>
            </w:pPr>
            <w:r/>
            <w:r>
              <w:rPr>
                <w:rFonts w:ascii="Arial" w:hAnsi="Arial"/>
                <w:b w:val="0"/>
                <w:color w:val="444A54"/>
                <w:sz w:val="17"/>
              </w:rPr>
              <w:t>Lunch Break</w:t>
            </w:r>
          </w:p>
        </w:tc>
        <w:tc>
          <w:tcPr>
            <w:tcW w:type="dxa" w:w="7200"/>
          </w:tcPr>
          <w:p>
            <w:pPr>
              <w:spacing w:after="40" w:before="40" w:line="252" w:lineRule="auto"/>
            </w:pPr>
            <w:r/>
            <w:r>
              <w:rPr>
                <w:rFonts w:ascii="Arial" w:hAnsi="Arial"/>
                <w:b w:val="0"/>
                <w:color w:val="444A54"/>
                <w:sz w:val="17"/>
              </w:rPr>
            </w:r>
          </w:p>
        </w:tc>
        <w:tc>
          <w:tcPr>
            <w:tcW w:type="dxa" w:w="1008"/>
          </w:tcPr>
          <w:p>
            <w:pPr>
              <w:spacing w:after="40" w:before="40" w:line="252" w:lineRule="auto"/>
              <w:jc w:val="center"/>
            </w:pPr>
            <w:r/>
            <w:r>
              <w:rPr>
                <w:rFonts w:ascii="Arial" w:hAnsi="Arial"/>
                <w:b w:val="0"/>
                <w:color w:val="444A54"/>
                <w:sz w:val="17"/>
              </w:rPr>
            </w:r>
          </w:p>
        </w:tc>
        <w:tc>
          <w:tcPr>
            <w:tcW w:type="dxa" w:w="2016"/>
          </w:tcPr>
          <w:p>
            <w:pPr>
              <w:spacing w:after="40" w:before="40" w:line="252" w:lineRule="auto"/>
              <w:jc w:val="center"/>
            </w:pPr>
            <w:r/>
            <w:r>
              <w:rPr>
                <w:rFonts w:ascii="Arial" w:hAnsi="Arial"/>
                <w:b w:val="0"/>
                <w:color w:val="444A54"/>
                <w:sz w:val="17"/>
              </w:rPr>
            </w:r>
          </w:p>
        </w:tc>
        <w:tc>
          <w:tcPr>
            <w:tcW w:type="dxa" w:w="1152"/>
          </w:tcPr>
          <w:p>
            <w:pPr>
              <w:spacing w:after="40" w:before="40" w:line="252" w:lineRule="auto"/>
              <w:jc w:val="center"/>
            </w:pPr>
            <w:r/>
            <w:r>
              <w:rPr>
                <w:rFonts w:ascii="Arial" w:hAnsi="Arial"/>
                <w:b w:val="0"/>
                <w:color w:val="444A54"/>
                <w:sz w:val="17"/>
              </w:rPr>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13:30 - 13:55</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15: Backtest-Engine Stage: Cost Models, Execution Timing and Break-Even</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144</w:t>
            </w:r>
          </w:p>
        </w:tc>
      </w:tr>
      <w:tr>
        <w:trPr>
          <w:cantSplit w:val="true"/>
        </w:trPr>
        <w:tc>
          <w:tcPr>
            <w:tcW w:type="dxa" w:w="1584"/>
          </w:tcPr>
          <w:p>
            <w:pPr>
              <w:spacing w:after="40" w:before="40" w:line="252" w:lineRule="auto"/>
              <w:jc w:val="center"/>
            </w:pPr>
            <w:r/>
            <w:r>
              <w:rPr>
                <w:rFonts w:ascii="Arial" w:hAnsi="Arial"/>
                <w:b w:val="0"/>
                <w:color w:val="444A54"/>
                <w:sz w:val="17"/>
              </w:rPr>
              <w:t>13:55 - 14:05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T4.3 Forward Testing with Automated Paper Trading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A8</w:t>
            </w:r>
          </w:p>
        </w:tc>
        <w:tc>
          <w:tcPr>
            <w:tcW w:type="dxa" w:w="1152"/>
          </w:tcPr>
          <w:p>
            <w:pPr>
              <w:spacing w:after="40" w:before="40" w:line="252" w:lineRule="auto"/>
              <w:jc w:val="center"/>
            </w:pPr>
            <w:r/>
            <w:r>
              <w:rPr>
                <w:rFonts w:ascii="Arial" w:hAnsi="Arial"/>
                <w:b w:val="0"/>
                <w:color w:val="444A54"/>
                <w:sz w:val="17"/>
              </w:rPr>
              <w:t>135-142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14:05 - 14:30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16: Automation Stage: a Scheduled, Risk-Checked Forward Test and Live Paper Trading</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A7, A8, K7</w:t>
            </w:r>
          </w:p>
        </w:tc>
        <w:tc>
          <w:tcPr>
            <w:tcW w:type="dxa" w:w="1152"/>
            <w:shd w:val="clear" w:fill="F2F5FA"/>
          </w:tcPr>
          <w:p>
            <w:pPr>
              <w:spacing w:after="40" w:before="40" w:line="252" w:lineRule="auto"/>
              <w:jc w:val="center"/>
            </w:pPr>
            <w:r/>
            <w:r>
              <w:rPr>
                <w:rFonts w:ascii="Arial" w:hAnsi="Arial"/>
                <w:b w:val="0"/>
                <w:color w:val="444A54"/>
                <w:sz w:val="17"/>
              </w:rPr>
              <w:t>146</w:t>
            </w:r>
          </w:p>
        </w:tc>
      </w:tr>
      <w:tr>
        <w:trPr>
          <w:cantSplit w:val="true"/>
        </w:trPr>
        <w:tc>
          <w:tcPr>
            <w:tcW w:type="dxa" w:w="1584"/>
          </w:tcPr>
          <w:p>
            <w:pPr>
              <w:spacing w:after="40" w:before="40" w:line="252" w:lineRule="auto"/>
              <w:jc w:val="center"/>
            </w:pPr>
            <w:r/>
            <w:r>
              <w:rPr>
                <w:rFonts w:ascii="Arial" w:hAnsi="Arial"/>
                <w:b w:val="0"/>
                <w:color w:val="444A54"/>
                <w:sz w:val="17"/>
              </w:rPr>
              <w:t>14:30 - 14:50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17: Event-Driven Automation: TradingView Webhook to Signal, Risk and Execution</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K5, K7</w:t>
            </w:r>
          </w:p>
        </w:tc>
        <w:tc>
          <w:tcPr>
            <w:tcW w:type="dxa" w:w="1152"/>
          </w:tcPr>
          <w:p>
            <w:pPr>
              <w:spacing w:after="40" w:before="40" w:line="252" w:lineRule="auto"/>
              <w:jc w:val="center"/>
            </w:pPr>
            <w:r/>
            <w:r>
              <w:rPr>
                <w:rFonts w:ascii="Arial" w:hAnsi="Arial"/>
                <w:b w:val="0"/>
                <w:color w:val="444A54"/>
                <w:sz w:val="17"/>
              </w:rPr>
              <w:t>148</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14:50 - 15:00</w:t>
            </w:r>
          </w:p>
        </w:tc>
        <w:tc>
          <w:tcPr>
            <w:tcW w:type="dxa" w:w="1152"/>
            <w:shd w:val="clear" w:fill="F2F5FA"/>
          </w:tcPr>
          <w:p>
            <w:pPr>
              <w:spacing w:after="40" w:before="40" w:line="252" w:lineRule="auto"/>
              <w:jc w:val="center"/>
            </w:pPr>
            <w:r/>
            <w:r>
              <w:rPr>
                <w:rFonts w:ascii="Arial" w:hAnsi="Arial"/>
                <w:b w:val="0"/>
                <w:color w:val="444A54"/>
                <w:sz w:val="17"/>
              </w:rPr>
              <w:t>10 min</w:t>
            </w:r>
          </w:p>
        </w:tc>
        <w:tc>
          <w:tcPr>
            <w:tcW w:type="dxa" w:w="7200"/>
            <w:shd w:val="clear" w:fill="F2F5FA"/>
          </w:tcPr>
          <w:p>
            <w:pPr>
              <w:spacing w:after="40" w:before="40" w:line="252" w:lineRule="auto"/>
            </w:pPr>
            <w:r/>
            <w:r>
              <w:rPr>
                <w:rFonts w:ascii="Arial" w:hAnsi="Arial"/>
                <w:b w:val="0"/>
                <w:color w:val="444A54"/>
                <w:sz w:val="17"/>
              </w:rPr>
              <w:t>T4.4 Potential Reasons for Unintended Outcomes</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A9, K8</w:t>
            </w:r>
          </w:p>
        </w:tc>
        <w:tc>
          <w:tcPr>
            <w:tcW w:type="dxa" w:w="1152"/>
            <w:shd w:val="clear" w:fill="F2F5FA"/>
          </w:tcPr>
          <w:p>
            <w:pPr>
              <w:spacing w:after="40" w:before="40" w:line="252" w:lineRule="auto"/>
              <w:jc w:val="center"/>
            </w:pPr>
            <w:r/>
            <w:r>
              <w:rPr>
                <w:rFonts w:ascii="Arial" w:hAnsi="Arial"/>
                <w:b w:val="0"/>
                <w:color w:val="444A54"/>
                <w:sz w:val="17"/>
              </w:rPr>
              <w:t>135-142</w:t>
            </w:r>
          </w:p>
        </w:tc>
      </w:tr>
      <w:tr>
        <w:trPr>
          <w:cantSplit w:val="true"/>
        </w:trPr>
        <w:tc>
          <w:tcPr>
            <w:tcW w:type="dxa" w:w="1584"/>
          </w:tcPr>
          <w:p>
            <w:pPr>
              <w:spacing w:after="40" w:before="40" w:line="252" w:lineRule="auto"/>
              <w:jc w:val="center"/>
            </w:pPr>
            <w:r/>
            <w:r>
              <w:rPr>
                <w:rFonts w:ascii="Arial" w:hAnsi="Arial"/>
                <w:b w:val="0"/>
                <w:color w:val="444A54"/>
                <w:sz w:val="17"/>
              </w:rPr>
              <w:t>15:00 - 15:20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18: Diagnostics Stage: Automated Bias Checks before Go-Live</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A9, K8</w:t>
            </w:r>
          </w:p>
        </w:tc>
        <w:tc>
          <w:tcPr>
            <w:tcW w:type="dxa" w:w="1152"/>
          </w:tcPr>
          <w:p>
            <w:pPr>
              <w:spacing w:after="40" w:before="40" w:line="252" w:lineRule="auto"/>
              <w:jc w:val="center"/>
            </w:pPr>
            <w:r/>
            <w:r>
              <w:rPr>
                <w:rFonts w:ascii="Arial" w:hAnsi="Arial"/>
                <w:b w:val="0"/>
                <w:color w:val="444A54"/>
                <w:sz w:val="17"/>
              </w:rPr>
              <w:t>149</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15:20 - 15:35</w:t>
            </w:r>
          </w:p>
        </w:tc>
        <w:tc>
          <w:tcPr>
            <w:tcW w:type="dxa" w:w="1152"/>
            <w:shd w:val="clear" w:fill="F2F5FA"/>
          </w:tcPr>
          <w:p>
            <w:pPr>
              <w:spacing w:after="40" w:before="40" w:line="252" w:lineRule="auto"/>
              <w:jc w:val="center"/>
            </w:pPr>
            <w:r/>
            <w:r>
              <w:rPr>
                <w:rFonts w:ascii="Arial" w:hAnsi="Arial"/>
                <w:b w:val="0"/>
                <w:color w:val="444A54"/>
                <w:sz w:val="17"/>
              </w:rPr>
              <w:t>Tea Break</w:t>
            </w:r>
          </w:p>
        </w:tc>
        <w:tc>
          <w:tcPr>
            <w:tcW w:type="dxa" w:w="7200"/>
            <w:shd w:val="clear" w:fill="F2F5FA"/>
          </w:tcPr>
          <w:p>
            <w:pPr>
              <w:spacing w:after="40" w:before="40" w:line="252" w:lineRule="auto"/>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2016"/>
            <w:shd w:val="clear" w:fill="F2F5FA"/>
          </w:tcPr>
          <w:p>
            <w:pPr>
              <w:spacing w:after="40" w:before="40" w:line="252" w:lineRule="auto"/>
              <w:jc w:val="center"/>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r>
          </w:p>
        </w:tc>
      </w:tr>
      <w:tr>
        <w:trPr>
          <w:cantSplit w:val="true"/>
        </w:trPr>
        <w:tc>
          <w:tcPr>
            <w:tcW w:type="dxa" w:w="1584"/>
          </w:tcPr>
          <w:p>
            <w:pPr>
              <w:spacing w:after="40" w:before="40" w:line="252" w:lineRule="auto"/>
              <w:jc w:val="center"/>
            </w:pPr>
            <w:r/>
            <w:r>
              <w:rPr>
                <w:rFonts w:ascii="Arial" w:hAnsi="Arial"/>
                <w:b w:val="0"/>
                <w:color w:val="444A54"/>
                <w:sz w:val="17"/>
              </w:rPr>
              <w:t>15:35 - 15:45</w:t>
            </w:r>
          </w:p>
        </w:tc>
        <w:tc>
          <w:tcPr>
            <w:tcW w:type="dxa" w:w="1152"/>
          </w:tcPr>
          <w:p>
            <w:pPr>
              <w:spacing w:after="40" w:before="40" w:line="252" w:lineRule="auto"/>
              <w:jc w:val="center"/>
            </w:pPr>
            <w:r/>
            <w:r>
              <w:rPr>
                <w:rFonts w:ascii="Arial" w:hAnsi="Arial"/>
                <w:b w:val="0"/>
                <w:color w:val="444A54"/>
                <w:sz w:val="17"/>
              </w:rPr>
              <w:t>10 min</w:t>
            </w:r>
          </w:p>
        </w:tc>
        <w:tc>
          <w:tcPr>
            <w:tcW w:type="dxa" w:w="7200"/>
          </w:tcPr>
          <w:p>
            <w:pPr>
              <w:spacing w:after="40" w:before="40" w:line="252" w:lineRule="auto"/>
            </w:pPr>
            <w:r/>
            <w:r>
              <w:rPr>
                <w:rFonts w:ascii="Arial" w:hAnsi="Arial"/>
                <w:b w:val="0"/>
                <w:color w:val="444A54"/>
                <w:sz w:val="17"/>
              </w:rPr>
              <w:t>T4.5 Performance Analysis, Insights and Reporting</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A10</w:t>
            </w:r>
          </w:p>
        </w:tc>
        <w:tc>
          <w:tcPr>
            <w:tcW w:type="dxa" w:w="1152"/>
          </w:tcPr>
          <w:p>
            <w:pPr>
              <w:spacing w:after="40" w:before="40" w:line="252" w:lineRule="auto"/>
              <w:jc w:val="center"/>
            </w:pPr>
            <w:r/>
            <w:r>
              <w:rPr>
                <w:rFonts w:ascii="Arial" w:hAnsi="Arial"/>
                <w:b w:val="0"/>
                <w:color w:val="444A54"/>
                <w:sz w:val="17"/>
              </w:rPr>
              <w:t>135-142</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15:45 - 16:10</w:t>
            </w:r>
          </w:p>
        </w:tc>
        <w:tc>
          <w:tcPr>
            <w:tcW w:type="dxa" w:w="1152"/>
            <w:shd w:val="clear" w:fill="F2F5FA"/>
          </w:tcPr>
          <w:p>
            <w:pPr>
              <w:spacing w:after="40" w:before="40" w:line="252" w:lineRule="auto"/>
              <w:jc w:val="center"/>
            </w:pPr>
            <w:r/>
            <w:r>
              <w:rPr>
                <w:rFonts w:ascii="Arial" w:hAnsi="Arial"/>
                <w:b w:val="0"/>
                <w:color w:val="444A54"/>
                <w:sz w:val="17"/>
              </w:rPr>
              <w:t>25 min</w:t>
            </w:r>
          </w:p>
        </w:tc>
        <w:tc>
          <w:tcPr>
            <w:tcW w:type="dxa" w:w="7200"/>
            <w:shd w:val="clear" w:fill="F2F5FA"/>
          </w:tcPr>
          <w:p>
            <w:pPr>
              <w:spacing w:after="40" w:before="40" w:line="252" w:lineRule="auto"/>
            </w:pPr>
            <w:r/>
            <w:r>
              <w:rPr>
                <w:rFonts w:ascii="Arial" w:hAnsi="Arial"/>
                <w:b w:val="0"/>
                <w:color w:val="444A54"/>
                <w:sz w:val="17"/>
              </w:rPr>
              <w:t>Lab 19: Monitoring and Reporting Stage: Automated Tearsheet and Backtest-vs-Forward Report</w:t>
            </w:r>
          </w:p>
        </w:tc>
        <w:tc>
          <w:tcPr>
            <w:tcW w:type="dxa" w:w="1008"/>
            <w:shd w:val="clear" w:fill="F2F5FA"/>
          </w:tcPr>
          <w:p>
            <w:pPr>
              <w:spacing w:after="40" w:before="40" w:line="252" w:lineRule="auto"/>
              <w:jc w:val="center"/>
            </w:pPr>
            <w:r/>
            <w:r>
              <w:rPr>
                <w:rFonts w:ascii="Arial" w:hAnsi="Arial"/>
                <w:b w:val="0"/>
                <w:color w:val="444A54"/>
                <w:sz w:val="17"/>
              </w:rPr>
              <w:t>LO4</w:t>
            </w:r>
          </w:p>
        </w:tc>
        <w:tc>
          <w:tcPr>
            <w:tcW w:type="dxa" w:w="2016"/>
            <w:shd w:val="clear" w:fill="F2F5FA"/>
          </w:tcPr>
          <w:p>
            <w:pPr>
              <w:spacing w:after="40" w:before="40" w:line="252" w:lineRule="auto"/>
              <w:jc w:val="center"/>
            </w:pPr>
            <w:r/>
            <w:r>
              <w:rPr>
                <w:rFonts w:ascii="Arial" w:hAnsi="Arial"/>
                <w:b w:val="0"/>
                <w:color w:val="444A54"/>
                <w:sz w:val="17"/>
              </w:rPr>
              <w:t>A8, A10</w:t>
            </w:r>
          </w:p>
        </w:tc>
        <w:tc>
          <w:tcPr>
            <w:tcW w:type="dxa" w:w="1152"/>
            <w:shd w:val="clear" w:fill="F2F5FA"/>
          </w:tcPr>
          <w:p>
            <w:pPr>
              <w:spacing w:after="40" w:before="40" w:line="252" w:lineRule="auto"/>
              <w:jc w:val="center"/>
            </w:pPr>
            <w:r/>
            <w:r>
              <w:rPr>
                <w:rFonts w:ascii="Arial" w:hAnsi="Arial"/>
                <w:b w:val="0"/>
                <w:color w:val="444A54"/>
                <w:sz w:val="17"/>
              </w:rPr>
              <w:t>151</w:t>
            </w:r>
          </w:p>
        </w:tc>
      </w:tr>
      <w:tr>
        <w:trPr>
          <w:cantSplit w:val="true"/>
        </w:trPr>
        <w:tc>
          <w:tcPr>
            <w:tcW w:type="dxa" w:w="1584"/>
          </w:tcPr>
          <w:p>
            <w:pPr>
              <w:spacing w:after="40" w:before="40" w:line="252" w:lineRule="auto"/>
              <w:jc w:val="center"/>
            </w:pPr>
            <w:r/>
            <w:r>
              <w:rPr>
                <w:rFonts w:ascii="Arial" w:hAnsi="Arial"/>
                <w:b w:val="0"/>
                <w:color w:val="444A54"/>
                <w:sz w:val="17"/>
              </w:rPr>
              <w:t>16:10 - 16:30</w:t>
            </w:r>
          </w:p>
        </w:tc>
        <w:tc>
          <w:tcPr>
            <w:tcW w:type="dxa" w:w="1152"/>
          </w:tcPr>
          <w:p>
            <w:pPr>
              <w:spacing w:after="40" w:before="40" w:line="252" w:lineRule="auto"/>
              <w:jc w:val="center"/>
            </w:pPr>
            <w:r/>
            <w:r>
              <w:rPr>
                <w:rFonts w:ascii="Arial" w:hAnsi="Arial"/>
                <w:b w:val="0"/>
                <w:color w:val="444A54"/>
                <w:sz w:val="17"/>
              </w:rPr>
              <w:t>20 min</w:t>
            </w:r>
          </w:p>
        </w:tc>
        <w:tc>
          <w:tcPr>
            <w:tcW w:type="dxa" w:w="7200"/>
          </w:tcPr>
          <w:p>
            <w:pPr>
              <w:spacing w:after="40" w:before="40" w:line="252" w:lineRule="auto"/>
            </w:pPr>
            <w:r/>
            <w:r>
              <w:rPr>
                <w:rFonts w:ascii="Arial" w:hAnsi="Arial"/>
                <w:b w:val="0"/>
                <w:color w:val="444A54"/>
                <w:sz w:val="17"/>
              </w:rPr>
              <w:t>Lab 20: Capstone: One Command Runs the Pipeline End to End, with an Agentic Layer and Human Approval</w:t>
            </w:r>
          </w:p>
        </w:tc>
        <w:tc>
          <w:tcPr>
            <w:tcW w:type="dxa" w:w="1008"/>
          </w:tcPr>
          <w:p>
            <w:pPr>
              <w:spacing w:after="40" w:before="40" w:line="252" w:lineRule="auto"/>
              <w:jc w:val="center"/>
            </w:pPr>
            <w:r/>
            <w:r>
              <w:rPr>
                <w:rFonts w:ascii="Arial" w:hAnsi="Arial"/>
                <w:b w:val="0"/>
                <w:color w:val="444A54"/>
                <w:sz w:val="17"/>
              </w:rPr>
              <w:t>LO4</w:t>
            </w:r>
          </w:p>
        </w:tc>
        <w:tc>
          <w:tcPr>
            <w:tcW w:type="dxa" w:w="2016"/>
          </w:tcPr>
          <w:p>
            <w:pPr>
              <w:spacing w:after="40" w:before="40" w:line="252" w:lineRule="auto"/>
              <w:jc w:val="center"/>
            </w:pPr>
            <w:r/>
            <w:r>
              <w:rPr>
                <w:rFonts w:ascii="Arial" w:hAnsi="Arial"/>
                <w:b w:val="0"/>
                <w:color w:val="444A54"/>
                <w:sz w:val="17"/>
              </w:rPr>
              <w:t>A7, A10, K1</w:t>
            </w:r>
          </w:p>
        </w:tc>
        <w:tc>
          <w:tcPr>
            <w:tcW w:type="dxa" w:w="1152"/>
          </w:tcPr>
          <w:p>
            <w:pPr>
              <w:spacing w:after="40" w:before="40" w:line="252" w:lineRule="auto"/>
              <w:jc w:val="center"/>
            </w:pPr>
            <w:r/>
            <w:r>
              <w:rPr>
                <w:rFonts w:ascii="Arial" w:hAnsi="Arial"/>
                <w:b w:val="0"/>
                <w:color w:val="444A54"/>
                <w:sz w:val="17"/>
              </w:rPr>
              <w:t>153</w:t>
            </w:r>
          </w:p>
        </w:tc>
      </w:tr>
      <w:tr>
        <w:trPr>
          <w:cantSplit w:val="true"/>
        </w:trPr>
        <w:tc>
          <w:tcPr>
            <w:tcW w:type="dxa" w:w="1584"/>
            <w:shd w:val="clear" w:fill="F2F5FA"/>
          </w:tcPr>
          <w:p>
            <w:pPr>
              <w:spacing w:after="40" w:before="40" w:line="252" w:lineRule="auto"/>
              <w:jc w:val="center"/>
            </w:pPr>
            <w:r/>
            <w:r>
              <w:rPr>
                <w:rFonts w:ascii="Arial" w:hAnsi="Arial"/>
                <w:b w:val="0"/>
                <w:color w:val="444A54"/>
                <w:sz w:val="17"/>
              </w:rPr>
              <w:t>16:30 - 17:15</w:t>
            </w:r>
          </w:p>
        </w:tc>
        <w:tc>
          <w:tcPr>
            <w:tcW w:type="dxa" w:w="1152"/>
            <w:shd w:val="clear" w:fill="F2F5FA"/>
          </w:tcPr>
          <w:p>
            <w:pPr>
              <w:spacing w:after="40" w:before="40" w:line="252" w:lineRule="auto"/>
              <w:jc w:val="center"/>
            </w:pPr>
            <w:r/>
            <w:r>
              <w:rPr>
                <w:rFonts w:ascii="Arial" w:hAnsi="Arial"/>
                <w:b w:val="0"/>
                <w:color w:val="444A54"/>
                <w:sz w:val="17"/>
              </w:rPr>
              <w:t>45 min</w:t>
            </w:r>
          </w:p>
        </w:tc>
        <w:tc>
          <w:tcPr>
            <w:tcW w:type="dxa" w:w="7200"/>
            <w:shd w:val="clear" w:fill="F2F5FA"/>
          </w:tcPr>
          <w:p>
            <w:pPr>
              <w:spacing w:after="40" w:before="40" w:line="252" w:lineRule="auto"/>
            </w:pPr>
            <w:r/>
            <w:r>
              <w:rPr>
                <w:rFonts w:ascii="Arial" w:hAnsi="Arial"/>
                <w:b w:val="0"/>
                <w:color w:val="444A54"/>
                <w:sz w:val="17"/>
              </w:rPr>
              <w:t>Written Assessment (Short Answer Questions)</w:t>
            </w:r>
          </w:p>
        </w:tc>
        <w:tc>
          <w:tcPr>
            <w:tcW w:type="dxa" w:w="1008"/>
            <w:shd w:val="clear" w:fill="F2F5FA"/>
          </w:tcPr>
          <w:p>
            <w:pPr>
              <w:spacing w:after="40" w:before="40" w:line="252" w:lineRule="auto"/>
              <w:jc w:val="center"/>
            </w:pPr>
            <w:r/>
            <w:r>
              <w:rPr>
                <w:rFonts w:ascii="Arial" w:hAnsi="Arial"/>
                <w:b w:val="0"/>
                <w:color w:val="444A54"/>
                <w:sz w:val="17"/>
              </w:rPr>
              <w:t>All LOs</w:t>
            </w:r>
          </w:p>
        </w:tc>
        <w:tc>
          <w:tcPr>
            <w:tcW w:type="dxa" w:w="2016"/>
            <w:shd w:val="clear" w:fill="F2F5FA"/>
          </w:tcPr>
          <w:p>
            <w:pPr>
              <w:spacing w:after="40" w:before="40" w:line="252" w:lineRule="auto"/>
              <w:jc w:val="center"/>
            </w:pPr>
            <w:r/>
            <w:r>
              <w:rPr>
                <w:rFonts w:ascii="Arial" w:hAnsi="Arial"/>
                <w:b w:val="0"/>
                <w:color w:val="444A54"/>
                <w:sz w:val="17"/>
              </w:rPr>
              <w:t>K1 - K9</w:t>
            </w:r>
          </w:p>
        </w:tc>
        <w:tc>
          <w:tcPr>
            <w:tcW w:type="dxa" w:w="1152"/>
            <w:shd w:val="clear" w:fill="F2F5FA"/>
          </w:tcPr>
          <w:p>
            <w:pPr>
              <w:spacing w:after="40" w:before="40" w:line="252" w:lineRule="auto"/>
              <w:jc w:val="center"/>
            </w:pPr>
            <w:r/>
            <w:r>
              <w:rPr>
                <w:rFonts w:ascii="Arial" w:hAnsi="Arial"/>
                <w:b w:val="0"/>
                <w:color w:val="444A54"/>
                <w:sz w:val="17"/>
              </w:rPr>
              <w:t>20</w:t>
            </w:r>
          </w:p>
        </w:tc>
      </w:tr>
      <w:tr>
        <w:trPr>
          <w:cantSplit w:val="true"/>
        </w:trPr>
        <w:tc>
          <w:tcPr>
            <w:tcW w:type="dxa" w:w="1584"/>
          </w:tcPr>
          <w:p>
            <w:pPr>
              <w:spacing w:after="40" w:before="40" w:line="252" w:lineRule="auto"/>
              <w:jc w:val="center"/>
            </w:pPr>
            <w:r/>
            <w:r>
              <w:rPr>
                <w:rFonts w:ascii="Arial" w:hAnsi="Arial"/>
                <w:b w:val="0"/>
                <w:color w:val="444A54"/>
                <w:sz w:val="17"/>
              </w:rPr>
              <w:t>17:15 - 18:30</w:t>
            </w:r>
          </w:p>
        </w:tc>
        <w:tc>
          <w:tcPr>
            <w:tcW w:type="dxa" w:w="1152"/>
          </w:tcPr>
          <w:p>
            <w:pPr>
              <w:spacing w:after="40" w:before="40" w:line="252" w:lineRule="auto"/>
              <w:jc w:val="center"/>
            </w:pPr>
            <w:r/>
            <w:r>
              <w:rPr>
                <w:rFonts w:ascii="Arial" w:hAnsi="Arial"/>
                <w:b w:val="0"/>
                <w:color w:val="444A54"/>
                <w:sz w:val="17"/>
              </w:rPr>
              <w:t>75 min</w:t>
            </w:r>
          </w:p>
        </w:tc>
        <w:tc>
          <w:tcPr>
            <w:tcW w:type="dxa" w:w="7200"/>
          </w:tcPr>
          <w:p>
            <w:pPr>
              <w:spacing w:after="40" w:before="40" w:line="252" w:lineRule="auto"/>
            </w:pPr>
            <w:r/>
            <w:r>
              <w:rPr>
                <w:rFonts w:ascii="Arial" w:hAnsi="Arial"/>
                <w:b w:val="0"/>
                <w:color w:val="444A54"/>
                <w:sz w:val="17"/>
              </w:rPr>
              <w:t>Practical Performance Assessment</w:t>
            </w:r>
          </w:p>
        </w:tc>
        <w:tc>
          <w:tcPr>
            <w:tcW w:type="dxa" w:w="1008"/>
          </w:tcPr>
          <w:p>
            <w:pPr>
              <w:spacing w:after="40" w:before="40" w:line="252" w:lineRule="auto"/>
              <w:jc w:val="center"/>
            </w:pPr>
            <w:r/>
            <w:r>
              <w:rPr>
                <w:rFonts w:ascii="Arial" w:hAnsi="Arial"/>
                <w:b w:val="0"/>
                <w:color w:val="444A54"/>
                <w:sz w:val="17"/>
              </w:rPr>
              <w:t>All LOs</w:t>
            </w:r>
          </w:p>
        </w:tc>
        <w:tc>
          <w:tcPr>
            <w:tcW w:type="dxa" w:w="2016"/>
          </w:tcPr>
          <w:p>
            <w:pPr>
              <w:spacing w:after="40" w:before="40" w:line="252" w:lineRule="auto"/>
              <w:jc w:val="center"/>
            </w:pPr>
            <w:r/>
            <w:r>
              <w:rPr>
                <w:rFonts w:ascii="Arial" w:hAnsi="Arial"/>
                <w:b w:val="0"/>
                <w:color w:val="444A54"/>
                <w:sz w:val="17"/>
              </w:rPr>
              <w:t>A1 - A10</w:t>
            </w:r>
          </w:p>
        </w:tc>
        <w:tc>
          <w:tcPr>
            <w:tcW w:type="dxa" w:w="1152"/>
          </w:tcPr>
          <w:p>
            <w:pPr>
              <w:spacing w:after="40" w:before="40" w:line="252" w:lineRule="auto"/>
              <w:jc w:val="center"/>
            </w:pPr>
            <w:r/>
            <w:r>
              <w:rPr>
                <w:rFonts w:ascii="Arial" w:hAnsi="Arial"/>
                <w:b w:val="0"/>
                <w:color w:val="444A54"/>
                <w:sz w:val="17"/>
              </w:rPr>
              <w:t>20</w:t>
            </w:r>
          </w:p>
        </w:tc>
      </w:tr>
    </w:tbl>
    <w:p>
      <w:pPr>
        <w:spacing w:after="120"/>
      </w:pPr>
      <w:r>
        <w:rPr>
          <w:rFonts w:ascii="Arial" w:hAnsi="Arial"/>
          <w:b/>
          <w:i w:val="0"/>
          <w:color w:val="1F3864"/>
          <w:sz w:val="18"/>
        </w:rPr>
        <w:t>Instructional time Day 2: 480 minutes.</w:t>
      </w:r>
    </w:p>
    <w:p>
      <w:pPr>
        <w:sectPr>
          <w:footerReference w:type="default" r:id="rId10"/>
          <w:pgSz w:w="15840" w:h="12240" w:orient="landscape"/>
          <w:pgMar w:top="864" w:right="864" w:bottom="864" w:left="864" w:header="720" w:footer="720" w:gutter="0"/>
          <w:cols w:space="720"/>
          <w:docGrid w:linePitch="360"/>
        </w:sectPr>
      </w:pPr>
    </w:p>
    <w:p>
      <w:bookmarkStart w:id="907" w:name="_Toc906"/>
      <w:pPr>
        <w:pStyle w:val="Heading1"/>
      </w:pPr>
      <w:r>
        <w:t>4.  Facilitation Notes by Topic</w:t>
      </w:r>
      <w:bookmarkEnd w:id="907"/>
    </w:p>
    <w:p>
      <w:bookmarkStart w:id="908" w:name="_Toc907"/>
      <w:pPr>
        <w:pStyle w:val="Heading2"/>
      </w:pPr>
      <w:r>
        <w:t>Topic 1: Foundations of Quant and Algorithmic Trading: From Thorp to AI Agents</w:t>
      </w:r>
      <w:bookmarkEnd w:id="908"/>
    </w:p>
    <w:p>
      <w:pPr>
        <w:spacing w:after="120"/>
      </w:pPr>
      <w:r>
        <w:rPr>
          <w:rFonts w:ascii="Arial" w:hAnsi="Arial"/>
          <w:b/>
          <w:i w:val="0"/>
          <w:color w:val="E87122"/>
          <w:sz w:val="19"/>
        </w:rPr>
        <w:t>Day 1  |  Slides 28-66  |  A1, A6, K1, K9  |  Labs 1-4</w:t>
      </w:r>
    </w:p>
    <w:p>
      <w:pPr>
        <w:spacing w:after="120"/>
      </w:pPr>
      <w:r>
        <w:rPr>
          <w:rFonts w:ascii="Arial" w:hAnsi="Arial"/>
          <w:b w:val="0"/>
          <w:i w:val="0"/>
          <w:color w:val="444A54"/>
          <w:sz w:val="21"/>
        </w:rPr>
        <w:t>Learning outcome: Develop hypotheses for implementing data analytics and computational modelling activities in algorithmic trading, and identify possible big data applications across the forms of data within financial services.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1.1 Quant Success Stories: What Systematic Trading Has Achieved (K1): 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0"/>
        </w:rPr>
        <w:t>1.2 The Evolution of Quant: From Thorp and Renaissance to High-Frequency Trading (K1, K9): 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0"/>
        </w:rPr>
        <w:t>1.3 The Paradigm Shift from Machine Learning to LLMs, and Its Impact on Quant (K1, K9): 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0"/>
        </w:rPr>
        <w:t>1.4 Agentic AI versus AI Agents in Trading, and Multi-Agent Trading Systems (K1): 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0"/>
        </w:rPr>
        <w:t>1.5 Forms of Data within Financial Services and Big Data Applications in Trading (K9, A6): 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0"/>
        </w:rPr>
        <w:t>1.6 Developing Hypotheses for Quant and Algorithmic Trading Models (A1, K1): Every trading model starts with a hypothesis: a precise, testable statement about market behaviour - not 'buy good stocks' but 'when SPY closes below its lower Bollinger Band, its average 5-day forward return exceeds its unconditional 5-day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Open with the success stories (Thorp, Renaissance, D.E. Shaw, Man AHL, Two Sigma, the quant market makers) and ask: 'What did they all have in common?' - a testable hypothesis, clean data, out-of-sample testing, costs and risk control.</w:t>
      </w:r>
    </w:p>
    <w:p>
      <w:pPr>
        <w:pStyle w:val="ListBullet"/>
        <w:spacing w:after="60"/>
        <w:ind w:left="432"/>
      </w:pPr>
      <w:r>
        <w:rPr>
          <w:rFonts w:ascii="Arial" w:hAnsi="Arial"/>
          <w:color w:val="444A54"/>
          <w:sz w:val="20"/>
        </w:rPr>
        <w:t>Walk the evolution of quant as a chain: probability and option pricing -&gt; factor models -&gt; statistical arbitrage -&gt; HFT speed race -&gt; ML -&gt; LLMs and agents. Tie each failure to a control used later: LTCM -&gt; leverage limits; quant quake -&gt; crowding; Knight Capital -&gt; deployment testing and the kill switch.</w:t>
      </w:r>
    </w:p>
    <w:p>
      <w:pPr>
        <w:pStyle w:val="ListBullet"/>
        <w:spacing w:after="60"/>
        <w:ind w:left="432"/>
      </w:pPr>
      <w:r>
        <w:rPr>
          <w:rFonts w:ascii="Arial" w:hAnsi="Arial"/>
          <w:color w:val="444A54"/>
          <w:sz w:val="20"/>
        </w:rPr>
        <w:t>Define agentic AI as the capability (tools, skills, memory, instructions) and an AI agent as its special always-on class that stands by 24/7 (OpenClaw, Hermes Agent, OpenAI Dots).</w:t>
      </w:r>
    </w:p>
    <w:p>
      <w:pPr>
        <w:pStyle w:val="ListBullet"/>
        <w:spacing w:after="60"/>
        <w:ind w:left="432"/>
      </w:pPr>
      <w:r>
        <w:rPr>
          <w:rFonts w:ascii="Arial" w:hAnsi="Arial"/>
          <w:color w:val="444A54"/>
          <w:sz w:val="20"/>
        </w:rPr>
        <w:t>On the ML-to-LLM shift, stress the new backtest risk: an LLM may 'know' its training period, so LLM signals must be tested after the knowledge cutoff.</w:t>
      </w:r>
    </w:p>
    <w:p>
      <w:pPr>
        <w:pStyle w:val="ListBullet"/>
        <w:spacing w:after="60"/>
        <w:ind w:left="432"/>
      </w:pPr>
      <w:r>
        <w:rPr>
          <w:rFonts w:ascii="Arial" w:hAnsi="Arial"/>
          <w:color w:val="444A54"/>
          <w:sz w:val="20"/>
        </w:rPr>
        <w:t>Insist that every hypothesis in Lab 4 states all five elements before any data is examined. This is assessed in PP Task 1.</w:t>
      </w:r>
    </w:p>
    <w:p>
      <w:pPr>
        <w:pStyle w:val="Heading3"/>
      </w:pPr>
      <w:r>
        <w:t>Lab 1: Pipeline Skeleton, Configuration and the Alpaca Paper Account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K5  |  20 min  |  slide 58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labs/Lab01-alpaca-setup  -  Lab01-alpaca-setup/check_stage.py, pipeline/config.yaml, pipeline/config.py, pipeline/clock.py, pipeline/check.py, pipeline/__main__.py, Lab01-alpaca-setup/solution/, .env.example, requirements.txt</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Set up Python and your AI coding assistant (K5)</w:t>
            </w:r>
          </w:p>
          <w:p>
            <w:pPr>
              <w:keepNext/>
              <w:spacing w:after="40" w:line="252" w:lineRule="auto"/>
            </w:pPr>
            <w:r>
              <w:rPr>
                <w:rFonts w:ascii="Arial" w:hAnsi="Arial"/>
                <w:b w:val="0"/>
                <w:color w:val="444A54"/>
                <w:sz w:val="18"/>
              </w:rPr>
              <w:t>Store Alpaca PAPER keys outside the code (K5)</w:t>
            </w:r>
          </w:p>
          <w:p>
            <w:pPr>
              <w:keepNext/>
              <w:spacing w:after="40" w:line="252" w:lineRule="auto"/>
            </w:pPr>
            <w:r>
              <w:rPr>
                <w:rFonts w:ascii="Arial" w:hAnsi="Arial"/>
                <w:b w:val="0"/>
                <w:color w:val="444A54"/>
                <w:sz w:val="18"/>
              </w:rPr>
              <w:t>Write the pipeline configuration (K5)</w:t>
            </w:r>
          </w:p>
          <w:p>
            <w:pPr>
              <w:keepNext/>
              <w:spacing w:after="40" w:line="252" w:lineRule="auto"/>
            </w:pPr>
            <w:r>
              <w:rPr>
                <w:rFonts w:ascii="Arial" w:hAnsi="Arial"/>
                <w:b w:val="0"/>
                <w:color w:val="444A54"/>
                <w:sz w:val="18"/>
              </w:rPr>
              <w:t>Build the configuration loader with safety validation (K5)</w:t>
            </w:r>
          </w:p>
          <w:p>
            <w:pPr>
              <w:keepNext/>
              <w:spacing w:after="40" w:line="252" w:lineRule="auto"/>
            </w:pPr>
            <w:r>
              <w:rPr>
                <w:rFonts w:ascii="Arial" w:hAnsi="Arial"/>
                <w:b w:val="0"/>
                <w:color w:val="444A54"/>
                <w:sz w:val="18"/>
              </w:rPr>
              <w:t>Add the market clock for US and Singapore time (K5)</w:t>
            </w:r>
          </w:p>
          <w:p>
            <w:pPr>
              <w:keepNext/>
              <w:spacing w:after="40" w:line="252" w:lineRule="auto"/>
            </w:pPr>
            <w:r>
              <w:rPr>
                <w:rFonts w:ascii="Arial" w:hAnsi="Arial"/>
                <w:b w:val="0"/>
                <w:color w:val="444A54"/>
                <w:sz w:val="18"/>
              </w:rPr>
              <w:t>Build the check command and the pipeline CLI (K5)</w:t>
            </w:r>
          </w:p>
          <w:p>
            <w:pPr>
              <w:keepNext/>
              <w:spacing w:after="40" w:line="252" w:lineRule="auto"/>
            </w:pPr>
            <w:r>
              <w:rPr>
                <w:rFonts w:ascii="Arial" w:hAnsi="Arial"/>
                <w:b w:val="0"/>
                <w:color w:val="444A54"/>
                <w:sz w:val="18"/>
              </w:rPr>
              <w:t>Run the pre-flight check (K5)</w:t>
            </w:r>
          </w:p>
          <w:p>
            <w:pPr>
              <w:keepNext/>
              <w:spacing w:after="40" w:line="252" w:lineRule="auto"/>
            </w:pPr>
            <w:r>
              <w:rPr>
                <w:rFonts w:ascii="Arial" w:hAnsi="Arial"/>
                <w:b w:val="0"/>
                <w:color w:val="444A54"/>
                <w:sz w:val="18"/>
              </w:rPr>
              <w:t>Prove the safety rules work (K5)</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ModuleNotFoundError: pipeline, common or yaml -&gt; Activate the venv, run pip install -r requirements.txt and run every command from inside labs.</w:t>
            </w:r>
          </w:p>
          <w:p>
            <w:pPr>
              <w:keepNext/>
              <w:spacing w:after="40" w:line="252" w:lineRule="auto"/>
            </w:pPr>
            <w:r>
              <w:rPr>
                <w:rFonts w:ascii="Arial" w:hAnsi="Arial"/>
                <w:b w:val="0"/>
                <w:color w:val="444A54"/>
                <w:sz w:val="18"/>
              </w:rPr>
              <w:t>401 Unauthorized or forbidden online -&gt; The keys are wrong or are LIVE keys. Regenerate PAPER keys and check .env has no spaces or quotes around the values.</w:t>
            </w:r>
          </w:p>
          <w:p>
            <w:pPr>
              <w:keepNext/>
              <w:spacing w:after="40" w:line="252" w:lineRule="auto"/>
            </w:pPr>
            <w:r>
              <w:rPr>
                <w:rFonts w:ascii="Arial" w:hAnsi="Arial"/>
                <w:b w:val="0"/>
                <w:color w:val="444A54"/>
                <w:sz w:val="18"/>
              </w:rPr>
              <w:t>Mode shows OFFLINE although keys are set -&gt; Remove --offline, set mode: auto in config.yaml and make sure LAB_OFFLINE is not 1 in .env.</w:t>
            </w:r>
          </w:p>
          <w:p>
            <w:pPr>
              <w:keepNext/>
              <w:spacing w:after="40" w:line="252" w:lineRule="auto"/>
            </w:pPr>
            <w:r>
              <w:rPr>
                <w:rFonts w:ascii="Arial" w:hAnsi="Arial"/>
                <w:b w:val="0"/>
                <w:color w:val="444A54"/>
                <w:sz w:val="18"/>
              </w:rPr>
              <w:t>The assistant wrote code that prints the secret -&gt; Reject the change: only the first 4 characters of the key ID may ever be shown, never the secret.</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tc>
      </w:tr>
    </w:tbl>
    <w:p>
      <w:pPr>
        <w:pStyle w:val="Heading3"/>
      </w:pPr>
      <w:r>
        <w:t>Lab 2: Data-Validation Stage: Cross-Check Pipeline Bars against TradingView</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K9  |  20 min  |  slide 59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Read daily bars for SGX:D05 and NASDAQ:AAPL from the TradingView Data Window, record them, and build a validation stage that compares TradingView with the pipeline's raw and dividend-adjusted bars and writes a validation report.</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Add the data-check panel to SGX:D05 (A3, K9)</w:t>
            </w:r>
          </w:p>
          <w:p>
            <w:pPr>
              <w:keepNext/>
              <w:spacing w:after="40" w:line="252" w:lineRule="auto"/>
            </w:pPr>
            <w:r>
              <w:rPr>
                <w:rFonts w:ascii="Arial" w:hAnsi="Arial"/>
                <w:b w:val="0"/>
                <w:color w:val="444A54"/>
                <w:sz w:val="18"/>
              </w:rPr>
              <w:t>Repeat for NASDAQ:AAPL and switch the adjustment (A3, K9)</w:t>
            </w:r>
          </w:p>
          <w:p>
            <w:pPr>
              <w:keepNext/>
              <w:spacing w:after="40" w:line="252" w:lineRule="auto"/>
            </w:pPr>
            <w:r>
              <w:rPr>
                <w:rFonts w:ascii="Arial" w:hAnsi="Arial"/>
                <w:b w:val="0"/>
                <w:color w:val="444A54"/>
                <w:sz w:val="18"/>
              </w:rPr>
              <w:t>Record what TradingView shows (A3)</w:t>
            </w:r>
          </w:p>
          <w:p>
            <w:pPr>
              <w:keepNext/>
              <w:spacing w:after="40" w:line="252" w:lineRule="auto"/>
            </w:pPr>
            <w:r>
              <w:rPr>
                <w:rFonts w:ascii="Arial" w:hAnsi="Arial"/>
                <w:b w:val="0"/>
                <w:color w:val="444A54"/>
                <w:sz w:val="18"/>
              </w:rPr>
              <w:t>Build the validation stage (A3, K5, K9)</w:t>
            </w:r>
          </w:p>
          <w:p>
            <w:pPr>
              <w:keepNext/>
              <w:spacing w:after="40" w:line="252" w:lineRule="auto"/>
            </w:pPr>
            <w:r>
              <w:rPr>
                <w:rFonts w:ascii="Arial" w:hAnsi="Arial"/>
                <w:b w:val="0"/>
                <w:color w:val="444A54"/>
                <w:sz w:val="18"/>
              </w:rPr>
              <w:t>Run the validation stage (A3, K9)</w:t>
            </w:r>
          </w:p>
          <w:p>
            <w:pPr>
              <w:keepNext/>
              <w:spacing w:after="40" w:line="252" w:lineRule="auto"/>
            </w:pPr>
            <w:r>
              <w:rPr>
                <w:rFonts w:ascii="Arial" w:hAnsi="Arial"/>
                <w:b w:val="0"/>
                <w:color w:val="444A54"/>
                <w:sz w:val="18"/>
              </w:rPr>
              <w:t>Understand adjusted versus unadjusted prices (K9)</w:t>
            </w:r>
          </w:p>
          <w:p>
            <w:pPr>
              <w:keepNext/>
              <w:spacing w:after="40" w:line="252" w:lineRule="auto"/>
            </w:pPr>
            <w:r>
              <w:rPr>
                <w:rFonts w:ascii="Arial" w:hAnsi="Arial"/>
                <w:b w:val="0"/>
                <w:color w:val="444A54"/>
                <w:sz w:val="18"/>
              </w:rPr>
              <w:t>Make the validation fail on purpose (A3)</w:t>
            </w:r>
          </w:p>
          <w:p>
            <w:pPr>
              <w:keepNext/>
              <w:spacing w:after="40" w:line="252" w:lineRule="auto"/>
            </w:pPr>
            <w:r>
              <w:rPr>
                <w:rFonts w:ascii="Arial" w:hAnsi="Arial"/>
                <w:b w:val="0"/>
                <w:color w:val="444A54"/>
                <w:sz w:val="18"/>
              </w:rPr>
              <w:t>Identify other forms of market data (K9)</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SGX:D05 shows delayed or no intraday data -&gt; Free plans show delayed SGX data; daily bars are enough for this lab.</w:t>
            </w:r>
          </w:p>
          <w:p>
            <w:pPr>
              <w:keepNext/>
              <w:spacing w:after="40" w:line="252" w:lineRule="auto"/>
            </w:pPr>
            <w:r>
              <w:rPr>
                <w:rFonts w:ascii="Arial" w:hAnsi="Arial"/>
                <w:b w:val="0"/>
                <w:color w:val="444A54"/>
                <w:sz w:val="18"/>
              </w:rPr>
              <w:t>Verdict FAIL for D05 -&gt; Check the date, that the chart is 1D and that 'Adjust data for dividends' is unticked; enter the regular-session close, not an extended-hours price.</w:t>
            </w:r>
          </w:p>
          <w:p>
            <w:pPr>
              <w:keepNext/>
              <w:spacing w:after="40" w:line="252" w:lineRule="auto"/>
            </w:pPr>
            <w:r>
              <w:rPr>
                <w:rFonts w:ascii="Arial" w:hAnsi="Arial"/>
                <w:b w:val="0"/>
                <w:color w:val="444A54"/>
                <w:sz w:val="18"/>
              </w:rPr>
              <w:t>Data Window not visible -&gt; Open it from the right toolbar (Data Window icon) or press Alt+D.</w:t>
            </w:r>
          </w:p>
          <w:p>
            <w:pPr>
              <w:keepNext/>
              <w:spacing w:after="40" w:line="252" w:lineRule="auto"/>
            </w:pPr>
            <w:r>
              <w:rPr>
                <w:rFonts w:ascii="Arial" w:hAnsi="Arial"/>
                <w:b w:val="0"/>
                <w:color w:val="444A54"/>
                <w:sz w:val="18"/>
              </w:rPr>
              <w:t>Pine compile error -&gt; The first line must be //@version=6 and the whole file must be pasted.</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tc>
      </w:tr>
    </w:tbl>
    <w:p>
      <w:pPr>
        <w:pStyle w:val="Heading3"/>
      </w:pPr>
      <w:r>
        <w:t>Lab 3: Ingestion Stage: Multi-Timeframe Bars, Headlines and Data Quality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A6, K9  |  20 min  |  slide 61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labs/Lab03-alpaca-market-data  -  Lab03-alpaca-market-data/ingest_stage.py, pipeline/ingest.py, pipeline/reference/sample_headlines.json, Lab03-alpaca-market-data/solution/ingest.py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ingest` to fetch and cache daily, weekly, monthly and hourly bars for the universe, run automated data-quality checks, ingest headlines as unstructured data, and describe the forms of data and the 3 Vs of big data.</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Understand how bars are requested (K9)</w:t>
            </w:r>
          </w:p>
          <w:p>
            <w:pPr>
              <w:keepNext/>
              <w:spacing w:after="40" w:line="252" w:lineRule="auto"/>
            </w:pPr>
            <w:r>
              <w:rPr>
                <w:rFonts w:ascii="Arial" w:hAnsi="Arial"/>
                <w:b w:val="0"/>
                <w:color w:val="444A54"/>
                <w:sz w:val="18"/>
              </w:rPr>
              <w:t>Build the cache and load_bars() (A6, K9)</w:t>
            </w:r>
          </w:p>
          <w:p>
            <w:pPr>
              <w:keepNext/>
              <w:spacing w:after="40" w:line="252" w:lineRule="auto"/>
            </w:pPr>
            <w:r>
              <w:rPr>
                <w:rFonts w:ascii="Arial" w:hAnsi="Arial"/>
                <w:b w:val="0"/>
                <w:color w:val="444A54"/>
                <w:sz w:val="18"/>
              </w:rPr>
              <w:t>Add automated data-quality checks (A6)</w:t>
            </w:r>
          </w:p>
          <w:p>
            <w:pPr>
              <w:keepNext/>
              <w:spacing w:after="40" w:line="252" w:lineRule="auto"/>
            </w:pPr>
            <w:r>
              <w:rPr>
                <w:rFonts w:ascii="Arial" w:hAnsi="Arial"/>
                <w:b w:val="0"/>
                <w:color w:val="444A54"/>
                <w:sz w:val="18"/>
              </w:rPr>
              <w:t>Ingest an unstructured source: news headlines (A6, K9)</w:t>
            </w:r>
          </w:p>
          <w:p>
            <w:pPr>
              <w:keepNext/>
              <w:spacing w:after="40" w:line="252" w:lineRule="auto"/>
            </w:pPr>
            <w:r>
              <w:rPr>
                <w:rFonts w:ascii="Arial" w:hAnsi="Arial"/>
                <w:b w:val="0"/>
                <w:color w:val="444A54"/>
                <w:sz w:val="18"/>
              </w:rPr>
              <w:t>Build the ingest run with the report (A6, K9)</w:t>
            </w:r>
          </w:p>
          <w:p>
            <w:pPr>
              <w:keepNext/>
              <w:spacing w:after="40" w:line="252" w:lineRule="auto"/>
            </w:pPr>
            <w:r>
              <w:rPr>
                <w:rFonts w:ascii="Arial" w:hAnsi="Arial"/>
                <w:b w:val="0"/>
                <w:color w:val="444A54"/>
                <w:sz w:val="18"/>
              </w:rPr>
              <w:t>Run the ingestion stage (A6, K9)</w:t>
            </w:r>
          </w:p>
          <w:p>
            <w:pPr>
              <w:keepNext/>
              <w:spacing w:after="40" w:line="252" w:lineRule="auto"/>
            </w:pPr>
            <w:r>
              <w:rPr>
                <w:rFonts w:ascii="Arial" w:hAnsi="Arial"/>
                <w:b w:val="0"/>
                <w:color w:val="444A54"/>
                <w:sz w:val="18"/>
              </w:rPr>
              <w:t>Inspect the cache and the manifest (A6)</w:t>
            </w:r>
          </w:p>
          <w:p>
            <w:pPr>
              <w:keepNext/>
              <w:spacing w:after="40" w:line="252" w:lineRule="auto"/>
            </w:pPr>
            <w:r>
              <w:rPr>
                <w:rFonts w:ascii="Arial" w:hAnsi="Arial"/>
                <w:b w:val="0"/>
                <w:color w:val="444A54"/>
                <w:sz w:val="18"/>
              </w:rPr>
              <w:t>Design a big-data extension (A6)</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Hourly bars 'not available offline' for most symbols -&gt; Expected: only SPY hourly data are bundled; online Alpaca returns hourly bars for every symbol.</w:t>
            </w:r>
          </w:p>
          <w:p>
            <w:pPr>
              <w:keepNext/>
              <w:spacing w:after="40" w:line="252" w:lineRule="auto"/>
            </w:pPr>
            <w:r>
              <w:rPr>
                <w:rFonts w:ascii="Arial" w:hAnsi="Arial"/>
                <w:b w:val="0"/>
                <w:color w:val="444A54"/>
                <w:sz w:val="18"/>
              </w:rPr>
              <w:t>Alpaca returns fewer hourly bars than expected -&gt; The free IEX feed covers only IEX trades; use daily bars or a SIP subscription for full volume.</w:t>
            </w:r>
          </w:p>
          <w:p>
            <w:pPr>
              <w:keepNext/>
              <w:spacing w:after="40" w:line="252" w:lineRule="auto"/>
            </w:pPr>
            <w:r>
              <w:rPr>
                <w:rFonts w:ascii="Arial" w:hAnsi="Arial"/>
                <w:b w:val="0"/>
                <w:color w:val="444A54"/>
                <w:sz w:val="18"/>
              </w:rPr>
              <w:t>Status CHECK on many symbols -&gt; CHECK means 'look at the big moves' (earnings, splits, 2020 crash); only FAIL blocks a file.</w:t>
            </w:r>
          </w:p>
          <w:p>
            <w:pPr>
              <w:keepNext/>
              <w:spacing w:after="40" w:line="252" w:lineRule="auto"/>
            </w:pPr>
            <w:r>
              <w:rPr>
                <w:rFonts w:ascii="Arial" w:hAnsi="Arial"/>
                <w:b w:val="0"/>
                <w:color w:val="444A54"/>
                <w:sz w:val="18"/>
              </w:rPr>
              <w:t>Later stages ignore new data -&gt; load_bars reads the cache offline; rerun python -m pipeline ingest after adding data.</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tc>
      </w:tr>
    </w:tbl>
    <w:p>
      <w:pPr>
        <w:pStyle w:val="Heading3"/>
      </w:pPr>
      <w:r>
        <w:t>Lab 4: Hypothesis Stage: from a Written Card to an Automated Statistical Test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A1, A6, K1  |  15 min  |  slide 64</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labs/Lab04-trading-hypothesis  -  Lab04-trading-hypothesis/hypothesis_stage.py, pipeline/hypotheses/spy_dip_after_streak.yaml, pipeline/hypothesis.py, Lab04-trading-hypothesis/solution/hypothesis.py, Lab04-trading-hypothesis/solution/spy_dip_after_streak.yaml</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Write a falsifiable hypothesis card in YAML (H1, H0, signal known at the close, outcome, test, decision rule, big-data use case) and build `python -m pipeline hypothesis` to test it with a Welch t-test, a bootstrap confidence interval and a robustness grid.</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Read the hypothesis card (A1, K1)</w:t>
            </w:r>
          </w:p>
          <w:p>
            <w:pPr>
              <w:keepNext/>
              <w:spacing w:after="40" w:line="252" w:lineRule="auto"/>
            </w:pPr>
            <w:r>
              <w:rPr>
                <w:rFonts w:ascii="Arial" w:hAnsi="Arial"/>
                <w:b w:val="0"/>
                <w:color w:val="444A54"/>
                <w:sz w:val="18"/>
              </w:rPr>
              <w:t>Write a card for your own idea (A1, K1)</w:t>
            </w:r>
          </w:p>
          <w:p>
            <w:pPr>
              <w:keepNext/>
              <w:spacing w:after="40" w:line="252" w:lineRule="auto"/>
            </w:pPr>
            <w:r>
              <w:rPr>
                <w:rFonts w:ascii="Arial" w:hAnsi="Arial"/>
                <w:b w:val="0"/>
                <w:color w:val="444A54"/>
                <w:sz w:val="18"/>
              </w:rPr>
              <w:t>Build the test engine (A1)</w:t>
            </w:r>
          </w:p>
          <w:p>
            <w:pPr>
              <w:keepNext/>
              <w:spacing w:after="40" w:line="252" w:lineRule="auto"/>
            </w:pPr>
            <w:r>
              <w:rPr>
                <w:rFonts w:ascii="Arial" w:hAnsi="Arial"/>
                <w:b w:val="0"/>
                <w:color w:val="444A54"/>
                <w:sz w:val="18"/>
              </w:rPr>
              <w:t>Add the robustness grid, chart and result file (A1, A6)</w:t>
            </w:r>
          </w:p>
          <w:p>
            <w:pPr>
              <w:keepNext/>
              <w:spacing w:after="40" w:line="252" w:lineRule="auto"/>
            </w:pPr>
            <w:r>
              <w:rPr>
                <w:rFonts w:ascii="Arial" w:hAnsi="Arial"/>
                <w:b w:val="0"/>
                <w:color w:val="444A54"/>
                <w:sz w:val="18"/>
              </w:rPr>
              <w:t>Run the test on the desk's card (A1)</w:t>
            </w:r>
          </w:p>
          <w:p>
            <w:pPr>
              <w:keepNext/>
              <w:spacing w:after="40" w:line="252" w:lineRule="auto"/>
            </w:pPr>
            <w:r>
              <w:rPr>
                <w:rFonts w:ascii="Arial" w:hAnsi="Arial"/>
                <w:b w:val="0"/>
                <w:color w:val="444A54"/>
                <w:sz w:val="18"/>
              </w:rPr>
              <w:t>Read the robustness grid (A1, K1)</w:t>
            </w:r>
          </w:p>
          <w:p>
            <w:pPr>
              <w:keepNext/>
              <w:spacing w:after="40" w:line="252" w:lineRule="auto"/>
            </w:pPr>
            <w:r>
              <w:rPr>
                <w:rFonts w:ascii="Arial" w:hAnsi="Arial"/>
                <w:b w:val="0"/>
                <w:color w:val="444A54"/>
                <w:sz w:val="18"/>
              </w:rPr>
              <w:t>Study the shape of the effect (A1)</w:t>
            </w:r>
          </w:p>
          <w:p>
            <w:pPr>
              <w:keepNext/>
              <w:spacing w:after="40" w:line="252" w:lineRule="auto"/>
            </w:pPr>
            <w:r>
              <w:rPr>
                <w:rFonts w:ascii="Arial" w:hAnsi="Arial"/>
                <w:b w:val="0"/>
                <w:color w:val="444A54"/>
                <w:sz w:val="18"/>
              </w:rPr>
              <w:t>Test your own card and its big-data use case (A1, A6)</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p-value changes when you change the dates -&gt; Expected - small samples are sensitive. Record it as evidence, not as a problem to hide.</w:t>
            </w:r>
          </w:p>
          <w:p>
            <w:pPr>
              <w:keepNext/>
              <w:spacing w:after="40" w:line="252" w:lineRule="auto"/>
            </w:pPr>
            <w:r>
              <w:rPr>
                <w:rFonts w:ascii="Arial" w:hAnsi="Arial"/>
                <w:b w:val="0"/>
                <w:color w:val="444A54"/>
                <w:sz w:val="18"/>
              </w:rPr>
              <w:t>ValueError: unknown signal type -&gt; Use losing_streak, rsi_below or close_below_sma, or ask your assistant to add a new type to condition().</w:t>
            </w:r>
          </w:p>
          <w:p>
            <w:pPr>
              <w:keepNext/>
              <w:spacing w:after="40" w:line="252" w:lineRule="auto"/>
            </w:pPr>
            <w:r>
              <w:rPr>
                <w:rFonts w:ascii="Arial" w:hAnsi="Arial"/>
                <w:b w:val="0"/>
                <w:color w:val="444A54"/>
                <w:sz w:val="18"/>
              </w:rPr>
              <w:t>Very few signal days -&gt; With fewer than about 30 observations the test has little power; loosen the condition.</w:t>
            </w:r>
          </w:p>
          <w:p>
            <w:pPr>
              <w:keepNext/>
              <w:spacing w:after="40" w:line="252" w:lineRule="auto"/>
            </w:pPr>
            <w:r>
              <w:rPr>
                <w:rFonts w:ascii="Arial" w:hAnsi="Arial"/>
                <w:b w:val="0"/>
                <w:color w:val="444A54"/>
                <w:sz w:val="18"/>
              </w:rPr>
              <w:t>Unsure what H0 should be -&gt; H0 is 'no difference': the mean forward return on signal days equals the mean on other days.</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tc>
      </w:tr>
    </w:tbl>
    <w:p>
      <w:bookmarkStart w:id="909" w:name="_Toc908"/>
      <w:pPr>
        <w:pStyle w:val="Heading2"/>
      </w:pPr>
      <w:r>
        <w:t>Topic 2: Technical Indicators, Trading Strategies and Metrics with TradingView and Alpaca</w:t>
      </w:r>
      <w:bookmarkEnd w:id="909"/>
    </w:p>
    <w:p>
      <w:pPr>
        <w:spacing w:after="120"/>
      </w:pPr>
      <w:r>
        <w:rPr>
          <w:rFonts w:ascii="Arial" w:hAnsi="Arial"/>
          <w:b/>
          <w:i w:val="0"/>
          <w:color w:val="E87122"/>
          <w:sz w:val="19"/>
        </w:rPr>
        <w:t>Day 1  |  Slides 67-104  |  A2, A3, K3, K5, K7  |  Labs 5-9</w:t>
      </w:r>
    </w:p>
    <w:p>
      <w:pPr>
        <w:spacing w:after="120"/>
      </w:pPr>
      <w:r>
        <w:rPr>
          <w:rFonts w:ascii="Arial" w:hAnsi="Arial"/>
          <w:b w:val="0"/>
          <w:i w:val="0"/>
          <w:color w:val="444A54"/>
          <w:sz w:val="21"/>
        </w:rPr>
        <w:t>Learning outcome: Identify appropriate statistical algorithms and data models to test trading hypotheses, and use appropriate analytics platforms, analytical tools and statistical methods given specific analytics and reporting requirements.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2.1 Technical Indicators: Trend, Momentum, Volatility and Volume (K3): 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0"/>
        </w:rPr>
        <w:t>2.2 Classification of Algorithmic Trading and Quant Algorithms (K3, A2): 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0"/>
        </w:rPr>
        <w:t>2.3 Analytics Platforms and Tools: TradingView versus Alpaca, and Python (K5, A3): 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0"/>
        </w:rPr>
        <w:t>2.4 Coding Languages for Algorithms and Signals, and Order Placement (K7): 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0"/>
        </w:rPr>
        <w:t>2.5 Performance and Risk Metric Definitions (K3, A3): Return metrics: total return; compound annual growth rate CAGR = (ending value / starting value)^(1/years) - 1; and the benchmark-relative excess return.</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Demonstrate the Pine Editor live: paste the Lab 5 script, add it to the chart, then change one input and show the chart update.</w:t>
      </w:r>
    </w:p>
    <w:p>
      <w:pPr>
        <w:pStyle w:val="ListBullet"/>
        <w:spacing w:after="60"/>
        <w:ind w:left="432"/>
      </w:pPr>
      <w:r>
        <w:rPr>
          <w:rFonts w:ascii="Arial" w:hAnsi="Arial"/>
          <w:color w:val="444A54"/>
          <w:sz w:val="20"/>
        </w:rPr>
        <w:t>When explaining metrics, compute one Sharpe ratio by hand on the whiteboard from five daily returns before learners run Lab 9.</w:t>
      </w:r>
    </w:p>
    <w:p>
      <w:pPr>
        <w:pStyle w:val="ListBullet"/>
        <w:spacing w:after="60"/>
        <w:ind w:left="432"/>
      </w:pPr>
      <w:r>
        <w:rPr>
          <w:rFonts w:ascii="Arial" w:hAnsi="Arial"/>
          <w:color w:val="444A54"/>
          <w:sz w:val="20"/>
        </w:rPr>
        <w:t>Emphasise order status in Lab 8: a submitted order is not a filled order.</w:t>
      </w:r>
    </w:p>
    <w:p>
      <w:pPr>
        <w:pStyle w:val="ListBullet"/>
        <w:spacing w:after="60"/>
        <w:ind w:left="432"/>
      </w:pPr>
      <w:r>
        <w:rPr>
          <w:rFonts w:ascii="Arial" w:hAnsi="Arial"/>
          <w:color w:val="444A54"/>
          <w:sz w:val="20"/>
        </w:rPr>
        <w:t>Learners who finish early: ask them to add an RSI filter to the Lab 6 strategy and compare the Strategy Tester metrics.</w:t>
      </w:r>
    </w:p>
    <w:p>
      <w:pPr>
        <w:pStyle w:val="Heading3"/>
      </w:pPr>
      <w:r>
        <w:t>Lab 5: Indicator Stage: Pine Script v6 Indicators and their Python Twins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K7  |  25 min  |  slide 93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labs/Lab05-pine-indicators  -  Lab05-pine-indicators/indicators_stage.py, Lab05-pine-indicators/lcc_trend_bands.pine, Lab05-pine-indicators/lcc_rsi.pine, Lab05-pine-indicators/tradingview_indicator_values.csv, pipeline/indicators.py, Lab05-pine-indicators/solution/indicators.py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Add the desk's Pine Script v6 indicators to a TradingView chart, build pipeline/indicators.py with twins of ta.ema, ta.sma, ta.rsi, ta.bb, ta.atr, ta.macd, ta.crossover and ta.crossunder, and cross-check the values against the TradingView Data Window.</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Add the trend and bands indicator (A3, K3)</w:t>
            </w:r>
          </w:p>
          <w:p>
            <w:pPr>
              <w:keepNext/>
              <w:spacing w:after="40" w:line="252" w:lineRule="auto"/>
            </w:pPr>
            <w:r>
              <w:rPr>
                <w:rFonts w:ascii="Arial" w:hAnsi="Arial"/>
                <w:b w:val="0"/>
                <w:color w:val="444A54"/>
                <w:sz w:val="18"/>
              </w:rPr>
              <w:t>Add the RSI pane (A3, K3)</w:t>
            </w:r>
          </w:p>
          <w:p>
            <w:pPr>
              <w:keepNext/>
              <w:spacing w:after="40" w:line="252" w:lineRule="auto"/>
            </w:pPr>
            <w:r>
              <w:rPr>
                <w:rFonts w:ascii="Arial" w:hAnsi="Arial"/>
                <w:b w:val="0"/>
                <w:color w:val="444A54"/>
                <w:sz w:val="18"/>
              </w:rPr>
              <w:t>Record the TradingView values (A3)</w:t>
            </w:r>
          </w:p>
          <w:p>
            <w:pPr>
              <w:keepNext/>
              <w:spacing w:after="40" w:line="252" w:lineRule="auto"/>
            </w:pPr>
            <w:r>
              <w:rPr>
                <w:rFonts w:ascii="Arial" w:hAnsi="Arial"/>
                <w:b w:val="0"/>
                <w:color w:val="444A54"/>
                <w:sz w:val="18"/>
              </w:rPr>
              <w:t>Build the Pine twins (K3)</w:t>
            </w:r>
          </w:p>
          <w:p>
            <w:pPr>
              <w:keepNext/>
              <w:spacing w:after="40" w:line="252" w:lineRule="auto"/>
            </w:pPr>
            <w:r>
              <w:rPr>
                <w:rFonts w:ascii="Arial" w:hAnsi="Arial"/>
                <w:b w:val="0"/>
                <w:color w:val="444A54"/>
                <w:sz w:val="18"/>
              </w:rPr>
              <w:t>Build the cross-check run (A3, K3)</w:t>
            </w:r>
          </w:p>
          <w:p>
            <w:pPr>
              <w:keepNext/>
              <w:spacing w:after="40" w:line="252" w:lineRule="auto"/>
            </w:pPr>
            <w:r>
              <w:rPr>
                <w:rFonts w:ascii="Arial" w:hAnsi="Arial"/>
                <w:b w:val="0"/>
                <w:color w:val="444A54"/>
                <w:sz w:val="18"/>
              </w:rPr>
              <w:t>Run the cross-check (A3, K3)</w:t>
            </w:r>
          </w:p>
          <w:p>
            <w:pPr>
              <w:keepNext/>
              <w:spacing w:after="40" w:line="252" w:lineRule="auto"/>
            </w:pPr>
            <w:r>
              <w:rPr>
                <w:rFonts w:ascii="Arial" w:hAnsi="Arial"/>
                <w:b w:val="0"/>
                <w:color w:val="444A54"/>
                <w:sz w:val="18"/>
              </w:rPr>
              <w:t>Change the inputs and count the extra trading (K3, K7)</w:t>
            </w:r>
          </w:p>
          <w:p>
            <w:pPr>
              <w:keepNext/>
              <w:spacing w:after="40" w:line="252" w:lineRule="auto"/>
            </w:pPr>
            <w:r>
              <w:rPr>
                <w:rFonts w:ascii="Arial" w:hAnsi="Arial"/>
                <w:b w:val="0"/>
                <w:color w:val="444A54"/>
                <w:sz w:val="18"/>
              </w:rPr>
              <w:t>Create the alert the automation stage will use (A3, K7)</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Compilation error in the Pine Editor -&gt; The first line must be //@version=6 and the whole file must be pasted.</w:t>
            </w:r>
          </w:p>
          <w:p>
            <w:pPr>
              <w:keepNext/>
              <w:spacing w:after="40" w:line="252" w:lineRule="auto"/>
            </w:pPr>
            <w:r>
              <w:rPr>
                <w:rFonts w:ascii="Arial" w:hAnsi="Arial"/>
                <w:b w:val="0"/>
                <w:color w:val="444A54"/>
                <w:sz w:val="18"/>
              </w:rPr>
              <w:t>Indicator draws in a separate pane -&gt; lcc_trend_bands.pine must keep overlay = true; only lcc_rsi.pine uses overlay = false.</w:t>
            </w:r>
          </w:p>
          <w:p>
            <w:pPr>
              <w:keepNext/>
              <w:spacing w:after="40" w:line="252" w:lineRule="auto"/>
            </w:pPr>
            <w:r>
              <w:rPr>
                <w:rFonts w:ascii="Arial" w:hAnsi="Arial"/>
                <w:b w:val="0"/>
                <w:color w:val="444A54"/>
                <w:sz w:val="18"/>
              </w:rPr>
              <w:t>Gap to TradingView above 0.5% -&gt; Check the chart is 1D, 'Adjust data for dividends' is unticked, and you read the 2025-12-31 bar; compare with the RAW column.</w:t>
            </w:r>
          </w:p>
          <w:p>
            <w:pPr>
              <w:keepNext/>
              <w:spacing w:after="40" w:line="252" w:lineRule="auto"/>
            </w:pPr>
            <w:r>
              <w:rPr>
                <w:rFonts w:ascii="Arial" w:hAnsi="Arial"/>
                <w:b w:val="0"/>
                <w:color w:val="444A54"/>
                <w:sz w:val="18"/>
              </w:rPr>
              <w:t>FileNotFoundError for the RAW column -&gt; Raw reference files exist for AAPL and D05.SI only; other symbols show the adjusted column.</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tc>
      </w:tr>
    </w:tbl>
    <w:p>
      <w:pPr>
        <w:pStyle w:val="Heading3"/>
      </w:pPr>
      <w:r>
        <w:t>Lab 6: Strategy Prototype: TradingView Strategy Tester, Paper Trading from the Chart and Pipeline Reconciliation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A3, K3, K7  |  30 min  |  slide 95</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labs/Lab06-pine-strategy-tester  -  Lab06-pine-strategy-tester/reconcile_stage.py, Lab06-pine-strategy-tester/lcc_ma_crossover_strategy.pine, Lab06-pine-strategy-tester/tv_strategy_results.yaml, pipeline/reconcile.py, Lab06-pine-strategy-tester/solution/reconcile.py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Read the strategy code (A2, K3)</w:t>
            </w:r>
          </w:p>
          <w:p>
            <w:pPr>
              <w:keepNext/>
              <w:spacing w:after="40" w:line="252" w:lineRule="auto"/>
            </w:pPr>
            <w:r>
              <w:rPr>
                <w:rFonts w:ascii="Arial" w:hAnsi="Arial"/>
                <w:b w:val="0"/>
                <w:color w:val="444A54"/>
                <w:sz w:val="18"/>
              </w:rPr>
              <w:t>Run it in the Strategy Tester and record the results (A3, K7)</w:t>
            </w:r>
          </w:p>
          <w:p>
            <w:pPr>
              <w:keepNext/>
              <w:spacing w:after="40" w:line="252" w:lineRule="auto"/>
            </w:pPr>
            <w:r>
              <w:rPr>
                <w:rFonts w:ascii="Arial" w:hAnsi="Arial"/>
                <w:b w:val="0"/>
                <w:color w:val="444A54"/>
                <w:sz w:val="18"/>
              </w:rPr>
              <w:t>Build the reconciliation stage (A2, A3, K3)</w:t>
            </w:r>
          </w:p>
          <w:p>
            <w:pPr>
              <w:keepNext/>
              <w:spacing w:after="40" w:line="252" w:lineRule="auto"/>
            </w:pPr>
            <w:r>
              <w:rPr>
                <w:rFonts w:ascii="Arial" w:hAnsi="Arial"/>
                <w:b w:val="0"/>
                <w:color w:val="444A54"/>
                <w:sz w:val="18"/>
              </w:rPr>
              <w:t>Reconcile TradingView with the pipeline (A2, A3)</w:t>
            </w:r>
          </w:p>
          <w:p>
            <w:pPr>
              <w:keepNext/>
              <w:spacing w:after="40" w:line="252" w:lineRule="auto"/>
            </w:pPr>
            <w:r>
              <w:rPr>
                <w:rFonts w:ascii="Arial" w:hAnsi="Arial"/>
                <w:b w:val="0"/>
                <w:color w:val="444A54"/>
                <w:sz w:val="18"/>
              </w:rPr>
              <w:t>Explain the differences (A3)</w:t>
            </w:r>
          </w:p>
          <w:p>
            <w:pPr>
              <w:keepNext/>
              <w:spacing w:after="40" w:line="252" w:lineRule="auto"/>
            </w:pPr>
            <w:r>
              <w:rPr>
                <w:rFonts w:ascii="Arial" w:hAnsi="Arial"/>
                <w:b w:val="0"/>
                <w:color w:val="444A54"/>
                <w:sz w:val="18"/>
              </w:rPr>
              <w:t>Stress the costs and the speed of the rule (K7)</w:t>
            </w:r>
          </w:p>
          <w:p>
            <w:pPr>
              <w:keepNext/>
              <w:spacing w:after="40" w:line="252" w:lineRule="auto"/>
            </w:pPr>
            <w:r>
              <w:rPr>
                <w:rFonts w:ascii="Arial" w:hAnsi="Arial"/>
                <w:b w:val="0"/>
                <w:color w:val="444A54"/>
                <w:sz w:val="18"/>
              </w:rPr>
              <w:t>Put the strategy into action with TradingView Paper Trading (A3)</w:t>
            </w:r>
          </w:p>
          <w:p>
            <w:pPr>
              <w:keepNext/>
              <w:spacing w:after="40" w:line="252" w:lineRule="auto"/>
            </w:pPr>
            <w:r>
              <w:rPr>
                <w:rFonts w:ascii="Arial" w:hAnsi="Arial"/>
                <w:b w:val="0"/>
                <w:color w:val="444A54"/>
                <w:sz w:val="18"/>
              </w:rPr>
              <w:t>Manage the paper position from the chart (A3, K7)</w:t>
            </w:r>
          </w:p>
          <w:p>
            <w:pPr>
              <w:keepNext/>
              <w:spacing w:after="40" w:line="252" w:lineRule="auto"/>
            </w:pPr>
            <w:r>
              <w:rPr>
                <w:rFonts w:ascii="Arial" w:hAnsi="Arial"/>
                <w:b w:val="0"/>
                <w:color w:val="444A54"/>
                <w:sz w:val="18"/>
              </w:rPr>
              <w:t>Optional - connect the Alpaca paper account in TradingView (A3)</w:t>
            </w:r>
          </w:p>
          <w:p>
            <w:pPr>
              <w:keepNext/>
              <w:spacing w:after="40" w:line="252" w:lineRule="auto"/>
            </w:pPr>
            <w:r>
              <w:rPr>
                <w:rFonts w:ascii="Arial" w:hAnsi="Arial"/>
                <w:b w:val="0"/>
                <w:color w:val="444A54"/>
                <w:sz w:val="18"/>
              </w:rPr>
              <w:t>Decide whether to promote the rule (A2)</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Strategy Tester shows 'No data' -&gt; Check the backtest dates in the inputs and that the chart is 1D.</w:t>
            </w:r>
          </w:p>
          <w:p>
            <w:pPr>
              <w:keepNext/>
              <w:spacing w:after="40" w:line="252" w:lineRule="auto"/>
            </w:pPr>
            <w:r>
              <w:rPr>
                <w:rFonts w:ascii="Arial" w:hAnsi="Arial"/>
                <w:b w:val="0"/>
                <w:color w:val="444A54"/>
                <w:sz w:val="18"/>
              </w:rPr>
              <w:t>Different first trade -&gt; Expected: the bundled data starts in 2018, so the pipeline's SMA 200 exists only from October 2018.</w:t>
            </w:r>
          </w:p>
          <w:p>
            <w:pPr>
              <w:keepNext/>
              <w:spacing w:after="40" w:line="252" w:lineRule="auto"/>
            </w:pPr>
            <w:r>
              <w:rPr>
                <w:rFonts w:ascii="Arial" w:hAnsi="Arial"/>
                <w:b w:val="0"/>
                <w:color w:val="444A54"/>
                <w:sz w:val="18"/>
              </w:rPr>
              <w:t>A settings check FAILs -&gt; Someone changed the Pine file or config.yaml costs.tradingview; make them agree and rerun.</w:t>
            </w:r>
          </w:p>
          <w:p>
            <w:pPr>
              <w:keepNext/>
              <w:spacing w:after="40" w:line="252" w:lineRule="auto"/>
            </w:pPr>
            <w:r>
              <w:rPr>
                <w:rFonts w:ascii="Arial" w:hAnsi="Arial"/>
                <w:b w:val="0"/>
                <w:color w:val="444A54"/>
                <w:sz w:val="18"/>
              </w:rPr>
              <w:t>Paper Trading not listed -&gt; Open the Trading Panel (bottom toolbar) and scroll the broker list; it is called 'Paper Trading by TradingView'.</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tc>
      </w:tr>
    </w:tbl>
    <w:p>
      <w:pPr>
        <w:pStyle w:val="Heading3"/>
      </w:pPr>
      <w:r>
        <w:t>Lab 7: Signal Stage: a Library of Trend, Mean-Reversion, Momentum and Breakout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K3, K7  |  25 min  |  slide 98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labs/Lab07-python-indicators  -  Lab07-python-indicators/signals_stage.py, pipeline/signals.py, Lab07-python-indicators/solution/signals.py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pipeline/signals.py with trend, mean-reversion, momentum and breakout signals that return target positions with next-bar alignment, a registry, an automated look-ahead test and a universe target file for the execution stage.</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Agree the signal contract (A2)</w:t>
            </w:r>
          </w:p>
          <w:p>
            <w:pPr>
              <w:keepNext/>
              <w:spacing w:after="40" w:line="252" w:lineRule="auto"/>
            </w:pPr>
            <w:r>
              <w:rPr>
                <w:rFonts w:ascii="Arial" w:hAnsi="Arial"/>
                <w:b w:val="0"/>
                <w:color w:val="444A54"/>
                <w:sz w:val="18"/>
              </w:rPr>
              <w:t>Build the trend signals (A2, K3)</w:t>
            </w:r>
          </w:p>
          <w:p>
            <w:pPr>
              <w:keepNext/>
              <w:spacing w:after="40" w:line="252" w:lineRule="auto"/>
            </w:pPr>
            <w:r>
              <w:rPr>
                <w:rFonts w:ascii="Arial" w:hAnsi="Arial"/>
                <w:b w:val="0"/>
                <w:color w:val="444A54"/>
                <w:sz w:val="18"/>
              </w:rPr>
              <w:t>Build mean-reversion, momentum and breakout signals (A2, K3)</w:t>
            </w:r>
          </w:p>
          <w:p>
            <w:pPr>
              <w:keepNext/>
              <w:spacing w:after="40" w:line="252" w:lineRule="auto"/>
            </w:pPr>
            <w:r>
              <w:rPr>
                <w:rFonts w:ascii="Arial" w:hAnsi="Arial"/>
                <w:b w:val="0"/>
                <w:color w:val="444A54"/>
                <w:sz w:val="18"/>
              </w:rPr>
              <w:t>Add the registry, next-bar alignment and the look-ahead test (A2, K3)</w:t>
            </w:r>
          </w:p>
          <w:p>
            <w:pPr>
              <w:keepNext/>
              <w:spacing w:after="40" w:line="252" w:lineRule="auto"/>
            </w:pPr>
            <w:r>
              <w:rPr>
                <w:rFonts w:ascii="Arial" w:hAnsi="Arial"/>
                <w:b w:val="0"/>
                <w:color w:val="444A54"/>
                <w:sz w:val="18"/>
              </w:rPr>
              <w:t>Build the signals command (A2)</w:t>
            </w:r>
          </w:p>
          <w:p>
            <w:pPr>
              <w:keepNext/>
              <w:spacing w:after="40" w:line="252" w:lineRule="auto"/>
            </w:pPr>
            <w:r>
              <w:rPr>
                <w:rFonts w:ascii="Arial" w:hAnsi="Arial"/>
                <w:b w:val="0"/>
                <w:color w:val="444A54"/>
                <w:sz w:val="18"/>
              </w:rPr>
              <w:t>Run the signal stage (A2, K3)</w:t>
            </w:r>
          </w:p>
          <w:p>
            <w:pPr>
              <w:keepNext/>
              <w:spacing w:after="40" w:line="252" w:lineRule="auto"/>
            </w:pPr>
            <w:r>
              <w:rPr>
                <w:rFonts w:ascii="Arial" w:hAnsi="Arial"/>
                <w:b w:val="0"/>
                <w:color w:val="444A54"/>
                <w:sz w:val="18"/>
              </w:rPr>
              <w:t>Catch a look-ahead bug on purpose (K3)</w:t>
            </w:r>
          </w:p>
          <w:p>
            <w:pPr>
              <w:keepNext/>
              <w:spacing w:after="40" w:line="252" w:lineRule="auto"/>
            </w:pPr>
            <w:r>
              <w:rPr>
                <w:rFonts w:ascii="Arial" w:hAnsi="Arial"/>
                <w:b w:val="0"/>
                <w:color w:val="444A54"/>
                <w:sz w:val="18"/>
              </w:rPr>
              <w:t>Relate signal frequency to trading cost (K7)</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Signals contain NaN -&gt; Wrap conditions with _flat_until_ready so warm-up bars are 0, not NaN.</w:t>
            </w:r>
          </w:p>
          <w:p>
            <w:pPr>
              <w:keepNext/>
              <w:spacing w:after="40" w:line="252" w:lineRule="auto"/>
            </w:pPr>
            <w:r>
              <w:rPr>
                <w:rFonts w:ascii="Arial" w:hAnsi="Arial"/>
                <w:b w:val="0"/>
                <w:color w:val="444A54"/>
                <w:sz w:val="18"/>
              </w:rPr>
              <w:t>A look-ahead test fails -&gt; Look for shift(-1), center=True or any use of data after bar t in that signal.</w:t>
            </w:r>
          </w:p>
          <w:p>
            <w:pPr>
              <w:keepNext/>
              <w:spacing w:after="40" w:line="252" w:lineRule="auto"/>
            </w:pPr>
            <w:r>
              <w:rPr>
                <w:rFonts w:ascii="Arial" w:hAnsi="Arial"/>
                <w:b w:val="0"/>
                <w:color w:val="444A54"/>
                <w:sz w:val="18"/>
              </w:rPr>
              <w:t>Targets file is empty -&gt; Run python -m pipeline ingest first or check universe.trade in config.yaml.</w:t>
            </w:r>
          </w:p>
          <w:p>
            <w:pPr>
              <w:keepNext/>
              <w:spacing w:after="40" w:line="252" w:lineRule="auto"/>
            </w:pPr>
            <w:r>
              <w:rPr>
                <w:rFonts w:ascii="Arial" w:hAnsi="Arial"/>
                <w:b w:val="0"/>
                <w:color w:val="444A54"/>
                <w:sz w:val="18"/>
              </w:rPr>
              <w:t>TypeError on a column called hist -&gt; Use df['hist'], not df.hist - hist is also a pandas method.</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tc>
      </w:tr>
    </w:tbl>
    <w:p>
      <w:pPr>
        <w:pStyle w:val="Heading3"/>
      </w:pPr>
      <w:r>
        <w:t>Lab 8: Execution Stage: an Order Manager that Trades the Paper Account in Any Session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K5  |  30 min  |  slide 100</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labs/Lab08-paper-orders  -  Lab08-paper-orders/execution_stage.py, pipeline/execution.py, pipeline/clock.py, common/broker.py, Lab08-paper-orders/solution/execution.py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Learn the order rules for each session (K5)</w:t>
            </w:r>
          </w:p>
          <w:p>
            <w:pPr>
              <w:keepNext/>
              <w:spacing w:after="40" w:line="252" w:lineRule="auto"/>
            </w:pPr>
            <w:r>
              <w:rPr>
                <w:rFonts w:ascii="Arial" w:hAnsi="Arial"/>
                <w:b w:val="0"/>
                <w:color w:val="444A54"/>
                <w:sz w:val="18"/>
              </w:rPr>
              <w:t>Build the planning logic: target vs actual (A3)</w:t>
            </w:r>
          </w:p>
          <w:p>
            <w:pPr>
              <w:keepNext/>
              <w:spacing w:after="40" w:line="252" w:lineRule="auto"/>
            </w:pPr>
            <w:r>
              <w:rPr>
                <w:rFonts w:ascii="Arial" w:hAnsi="Arial"/>
                <w:b w:val="0"/>
                <w:color w:val="444A54"/>
                <w:sz w:val="18"/>
              </w:rPr>
              <w:t>Build session-aware, idempotent order submission (A3, K5)</w:t>
            </w:r>
          </w:p>
          <w:p>
            <w:pPr>
              <w:keepNext/>
              <w:spacing w:after="40" w:line="252" w:lineRule="auto"/>
            </w:pPr>
            <w:r>
              <w:rPr>
                <w:rFonts w:ascii="Arial" w:hAnsi="Arial"/>
                <w:b w:val="0"/>
                <w:color w:val="444A54"/>
                <w:sz w:val="18"/>
              </w:rPr>
              <w:t>Add polling, protective-order handling and safe fallbacks (A3, K5)</w:t>
            </w:r>
          </w:p>
          <w:p>
            <w:pPr>
              <w:keepNext/>
              <w:spacing w:after="40" w:line="252" w:lineRule="auto"/>
            </w:pPr>
            <w:r>
              <w:rPr>
                <w:rFonts w:ascii="Arial" w:hAnsi="Arial"/>
                <w:b w:val="0"/>
                <w:color w:val="444A54"/>
                <w:sz w:val="18"/>
              </w:rPr>
              <w:t>Run the order manager in the current session (A3, K5)</w:t>
            </w:r>
          </w:p>
          <w:p>
            <w:pPr>
              <w:keepNext/>
              <w:spacing w:after="40" w:line="252" w:lineRule="auto"/>
            </w:pPr>
            <w:r>
              <w:rPr>
                <w:rFonts w:ascii="Arial" w:hAnsi="Arial"/>
                <w:b w:val="0"/>
                <w:color w:val="444A54"/>
                <w:sz w:val="18"/>
              </w:rPr>
              <w:t>Compare the sessions with the teaching override (K5)</w:t>
            </w:r>
          </w:p>
          <w:p>
            <w:pPr>
              <w:keepNext/>
              <w:spacing w:after="40" w:line="252" w:lineRule="auto"/>
            </w:pPr>
            <w:r>
              <w:rPr>
                <w:rFonts w:ascii="Arial" w:hAnsi="Arial"/>
                <w:b w:val="0"/>
                <w:color w:val="444A54"/>
                <w:sz w:val="18"/>
              </w:rPr>
              <w:t>Bracket orders and a clean exit (A3, K5)</w:t>
            </w:r>
          </w:p>
          <w:p>
            <w:pPr>
              <w:keepNext/>
              <w:spacing w:after="40" w:line="252" w:lineRule="auto"/>
            </w:pPr>
            <w:r>
              <w:rPr>
                <w:rFonts w:ascii="Arial" w:hAnsi="Arial"/>
                <w:b w:val="0"/>
                <w:color w:val="444A54"/>
                <w:sz w:val="18"/>
              </w:rPr>
              <w:t>Trade LIVE on the Alpaca paper account during class (A3, K5)</w:t>
            </w:r>
          </w:p>
          <w:p>
            <w:pPr>
              <w:keepNext/>
              <w:spacing w:after="40" w:line="252" w:lineRule="auto"/>
            </w:pPr>
            <w:r>
              <w:rPr>
                <w:rFonts w:ascii="Arial" w:hAnsi="Arial"/>
                <w:b w:val="0"/>
                <w:color w:val="444A54"/>
                <w:sz w:val="18"/>
              </w:rPr>
              <w:t>Optional - watch a fill right now with the crypto demo (K5)</w:t>
            </w:r>
          </w:p>
          <w:p>
            <w:pPr>
              <w:keepNext/>
              <w:spacing w:after="40" w:line="252" w:lineRule="auto"/>
            </w:pPr>
            <w:r>
              <w:rPr>
                <w:rFonts w:ascii="Arial" w:hAnsi="Arial"/>
                <w:b w:val="0"/>
                <w:color w:val="444A54"/>
                <w:sz w:val="18"/>
              </w:rPr>
              <w:t>Flatten the live paper account (A3)</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Extended-hours order rejected online -&gt; The asset or account may not be enabled for overnight trading or the limit is outside the price band; the stage falls back to a GTC limit that queues for the next session.</w:t>
            </w:r>
          </w:p>
          <w:p>
            <w:pPr>
              <w:keepNext/>
              <w:spacing w:after="40" w:line="252" w:lineRule="auto"/>
            </w:pPr>
            <w:r>
              <w:rPr>
                <w:rFonts w:ascii="Arial" w:hAnsi="Arial"/>
                <w:b w:val="0"/>
                <w:color w:val="444A54"/>
                <w:sz w:val="18"/>
              </w:rPr>
              <w:t>Order stays 'new' or 'accepted' -&gt; Normal outside regular hours or when the market is closed; it remains working - check the Orders page in the dashboard.</w:t>
            </w:r>
          </w:p>
          <w:p>
            <w:pPr>
              <w:keepNext/>
              <w:spacing w:after="40" w:line="252" w:lineRule="auto"/>
            </w:pPr>
            <w:r>
              <w:rPr>
                <w:rFonts w:ascii="Arial" w:hAnsi="Arial"/>
                <w:b w:val="0"/>
                <w:color w:val="444A54"/>
                <w:sz w:val="18"/>
              </w:rPr>
              <w:t>insufficient qty available -&gt; A stop or bracket leg reserves the shares; cancel_protective() must run before any sell.</w:t>
            </w:r>
          </w:p>
          <w:p>
            <w:pPr>
              <w:keepNext/>
              <w:spacing w:after="40" w:line="252" w:lineRule="auto"/>
            </w:pPr>
            <w:r>
              <w:rPr>
                <w:rFonts w:ascii="Arial" w:hAnsi="Arial"/>
                <w:b w:val="0"/>
                <w:color w:val="444A54"/>
                <w:sz w:val="18"/>
              </w:rPr>
              <w:t>insufficient buying power -&gt; Run with --reset offline, or lower the target weights.</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tc>
      </w:tr>
    </w:tbl>
    <w:p>
      <w:pPr>
        <w:pStyle w:val="Heading3"/>
      </w:pPr>
      <w:r>
        <w:t>Lab 9: Evaluation Stage: Performance and Risk Metrics with a Benchmark Table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A3, K3  |  25 min  |  slide 101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labs/Lab09-performance-metrics  -  Lab09-performance-metrics/evaluate_stage.py, pipeline/evaluate.py, common/metrics.py, Lab09-performance-metrics/solution/evaluate.py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evaluate` to compute total return, CAGR, volatility, Sharpe, Sortino, maximum drawdown, Calmar, win rate, profit factor, exposure, turnover, alpha and beta for every signal against a buy-and-hold benchmark, and interpret the ranking.</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Read the metric formulas (K3)</w:t>
            </w:r>
          </w:p>
          <w:p>
            <w:pPr>
              <w:keepNext/>
              <w:spacing w:after="40" w:line="252" w:lineRule="auto"/>
            </w:pPr>
            <w:r>
              <w:rPr>
                <w:rFonts w:ascii="Arial" w:hAnsi="Arial"/>
                <w:b w:val="0"/>
                <w:color w:val="444A54"/>
                <w:sz w:val="18"/>
              </w:rPr>
              <w:t>Build the evaluation stage (A3, K3)</w:t>
            </w:r>
          </w:p>
          <w:p>
            <w:pPr>
              <w:keepNext/>
              <w:spacing w:after="40" w:line="252" w:lineRule="auto"/>
            </w:pPr>
            <w:r>
              <w:rPr>
                <w:rFonts w:ascii="Arial" w:hAnsi="Arial"/>
                <w:b w:val="0"/>
                <w:color w:val="444A54"/>
                <w:sz w:val="18"/>
              </w:rPr>
              <w:t>Run the evaluation (A3)</w:t>
            </w:r>
          </w:p>
          <w:p>
            <w:pPr>
              <w:keepNext/>
              <w:spacing w:after="40" w:line="252" w:lineRule="auto"/>
            </w:pPr>
            <w:r>
              <w:rPr>
                <w:rFonts w:ascii="Arial" w:hAnsi="Arial"/>
                <w:b w:val="0"/>
                <w:color w:val="444A54"/>
                <w:sz w:val="18"/>
              </w:rPr>
              <w:t>Check one metric by hand (K3)</w:t>
            </w:r>
          </w:p>
          <w:p>
            <w:pPr>
              <w:keepNext/>
              <w:spacing w:after="40" w:line="252" w:lineRule="auto"/>
            </w:pPr>
            <w:r>
              <w:rPr>
                <w:rFonts w:ascii="Arial" w:hAnsi="Arial"/>
                <w:b w:val="0"/>
                <w:color w:val="444A54"/>
                <w:sz w:val="18"/>
              </w:rPr>
              <w:t>Interpret trade and market metrics (A3, K3)</w:t>
            </w:r>
          </w:p>
          <w:p>
            <w:pPr>
              <w:keepNext/>
              <w:spacing w:after="40" w:line="252" w:lineRule="auto"/>
            </w:pPr>
            <w:r>
              <w:rPr>
                <w:rFonts w:ascii="Arial" w:hAnsi="Arial"/>
                <w:b w:val="0"/>
                <w:color w:val="444A54"/>
                <w:sz w:val="18"/>
              </w:rPr>
              <w:t>Locate the worst periods (K3)</w:t>
            </w:r>
          </w:p>
          <w:p>
            <w:pPr>
              <w:keepNext/>
              <w:spacing w:after="40" w:line="252" w:lineRule="auto"/>
            </w:pPr>
            <w:r>
              <w:rPr>
                <w:rFonts w:ascii="Arial" w:hAnsi="Arial"/>
                <w:b w:val="0"/>
                <w:color w:val="444A54"/>
                <w:sz w:val="18"/>
              </w:rPr>
              <w:t>Add a metric to the stage (K3)</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Sharpe looks too high -&gt; Check that daily (not cumulative) returns are used and annualised with sqrt(252).</w:t>
            </w:r>
          </w:p>
          <w:p>
            <w:pPr>
              <w:keepNext/>
              <w:spacing w:after="40" w:line="252" w:lineRule="auto"/>
            </w:pPr>
            <w:r>
              <w:rPr>
                <w:rFonts w:ascii="Arial" w:hAnsi="Arial"/>
                <w:b w:val="0"/>
                <w:color w:val="444A54"/>
                <w:sz w:val="18"/>
              </w:rPr>
              <w:t>Win rate below 50% yet profitable -&gt; Expected for trend following: few large winners pay for many small losers (see profit factor).</w:t>
            </w:r>
          </w:p>
          <w:p>
            <w:pPr>
              <w:keepNext/>
              <w:spacing w:after="40" w:line="252" w:lineRule="auto"/>
            </w:pPr>
            <w:r>
              <w:rPr>
                <w:rFonts w:ascii="Arial" w:hAnsi="Arial"/>
                <w:b w:val="0"/>
                <w:color w:val="444A54"/>
                <w:sz w:val="18"/>
              </w:rPr>
              <w:t>Strategies cover different periods -&gt; Slice every return series from the same start date (first valid 200-day SMA).</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tc>
      </w:tr>
    </w:tbl>
    <w:p>
      <w:bookmarkStart w:id="910" w:name="_Toc909"/>
      <w:pPr>
        <w:pStyle w:val="Heading2"/>
      </w:pPr>
      <w:r>
        <w:t>Topic 3: Machine Learning Models, Statistical Modelling and A/B Testing for Trading Signals</w:t>
      </w:r>
      <w:bookmarkEnd w:id="910"/>
    </w:p>
    <w:p>
      <w:pPr>
        <w:spacing w:after="120"/>
      </w:pPr>
      <w:r>
        <w:rPr>
          <w:rFonts w:ascii="Arial" w:hAnsi="Arial"/>
          <w:b/>
          <w:i w:val="0"/>
          <w:color w:val="E87122"/>
          <w:sz w:val="19"/>
        </w:rPr>
        <w:t>Day 2  |  Slides 105-133  |  A4, A5, K2, K4, K6  |  Labs 10-14</w:t>
      </w:r>
    </w:p>
    <w:p>
      <w:pPr>
        <w:spacing w:after="120"/>
      </w:pPr>
      <w:r>
        <w:rPr>
          <w:rFonts w:ascii="Arial" w:hAnsi="Arial"/>
          <w:b w:val="0"/>
          <w:i w:val="0"/>
          <w:color w:val="444A54"/>
          <w:sz w:val="21"/>
        </w:rPr>
        <w:t>Learning outcome: Conduct statistical modelling of market data with machine learning models to derive patterns and solutions, and perform A/B testing of trading strategies based on different hypotheses.</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3.1 Types of Statistical Analyses, Data Models, Algorithms and Computational Methods (K2, A2): 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0"/>
        </w:rPr>
        <w:t>3.2 Supervised Learning Models for Trading Signals (K4, A4): 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0"/>
        </w:rPr>
        <w:t>3.3 Unsupervised Learning: Clustering and PCA for Market Regimes (K4, A4): 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0"/>
        </w:rPr>
        <w:t>3.4 Statistical Modelling Techniques for Financial Time Series (K6, A4): 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0"/>
        </w:rPr>
        <w:t>3.5 A/B Testing Trading Strategies (A5, K2): 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0"/>
        </w:rPr>
        <w:t>3.6 Pairs Trading: Statistical Arbitrage as a Hedging Algorithm (K6, A4): 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Show the strategy-search heatmap from Lab 10 and ask: 'Which cell would you trade?' Then show out-of-sample decay - the best in-sample cell is rarely best afterwards.</w:t>
      </w:r>
    </w:p>
    <w:p>
      <w:pPr>
        <w:pStyle w:val="ListBullet"/>
        <w:spacing w:after="60"/>
        <w:ind w:left="432"/>
      </w:pPr>
      <w:r>
        <w:rPr>
          <w:rFonts w:ascii="Arial" w:hAnsi="Arial"/>
          <w:color w:val="444A54"/>
          <w:sz w:val="20"/>
        </w:rPr>
        <w:t>In Lab 11, accuracy near 50-55% is normal for daily direction; the point is the net-of-cost strategy, not the accuracy.</w:t>
      </w:r>
    </w:p>
    <w:p>
      <w:pPr>
        <w:pStyle w:val="ListBullet"/>
        <w:spacing w:after="60"/>
        <w:ind w:left="432"/>
      </w:pPr>
      <w:r>
        <w:rPr>
          <w:rFonts w:ascii="Arial" w:hAnsi="Arial"/>
          <w:color w:val="444A54"/>
          <w:sz w:val="20"/>
        </w:rPr>
        <w:t>For the A/B test, make learners write H0, H1 and alpha BEFORE running Lab 13. This is a CRITICAL marking point in PP Task 3.</w:t>
      </w:r>
    </w:p>
    <w:p>
      <w:pPr>
        <w:pStyle w:val="ListBullet"/>
        <w:spacing w:after="60"/>
        <w:ind w:left="432"/>
      </w:pPr>
      <w:r>
        <w:rPr>
          <w:rFonts w:ascii="Arial" w:hAnsi="Arial"/>
          <w:color w:val="444A54"/>
          <w:sz w:val="20"/>
        </w:rPr>
        <w:t>In Lab 14 show that JPM/BAC is 93% correlated yet NOT cointegrated, and that the KO/PEP hedge leaves almost no market beta even though the pair lost money after 2022 - the hedge works, the edge did not persist.</w:t>
      </w:r>
    </w:p>
    <w:p>
      <w:pPr>
        <w:pStyle w:val="Heading3"/>
      </w:pPr>
      <w:r>
        <w:t>Lab 10: Strategy-Search Stage: Grid Search, Out-of-Sample Ranking and Decay</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A2, A4, K2  |  20 min  |  slide 123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labs/Lab10-strategy-grid-search  -  Lab10-strategy-grid-search/search_stage.py, pipeline/search.py, Lab10-strategy-grid-search/solution/search.py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search` to grid-search three signal families, rank parameter sets in sample, measure out-of-sample decay, prefer a robust parameter region, and decide whether anything deserves promotion into config.yaml.</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Define the search space (A2, K2)</w:t>
            </w:r>
          </w:p>
          <w:p>
            <w:pPr>
              <w:keepNext/>
              <w:spacing w:after="40" w:line="252" w:lineRule="auto"/>
            </w:pPr>
            <w:r>
              <w:rPr>
                <w:rFonts w:ascii="Arial" w:hAnsi="Arial"/>
                <w:b w:val="0"/>
                <w:color w:val="444A54"/>
                <w:sz w:val="18"/>
              </w:rPr>
              <w:t>Build the grid search (A2, A4)</w:t>
            </w:r>
          </w:p>
          <w:p>
            <w:pPr>
              <w:keepNext/>
              <w:spacing w:after="40" w:line="252" w:lineRule="auto"/>
            </w:pPr>
            <w:r>
              <w:rPr>
                <w:rFonts w:ascii="Arial" w:hAnsi="Arial"/>
                <w:b w:val="0"/>
                <w:color w:val="444A54"/>
                <w:sz w:val="18"/>
              </w:rPr>
              <w:t>Add ranking, robustness and the decay report (A4, K2)</w:t>
            </w:r>
          </w:p>
          <w:p>
            <w:pPr>
              <w:keepNext/>
              <w:spacing w:after="40" w:line="252" w:lineRule="auto"/>
            </w:pPr>
            <w:r>
              <w:rPr>
                <w:rFonts w:ascii="Arial" w:hAnsi="Arial"/>
                <w:b w:val="0"/>
                <w:color w:val="444A54"/>
                <w:sz w:val="18"/>
              </w:rPr>
              <w:t>Run the search (A4)</w:t>
            </w:r>
          </w:p>
          <w:p>
            <w:pPr>
              <w:keepNext/>
              <w:spacing w:after="40" w:line="252" w:lineRule="auto"/>
            </w:pPr>
            <w:r>
              <w:rPr>
                <w:rFonts w:ascii="Arial" w:hAnsi="Arial"/>
                <w:b w:val="0"/>
                <w:color w:val="444A54"/>
                <w:sz w:val="18"/>
              </w:rPr>
              <w:t>Read the overfitting evidence (A4, K2)</w:t>
            </w:r>
          </w:p>
          <w:p>
            <w:pPr>
              <w:keepNext/>
              <w:spacing w:after="40" w:line="252" w:lineRule="auto"/>
            </w:pPr>
            <w:r>
              <w:rPr>
                <w:rFonts w:ascii="Arial" w:hAnsi="Arial"/>
                <w:b w:val="0"/>
                <w:color w:val="444A54"/>
                <w:sz w:val="18"/>
              </w:rPr>
              <w:t>Prefer a robust region to a single peak (A2, A4)</w:t>
            </w:r>
          </w:p>
          <w:p>
            <w:pPr>
              <w:keepNext/>
              <w:spacing w:after="40" w:line="252" w:lineRule="auto"/>
            </w:pPr>
            <w:r>
              <w:rPr>
                <w:rFonts w:ascii="Arial" w:hAnsi="Arial"/>
                <w:b w:val="0"/>
                <w:color w:val="444A54"/>
                <w:sz w:val="18"/>
              </w:rPr>
              <w:t>Decide whether to promote anything (A2, K2)</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IntCastingNaNError on ranks -&gt; Some sets never trade in one window (NaN Sharpe); rank with na_option='bottom'.</w:t>
            </w:r>
          </w:p>
          <w:p>
            <w:pPr>
              <w:keepNext/>
              <w:spacing w:after="40" w:line="252" w:lineRule="auto"/>
            </w:pPr>
            <w:r>
              <w:rPr>
                <w:rFonts w:ascii="Arial" w:hAnsi="Arial"/>
                <w:b w:val="0"/>
                <w:color w:val="444A54"/>
                <w:sz w:val="18"/>
              </w:rPr>
              <w:t>Heatmap has a blank cell -&gt; Expected: fast 50 / slow 50 is not a valid pair.</w:t>
            </w:r>
          </w:p>
          <w:p>
            <w:pPr>
              <w:keepNext/>
              <w:spacing w:after="40" w:line="252" w:lineRule="auto"/>
            </w:pPr>
            <w:r>
              <w:rPr>
                <w:rFonts w:ascii="Arial" w:hAnsi="Arial"/>
                <w:b w:val="0"/>
                <w:color w:val="444A54"/>
                <w:sz w:val="18"/>
              </w:rPr>
              <w:t>Different results online -&gt; Alpaca's IEX data differ slightly from the bundled data; compare patterns, not decimals.</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tc>
      </w:tr>
    </w:tbl>
    <w:p>
      <w:pPr>
        <w:pStyle w:val="Heading3"/>
      </w:pPr>
      <w:r>
        <w:t>Lab 11: ML-Signal Stage: a Walk-Forward Classifier from Probability to Position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20 min  |  slide 125</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labs/Lab11-ml-signal-classifier  -  Lab11-ml-signal-classifier/ml_stage.py, pipeline/ml.py, Lab11-ml-signal-classifier/solution/ml.py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pipeline/ml.py: engineer causal features, train logistic regression, random forest and XGBoost with walk-forward TimeSeriesSplit validation, turn P(up) into a target position and backtest it after costs.</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Build causal features and the label (K4)</w:t>
            </w:r>
          </w:p>
          <w:p>
            <w:pPr>
              <w:keepNext/>
              <w:spacing w:after="40" w:line="252" w:lineRule="auto"/>
            </w:pPr>
            <w:r>
              <w:rPr>
                <w:rFonts w:ascii="Arial" w:hAnsi="Arial"/>
                <w:b w:val="0"/>
                <w:color w:val="444A54"/>
                <w:sz w:val="18"/>
              </w:rPr>
              <w:t>Add walk-forward validation (K4, K6)</w:t>
            </w:r>
          </w:p>
          <w:p>
            <w:pPr>
              <w:keepNext/>
              <w:spacing w:after="40" w:line="252" w:lineRule="auto"/>
            </w:pPr>
            <w:r>
              <w:rPr>
                <w:rFonts w:ascii="Arial" w:hAnsi="Arial"/>
                <w:b w:val="0"/>
                <w:color w:val="444A54"/>
                <w:sz w:val="18"/>
              </w:rPr>
              <w:t>Turn probability into a position and backtest it (A4)</w:t>
            </w:r>
          </w:p>
          <w:p>
            <w:pPr>
              <w:keepNext/>
              <w:spacing w:after="40" w:line="252" w:lineRule="auto"/>
            </w:pPr>
            <w:r>
              <w:rPr>
                <w:rFonts w:ascii="Arial" w:hAnsi="Arial"/>
                <w:b w:val="0"/>
                <w:color w:val="444A54"/>
                <w:sz w:val="18"/>
              </w:rPr>
              <w:t>Run the ML stage (A4, K4)</w:t>
            </w:r>
          </w:p>
          <w:p>
            <w:pPr>
              <w:keepNext/>
              <w:spacing w:after="40" w:line="252" w:lineRule="auto"/>
            </w:pPr>
            <w:r>
              <w:rPr>
                <w:rFonts w:ascii="Arial" w:hAnsi="Arial"/>
                <w:b w:val="0"/>
                <w:color w:val="444A54"/>
                <w:sz w:val="18"/>
              </w:rPr>
              <w:t>Read the strategy result (A4)</w:t>
            </w:r>
          </w:p>
          <w:p>
            <w:pPr>
              <w:keepNext/>
              <w:spacing w:after="40" w:line="252" w:lineRule="auto"/>
            </w:pPr>
            <w:r>
              <w:rPr>
                <w:rFonts w:ascii="Arial" w:hAnsi="Arial"/>
                <w:b w:val="0"/>
                <w:color w:val="444A54"/>
                <w:sz w:val="18"/>
              </w:rPr>
              <w:t>Test the threshold - and notice the snooping risk (A4, K6)</w:t>
            </w:r>
          </w:p>
          <w:p>
            <w:pPr>
              <w:keepNext/>
              <w:spacing w:after="40" w:line="252" w:lineRule="auto"/>
            </w:pPr>
            <w:r>
              <w:rPr>
                <w:rFonts w:ascii="Arial" w:hAnsi="Arial"/>
                <w:b w:val="0"/>
                <w:color w:val="444A54"/>
                <w:sz w:val="18"/>
              </w:rPr>
              <w:t>Prove that leakage is detectable (K6)</w:t>
            </w:r>
          </w:p>
          <w:p>
            <w:pPr>
              <w:keepNext/>
              <w:spacing w:after="40" w:line="252" w:lineRule="auto"/>
            </w:pPr>
            <w:r>
              <w:rPr>
                <w:rFonts w:ascii="Arial" w:hAnsi="Arial"/>
                <w:b w:val="0"/>
                <w:color w:val="444A54"/>
                <w:sz w:val="18"/>
              </w:rPr>
              <w:t>Inspect the feature importance (K4)</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xgboost not installed -&gt; Run pip install xgboost, or use --models 'Logistic regression' 'Random forest'.</w:t>
            </w:r>
          </w:p>
          <w:p>
            <w:pPr>
              <w:keepNext/>
              <w:spacing w:after="40" w:line="252" w:lineRule="auto"/>
            </w:pPr>
            <w:r>
              <w:rPr>
                <w:rFonts w:ascii="Arial" w:hAnsi="Arial"/>
                <w:b w:val="0"/>
                <w:color w:val="444A54"/>
                <w:sz w:val="18"/>
              </w:rPr>
              <w:t>Accuracy above 60% -&gt; Suspect leakage: no feature may use shift(-1), and TimeSeriesSplit needs gap=1.</w:t>
            </w:r>
          </w:p>
          <w:p>
            <w:pPr>
              <w:keepNext/>
              <w:spacing w:after="40" w:line="252" w:lineRule="auto"/>
            </w:pPr>
            <w:r>
              <w:rPr>
                <w:rFonts w:ascii="Arial" w:hAnsi="Arial"/>
                <w:b w:val="0"/>
                <w:color w:val="444A54"/>
                <w:sz w:val="18"/>
              </w:rPr>
              <w:t>Results differ in the third decimal -&gt; Random forest and XGBoost use random_state=42; library versions can still differ slightly.</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tc>
      </w:tr>
    </w:tbl>
    <w:p>
      <w:pPr>
        <w:pStyle w:val="Heading3"/>
      </w:pPr>
      <w:r>
        <w:t>Lab 12: Regime-Filter Stage: PCA and K-Means as a Gate on the Signals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K4, K6  |  15 min  |  slide 127</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labs/Lab12-market-regimes  -  Lab12-market-regimes/regime_stage.py, pipeline/regime.py, Lab12-market-regimes/solution/regime.py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pipeline/regime.py: PCA on the universe's returns, K-means regimes on backward-looking SPY features, walk-forward regime labels, and a gate that forces signals flat in the stress regime, evaluated after costs.</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Build PCA and the regime features (K4)</w:t>
            </w:r>
          </w:p>
          <w:p>
            <w:pPr>
              <w:keepNext/>
              <w:spacing w:after="40" w:line="252" w:lineRule="auto"/>
            </w:pPr>
            <w:r>
              <w:rPr>
                <w:rFonts w:ascii="Arial" w:hAnsi="Arial"/>
                <w:b w:val="0"/>
                <w:color w:val="444A54"/>
                <w:sz w:val="18"/>
              </w:rPr>
              <w:t>Add walk-forward labels and the gate (K6, A4)</w:t>
            </w:r>
          </w:p>
          <w:p>
            <w:pPr>
              <w:keepNext/>
              <w:spacing w:after="40" w:line="252" w:lineRule="auto"/>
            </w:pPr>
            <w:r>
              <w:rPr>
                <w:rFonts w:ascii="Arial" w:hAnsi="Arial"/>
                <w:b w:val="0"/>
                <w:color w:val="444A54"/>
                <w:sz w:val="18"/>
              </w:rPr>
              <w:t>Run the regime stage and read the PCA (A4, K4)</w:t>
            </w:r>
          </w:p>
          <w:p>
            <w:pPr>
              <w:keepNext/>
              <w:spacing w:after="40" w:line="252" w:lineRule="auto"/>
            </w:pPr>
            <w:r>
              <w:rPr>
                <w:rFonts w:ascii="Arial" w:hAnsi="Arial"/>
                <w:b w:val="0"/>
                <w:color w:val="444A54"/>
                <w:sz w:val="18"/>
              </w:rPr>
              <w:t>Read the regime profiles (K4, K6)</w:t>
            </w:r>
          </w:p>
          <w:p>
            <w:pPr>
              <w:keepNext/>
              <w:spacing w:after="40" w:line="252" w:lineRule="auto"/>
            </w:pPr>
            <w:r>
              <w:rPr>
                <w:rFonts w:ascii="Arial" w:hAnsi="Arial"/>
                <w:b w:val="0"/>
                <w:color w:val="444A54"/>
                <w:sz w:val="18"/>
              </w:rPr>
              <w:t>Check the walk-forward labels (K6)</w:t>
            </w:r>
          </w:p>
          <w:p>
            <w:pPr>
              <w:keepNext/>
              <w:spacing w:after="40" w:line="252" w:lineRule="auto"/>
            </w:pPr>
            <w:r>
              <w:rPr>
                <w:rFonts w:ascii="Arial" w:hAnsi="Arial"/>
                <w:b w:val="0"/>
                <w:color w:val="444A54"/>
                <w:sz w:val="18"/>
              </w:rPr>
              <w:t>Evaluate the gate after costs (A4)</w:t>
            </w:r>
          </w:p>
          <w:p>
            <w:pPr>
              <w:keepNext/>
              <w:spacing w:after="40" w:line="252" w:lineRule="auto"/>
            </w:pPr>
            <w:r>
              <w:rPr>
                <w:rFonts w:ascii="Arial" w:hAnsi="Arial"/>
                <w:b w:val="0"/>
                <w:color w:val="444A54"/>
                <w:sz w:val="18"/>
              </w:rPr>
              <w:t>Try four clusters (A4)</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Cluster names swap between runs -&gt; K-means numbers clusters arbitrarily; fit_regimes names them by volatility so labels stay meaningful.</w:t>
            </w:r>
          </w:p>
          <w:p>
            <w:pPr>
              <w:keepNext/>
              <w:spacing w:after="40" w:line="252" w:lineRule="auto"/>
            </w:pPr>
            <w:r>
              <w:rPr>
                <w:rFonts w:ascii="Arial" w:hAnsi="Arial"/>
                <w:b w:val="0"/>
                <w:color w:val="444A54"/>
                <w:sz w:val="18"/>
              </w:rPr>
              <w:t>ConvergenceWarning -&gt; Increase n_init or max_iter in KMeans; results are usually unaffected.</w:t>
            </w:r>
          </w:p>
          <w:p>
            <w:pPr>
              <w:keepNext/>
              <w:spacing w:after="40" w:line="252" w:lineRule="auto"/>
            </w:pPr>
            <w:r>
              <w:rPr>
                <w:rFonts w:ascii="Arial" w:hAnsi="Arial"/>
                <w:b w:val="0"/>
                <w:color w:val="444A54"/>
                <w:sz w:val="18"/>
              </w:rPr>
              <w:t>Walk-forward starts in 2020 -&gt; The first fit needs at least 200 days of features after the 200-day warm-up.</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tc>
      </w:tr>
    </w:tbl>
    <w:p>
      <w:pPr>
        <w:pStyle w:val="Heading3"/>
      </w:pPr>
      <w:r>
        <w:t>Lab 13: A/B-Test Stage: a Statistical Decision before Capital Moves</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A5, K2  |  15 min  |  slide 129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labs/Lab13-ab-testing  -  Lab13-ab-testing/abtest_stage.py, pipeline/abtest.py, Lab13-ab-testing/solution/abtest.py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abtest` to compare any two library signals with a Welch t-test, a paired t-test and a block-bootstrap confidence interval for the Sharpe difference, and to record an accept or reject decision with a multiple-testing caution.</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State the hypotheses (A5, K2)</w:t>
            </w:r>
          </w:p>
          <w:p>
            <w:pPr>
              <w:keepNext/>
              <w:spacing w:after="40" w:line="252" w:lineRule="auto"/>
            </w:pPr>
            <w:r>
              <w:rPr>
                <w:rFonts w:ascii="Arial" w:hAnsi="Arial"/>
                <w:b w:val="0"/>
                <w:color w:val="444A54"/>
                <w:sz w:val="18"/>
              </w:rPr>
              <w:t>Build the statistics (A5, K2)</w:t>
            </w:r>
          </w:p>
          <w:p>
            <w:pPr>
              <w:keepNext/>
              <w:spacing w:after="40" w:line="252" w:lineRule="auto"/>
            </w:pPr>
            <w:r>
              <w:rPr>
                <w:rFonts w:ascii="Arial" w:hAnsi="Arial"/>
                <w:b w:val="0"/>
                <w:color w:val="444A54"/>
                <w:sz w:val="18"/>
              </w:rPr>
              <w:t>Build the A/B command (A5)</w:t>
            </w:r>
          </w:p>
          <w:p>
            <w:pPr>
              <w:keepNext/>
              <w:spacing w:after="40" w:line="252" w:lineRule="auto"/>
            </w:pPr>
            <w:r>
              <w:rPr>
                <w:rFonts w:ascii="Arial" w:hAnsi="Arial"/>
                <w:b w:val="0"/>
                <w:color w:val="444A54"/>
                <w:sz w:val="18"/>
              </w:rPr>
              <w:t>Run the A/B test (A5)</w:t>
            </w:r>
          </w:p>
          <w:p>
            <w:pPr>
              <w:keepNext/>
              <w:spacing w:after="40" w:line="252" w:lineRule="auto"/>
            </w:pPr>
            <w:r>
              <w:rPr>
                <w:rFonts w:ascii="Arial" w:hAnsi="Arial"/>
                <w:b w:val="0"/>
                <w:color w:val="444A54"/>
                <w:sz w:val="18"/>
              </w:rPr>
              <w:t>Compare the independent and paired tests (K2)</w:t>
            </w:r>
          </w:p>
          <w:p>
            <w:pPr>
              <w:keepNext/>
              <w:spacing w:after="40" w:line="252" w:lineRule="auto"/>
            </w:pPr>
            <w:r>
              <w:rPr>
                <w:rFonts w:ascii="Arial" w:hAnsi="Arial"/>
                <w:b w:val="0"/>
                <w:color w:val="444A54"/>
                <w:sz w:val="18"/>
              </w:rPr>
              <w:t>Read the bootstrap CI and the decision (A5)</w:t>
            </w:r>
          </w:p>
          <w:p>
            <w:pPr>
              <w:keepNext/>
              <w:spacing w:after="40" w:line="252" w:lineRule="auto"/>
            </w:pPr>
            <w:r>
              <w:rPr>
                <w:rFonts w:ascii="Arial" w:hAnsi="Arial"/>
                <w:b w:val="0"/>
                <w:color w:val="444A54"/>
                <w:sz w:val="18"/>
              </w:rPr>
              <w:t>Test the pipeline's own strategy (A5, K2)</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p-value differs slightly -&gt; The bootstrap depends on the seed (7) and the number of draws; the decision should not change.</w:t>
            </w:r>
          </w:p>
          <w:p>
            <w:pPr>
              <w:keepNext/>
              <w:spacing w:after="40" w:line="252" w:lineRule="auto"/>
            </w:pPr>
            <w:r>
              <w:rPr>
                <w:rFonts w:ascii="Arial" w:hAnsi="Arial"/>
                <w:b w:val="0"/>
                <w:color w:val="444A54"/>
                <w:sz w:val="18"/>
              </w:rPr>
              <w:t>t-tests and the CI disagree -&gt; The t-tests compare mean returns, the CI compares Sharpe ratios; report both.</w:t>
            </w:r>
          </w:p>
          <w:p>
            <w:pPr>
              <w:keepNext/>
              <w:spacing w:after="40" w:line="252" w:lineRule="auto"/>
            </w:pPr>
            <w:r>
              <w:rPr>
                <w:rFonts w:ascii="Arial" w:hAnsi="Arial"/>
                <w:b w:val="0"/>
                <w:color w:val="444A54"/>
                <w:sz w:val="18"/>
              </w:rPr>
              <w:t>Returns are not normal -&gt; Daily returns have fat tails - that is why the block bootstrap is used alongside the t-tests.</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tc>
      </w:tr>
    </w:tbl>
    <w:p>
      <w:pPr>
        <w:pStyle w:val="Heading3"/>
      </w:pPr>
      <w:r>
        <w:t>Lab 14: Pairs Stage: a Hedged, Market-Neutral Statistical-Arbitrage Sleeve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A4, K6  |  20 min  |  slide 131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labs/Lab14-pairs-trading  -  Lab14-pairs-trading/pairs_stage.py, pipeline/pairs.py, data/KO.csv, data/PEP.csv, data/BAC.csv, Lab14-pairs-trading/solution/pairs.py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pipeline/pairs.py: screen pairs with the Engle-Granger cointegration test, estimate the hedge ratio, trade the spread z-score out of sample with next-bar execution and costs on both legs, confirm market neutrality and output leg targets.</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Read the method (K6)</w:t>
            </w:r>
          </w:p>
          <w:p>
            <w:pPr>
              <w:keepNext/>
              <w:spacing w:after="40" w:line="252" w:lineRule="auto"/>
            </w:pPr>
            <w:r>
              <w:rPr>
                <w:rFonts w:ascii="Arial" w:hAnsi="Arial"/>
                <w:b w:val="0"/>
                <w:color w:val="444A54"/>
                <w:sz w:val="18"/>
              </w:rPr>
              <w:t>Build the cointegration tools (K6)</w:t>
            </w:r>
          </w:p>
          <w:p>
            <w:pPr>
              <w:keepNext/>
              <w:spacing w:after="40" w:line="252" w:lineRule="auto"/>
            </w:pPr>
            <w:r>
              <w:rPr>
                <w:rFonts w:ascii="Arial" w:hAnsi="Arial"/>
                <w:b w:val="0"/>
                <w:color w:val="444A54"/>
                <w:sz w:val="18"/>
              </w:rPr>
              <w:t>Build the spread trading rules and leg targets (A4)</w:t>
            </w:r>
          </w:p>
          <w:p>
            <w:pPr>
              <w:keepNext/>
              <w:spacing w:after="40" w:line="252" w:lineRule="auto"/>
            </w:pPr>
            <w:r>
              <w:rPr>
                <w:rFonts w:ascii="Arial" w:hAnsi="Arial"/>
                <w:b w:val="0"/>
                <w:color w:val="444A54"/>
                <w:sz w:val="18"/>
              </w:rPr>
              <w:t>Run the pair screen (A4, K6)</w:t>
            </w:r>
          </w:p>
          <w:p>
            <w:pPr>
              <w:keepNext/>
              <w:spacing w:after="40" w:line="252" w:lineRule="auto"/>
            </w:pPr>
            <w:r>
              <w:rPr>
                <w:rFonts w:ascii="Arial" w:hAnsi="Arial"/>
                <w:b w:val="0"/>
                <w:color w:val="444A54"/>
                <w:sz w:val="18"/>
              </w:rPr>
              <w:t>Interpret the hedge ratio (K6)</w:t>
            </w:r>
          </w:p>
          <w:p>
            <w:pPr>
              <w:keepNext/>
              <w:spacing w:after="40" w:line="252" w:lineRule="auto"/>
            </w:pPr>
            <w:r>
              <w:rPr>
                <w:rFonts w:ascii="Arial" w:hAnsi="Arial"/>
                <w:b w:val="0"/>
                <w:color w:val="444A54"/>
                <w:sz w:val="18"/>
              </w:rPr>
              <w:t>Evaluate the out-of-sample result (A4)</w:t>
            </w:r>
          </w:p>
          <w:p>
            <w:pPr>
              <w:keepNext/>
              <w:spacing w:after="40" w:line="252" w:lineRule="auto"/>
            </w:pPr>
            <w:r>
              <w:rPr>
                <w:rFonts w:ascii="Arial" w:hAnsi="Arial"/>
                <w:b w:val="0"/>
                <w:color w:val="444A54"/>
                <w:sz w:val="18"/>
              </w:rPr>
              <w:t>Test a failed pair and other thresholds (A4, K6)</w:t>
            </w:r>
          </w:p>
          <w:p>
            <w:pPr>
              <w:keepNext/>
              <w:spacing w:after="40" w:line="252" w:lineRule="auto"/>
            </w:pPr>
            <w:r>
              <w:rPr>
                <w:rFonts w:ascii="Arial" w:hAnsi="Arial"/>
                <w:b w:val="0"/>
                <w:color w:val="444A54"/>
                <w:sz w:val="18"/>
              </w:rPr>
              <w:t>Study the chart (A4)</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KeyError for KO, PEP or BAC -&gt; The bundled data folder is out of date; copy data/KO.csv, data/PEP.csv and data/BAC.csv from the course lab folder.</w:t>
            </w:r>
          </w:p>
          <w:p>
            <w:pPr>
              <w:keepNext/>
              <w:spacing w:after="40" w:line="252" w:lineRule="auto"/>
            </w:pPr>
            <w:r>
              <w:rPr>
                <w:rFonts w:ascii="Arial" w:hAnsi="Arial"/>
                <w:b w:val="0"/>
                <w:color w:val="444A54"/>
                <w:sz w:val="18"/>
              </w:rPr>
              <w:t>ADF t differs slightly online -&gt; Alpaca's IEX feed and the bundled Yahoo data differ a little; use the bundled data for the class comparison.</w:t>
            </w:r>
          </w:p>
          <w:p>
            <w:pPr>
              <w:keepNext/>
              <w:spacing w:after="40" w:line="252" w:lineRule="auto"/>
            </w:pPr>
            <w:r>
              <w:rPr>
                <w:rFonts w:ascii="Arial" w:hAnsi="Arial"/>
                <w:b w:val="0"/>
                <w:color w:val="444A54"/>
                <w:sz w:val="18"/>
              </w:rPr>
              <w:t>All pairs show 'no' -&gt; Check the formation period is 2018-2022 and that log prices are used.</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tc>
      </w:tr>
    </w:tbl>
    <w:p>
      <w:bookmarkStart w:id="911" w:name="_Toc910"/>
      <w:pPr>
        <w:pStyle w:val="Heading2"/>
      </w:pPr>
      <w:r>
        <w:t>Topic 4: Building an End-to-End Algorithmic Trading Pipeline: Backtest, Forward Test and Performance Analysis</w:t>
      </w:r>
      <w:bookmarkEnd w:id="911"/>
    </w:p>
    <w:p>
      <w:pPr>
        <w:spacing w:after="120"/>
      </w:pPr>
      <w:r>
        <w:rPr>
          <w:rFonts w:ascii="Arial" w:hAnsi="Arial"/>
          <w:b/>
          <w:i w:val="0"/>
          <w:color w:val="E87122"/>
          <w:sz w:val="19"/>
        </w:rPr>
        <w:t>Day 2  |  Slides 134-155  |  A7, A8, A9, A10, K7, K8  |  Labs 15-20</w:t>
      </w:r>
    </w:p>
    <w:p>
      <w:pPr>
        <w:spacing w:after="120"/>
      </w:pPr>
      <w:r>
        <w:rPr>
          <w:rFonts w:ascii="Arial" w:hAnsi="Arial"/>
          <w:b w:val="0"/>
          <w:i w:val="0"/>
          <w:color w:val="444A54"/>
          <w:sz w:val="21"/>
        </w:rPr>
        <w:t>Learning outcome: Perform coding and configuration of an automated trading program based on selected models or algorithms, conduct tests on its actions and outcomes, diagnose unintended outcomes, and draw insights from the results to support decisions and report accordingly.</w:t>
      </w:r>
    </w:p>
    <w:p>
      <w:pPr>
        <w:spacing w:after="120"/>
      </w:pPr>
      <w:r>
        <w:rPr>
          <w:rFonts w:ascii="Arial" w:hAnsi="Arial"/>
          <w:b/>
          <w:i w:val="0"/>
          <w:color w:val="1F3864"/>
          <w:sz w:val="22"/>
        </w:rPr>
        <w:t>Key teaching points</w:t>
      </w:r>
    </w:p>
    <w:p>
      <w:pPr>
        <w:pStyle w:val="ListBullet"/>
        <w:spacing w:after="60"/>
        <w:ind w:left="432"/>
      </w:pPr>
      <w:r>
        <w:rPr>
          <w:rFonts w:ascii="Arial" w:hAnsi="Arial"/>
          <w:color w:val="444A54"/>
          <w:sz w:val="20"/>
        </w:rPr>
        <w:t>4.1 Architecture of an End-to-End Algorithmic Trading Pipeline (A7, K7): 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0"/>
        </w:rPr>
        <w:t>4.2 Backtesting with Realistic Trading Costs (A8, K7): 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0"/>
        </w:rPr>
        <w:t>4.3 Forward Testing with Automated Paper Trading (A7, A8): 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0"/>
        </w:rPr>
        <w:t>4.4 Potential Reasons for Unintended Outcomes and How to Diagnose Them (A9, K8): 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0"/>
        </w:rPr>
        <w:t>4.5 Performance Analysis, Insights and Reporting (A10): A tearsheet presents the equity curve against the benchmark, the drawdown chart, monthly returns, rolling Sharpe ratio, the metrics table and the cost breakdown on one page.</w:t>
      </w:r>
    </w:p>
    <w:p>
      <w:pPr>
        <w:spacing w:after="120"/>
      </w:pPr>
      <w:r>
        <w:rPr>
          <w:rFonts w:ascii="Arial" w:hAnsi="Arial"/>
          <w:b/>
          <w:i w:val="0"/>
          <w:color w:val="1F3864"/>
          <w:sz w:val="22"/>
        </w:rPr>
        <w:t>Facilitation cues</w:t>
      </w:r>
    </w:p>
    <w:p>
      <w:pPr>
        <w:pStyle w:val="ListBullet"/>
        <w:spacing w:after="60"/>
        <w:ind w:left="432"/>
      </w:pPr>
      <w:r>
        <w:rPr>
          <w:rFonts w:ascii="Arial" w:hAnsi="Arial"/>
          <w:color w:val="444A54"/>
          <w:sz w:val="20"/>
        </w:rPr>
        <w:t>Draw the pipeline on the whiteboard first; every Topic 4 lab is one box of it.</w:t>
      </w:r>
    </w:p>
    <w:p>
      <w:pPr>
        <w:pStyle w:val="ListBullet"/>
        <w:spacing w:after="60"/>
        <w:ind w:left="432"/>
      </w:pPr>
      <w:r>
        <w:rPr>
          <w:rFonts w:ascii="Arial" w:hAnsi="Arial"/>
          <w:color w:val="444A54"/>
          <w:sz w:val="20"/>
        </w:rPr>
        <w:t>In Lab 16, run the bot once together in offline replay, then let learners with keys run it against their paper account during market hours if the class time overlaps US trading hours (21:30-04:00 SGT, 22:30-05:00 in northern winter).</w:t>
      </w:r>
    </w:p>
    <w:p>
      <w:pPr>
        <w:pStyle w:val="ListBullet"/>
        <w:spacing w:after="60"/>
        <w:ind w:left="432"/>
      </w:pPr>
      <w:r>
        <w:rPr>
          <w:rFonts w:ascii="Arial" w:hAnsi="Arial"/>
          <w:color w:val="444A54"/>
          <w:sz w:val="20"/>
        </w:rPr>
        <w:t>Lab 18 contains seeded faults: do not reveal them. Prompt with 'Is this result too good?' and 'On which bar was this order actually filled?'</w:t>
      </w:r>
    </w:p>
    <w:p>
      <w:pPr>
        <w:pStyle w:val="ListBullet"/>
        <w:spacing w:after="60"/>
        <w:ind w:left="432"/>
      </w:pPr>
      <w:r>
        <w:rPr>
          <w:rFonts w:ascii="Arial" w:hAnsi="Arial"/>
          <w:color w:val="444A54"/>
          <w:sz w:val="20"/>
        </w:rPr>
        <w:t>In Lab 20 stress that the LLM never bypasses the coded risk manager, and that every decision is logged - the governance message of Topic 1, implemented.</w:t>
      </w:r>
    </w:p>
    <w:p>
      <w:pPr>
        <w:pStyle w:val="Heading3"/>
      </w:pPr>
      <w:r>
        <w:t>Lab 15: Backtest-Engine Stage: Cost Models, Execution Timing and Break-Even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144</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labs/Lab15-trading-costs  -  Lab15-trading-costs/backtest_stage.py, pipeline/backtest.py, common/backtest.py, Lab15-trading-costs/solution/backtest.py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Read the cost model (K7)</w:t>
            </w:r>
          </w:p>
          <w:p>
            <w:pPr>
              <w:keepNext/>
              <w:spacing w:after="40" w:line="252" w:lineRule="auto"/>
            </w:pPr>
            <w:r>
              <w:rPr>
                <w:rFonts w:ascii="Arial" w:hAnsi="Arial"/>
                <w:b w:val="0"/>
                <w:color w:val="444A54"/>
                <w:sz w:val="18"/>
              </w:rPr>
              <w:t>Build the engine helpers (A7)</w:t>
            </w:r>
          </w:p>
          <w:p>
            <w:pPr>
              <w:keepNext/>
              <w:spacing w:after="40" w:line="252" w:lineRule="auto"/>
            </w:pPr>
            <w:r>
              <w:rPr>
                <w:rFonts w:ascii="Arial" w:hAnsi="Arial"/>
                <w:b w:val="0"/>
                <w:color w:val="444A54"/>
                <w:sz w:val="18"/>
              </w:rPr>
              <w:t>Build the scenario report (A7, A8)</w:t>
            </w:r>
          </w:p>
          <w:p>
            <w:pPr>
              <w:keepNext/>
              <w:spacing w:after="40" w:line="252" w:lineRule="auto"/>
            </w:pPr>
            <w:r>
              <w:rPr>
                <w:rFonts w:ascii="Arial" w:hAnsi="Arial"/>
                <w:b w:val="0"/>
                <w:color w:val="444A54"/>
                <w:sz w:val="18"/>
              </w:rPr>
              <w:t>Run the cost scenarios (A7, A8)</w:t>
            </w:r>
          </w:p>
          <w:p>
            <w:pPr>
              <w:keepNext/>
              <w:spacing w:after="40" w:line="252" w:lineRule="auto"/>
            </w:pPr>
            <w:r>
              <w:rPr>
                <w:rFonts w:ascii="Arial" w:hAnsi="Arial"/>
                <w:b w:val="0"/>
                <w:color w:val="444A54"/>
                <w:sz w:val="18"/>
              </w:rPr>
              <w:t>Analyse the cost breakdown (K7)</w:t>
            </w:r>
          </w:p>
          <w:p>
            <w:pPr>
              <w:keepNext/>
              <w:spacing w:after="40" w:line="252" w:lineRule="auto"/>
            </w:pPr>
            <w:r>
              <w:rPr>
                <w:rFonts w:ascii="Arial" w:hAnsi="Arial"/>
                <w:b w:val="0"/>
                <w:color w:val="444A54"/>
                <w:sz w:val="18"/>
              </w:rPr>
              <w:t>Interpret break-even and execution timing (A8, K7)</w:t>
            </w:r>
          </w:p>
          <w:p>
            <w:pPr>
              <w:keepNext/>
              <w:spacing w:after="40" w:line="252" w:lineRule="auto"/>
            </w:pPr>
            <w:r>
              <w:rPr>
                <w:rFonts w:ascii="Arial" w:hAnsi="Arial"/>
                <w:b w:val="0"/>
                <w:color w:val="444A54"/>
                <w:sz w:val="18"/>
              </w:rPr>
              <w:t>Configure your own execution route (A7)</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Net CAGR equals gross CAGR -&gt; You are using the zero preset; check costs.preset and costs.scenarios in config.yaml.</w:t>
            </w:r>
          </w:p>
          <w:p>
            <w:pPr>
              <w:keepNext/>
              <w:spacing w:after="40" w:line="252" w:lineRule="auto"/>
            </w:pPr>
            <w:r>
              <w:rPr>
                <w:rFonts w:ascii="Arial" w:hAnsi="Arial"/>
                <w:b w:val="0"/>
                <w:color w:val="444A54"/>
                <w:sz w:val="18"/>
              </w:rPr>
              <w:t>Regulatory fees look tiny -&gt; They are: a few dollars per million of sell notional. Rates change - check the current SEC and FINRA rates.</w:t>
            </w:r>
          </w:p>
          <w:p>
            <w:pPr>
              <w:keepNext/>
              <w:spacing w:after="40" w:line="252" w:lineRule="auto"/>
            </w:pPr>
            <w:r>
              <w:rPr>
                <w:rFonts w:ascii="Arial" w:hAnsi="Arial"/>
                <w:b w:val="0"/>
                <w:color w:val="444A54"/>
                <w:sz w:val="18"/>
              </w:rPr>
              <w:t>Break-even hits the upper bound -&gt; Increase hi in break_even_bps() for very slow strategies.</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tc>
      </w:tr>
    </w:tbl>
    <w:p>
      <w:pPr>
        <w:pStyle w:val="Heading3"/>
      </w:pPr>
      <w:r>
        <w:t>Lab 16: Automation Stage: a Scheduled, Risk-Checked Forward Test and Live Paper Trading</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A8, K7  |  25 min  |  slide 146</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labs/Lab16-paper-trading-bot  -  Lab16-paper-trading-bot/run_stage.py, pipeline/runner.py, pipeline/risk.py, Lab16-paper-trading-bot/solution/runner.py, Lab16-paper-trading-bot/solution/risk.py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Build the risk layer and the kill switch (A7)</w:t>
            </w:r>
          </w:p>
          <w:p>
            <w:pPr>
              <w:keepNext/>
              <w:spacing w:after="40" w:line="252" w:lineRule="auto"/>
            </w:pPr>
            <w:r>
              <w:rPr>
                <w:rFonts w:ascii="Arial" w:hAnsi="Arial"/>
                <w:b w:val="0"/>
                <w:color w:val="444A54"/>
                <w:sz w:val="18"/>
              </w:rPr>
              <w:t>Build one decision cycle (A7)</w:t>
            </w:r>
          </w:p>
          <w:p>
            <w:pPr>
              <w:keepNext/>
              <w:spacing w:after="40" w:line="252" w:lineRule="auto"/>
            </w:pPr>
            <w:r>
              <w:rPr>
                <w:rFonts w:ascii="Arial" w:hAnsi="Arial"/>
                <w:b w:val="0"/>
                <w:color w:val="444A54"/>
                <w:sz w:val="18"/>
              </w:rPr>
              <w:t>Build the forward-test replay and the logs (A8)</w:t>
            </w:r>
          </w:p>
          <w:p>
            <w:pPr>
              <w:keepNext/>
              <w:spacing w:after="40" w:line="252" w:lineRule="auto"/>
            </w:pPr>
            <w:r>
              <w:rPr>
                <w:rFonts w:ascii="Arial" w:hAnsi="Arial"/>
                <w:b w:val="0"/>
                <w:color w:val="444A54"/>
                <w:sz w:val="18"/>
              </w:rPr>
              <w:t>Add the live paper loop and scheduling (A7)</w:t>
            </w:r>
          </w:p>
          <w:p>
            <w:pPr>
              <w:keepNext/>
              <w:spacing w:after="40" w:line="252" w:lineRule="auto"/>
            </w:pPr>
            <w:r>
              <w:rPr>
                <w:rFonts w:ascii="Arial" w:hAnsi="Arial"/>
                <w:b w:val="0"/>
                <w:color w:val="444A54"/>
                <w:sz w:val="18"/>
              </w:rPr>
              <w:t>Run the 2025 forward test (A8, K7)</w:t>
            </w:r>
          </w:p>
          <w:p>
            <w:pPr>
              <w:keepNext/>
              <w:spacing w:after="40" w:line="252" w:lineRule="auto"/>
            </w:pPr>
            <w:r>
              <w:rPr>
                <w:rFonts w:ascii="Arial" w:hAnsi="Arial"/>
                <w:b w:val="0"/>
                <w:color w:val="444A54"/>
                <w:sz w:val="18"/>
              </w:rPr>
              <w:t>Audit the decision log (A8)</w:t>
            </w:r>
          </w:p>
          <w:p>
            <w:pPr>
              <w:keepNext/>
              <w:spacing w:after="40" w:line="252" w:lineRule="auto"/>
            </w:pPr>
            <w:r>
              <w:rPr>
                <w:rFonts w:ascii="Arial" w:hAnsi="Arial"/>
                <w:b w:val="0"/>
                <w:color w:val="444A54"/>
                <w:sz w:val="18"/>
              </w:rPr>
              <w:t>Test the kill switch (A7)</w:t>
            </w:r>
          </w:p>
          <w:p>
            <w:pPr>
              <w:keepNext/>
              <w:spacing w:after="40" w:line="252" w:lineRule="auto"/>
            </w:pPr>
            <w:r>
              <w:rPr>
                <w:rFonts w:ascii="Arial" w:hAnsi="Arial"/>
                <w:b w:val="0"/>
                <w:color w:val="444A54"/>
                <w:sz w:val="18"/>
              </w:rPr>
              <w:t>Run the strategy LIVE on the paper account (A7, A8, K7)</w:t>
            </w:r>
          </w:p>
          <w:p>
            <w:pPr>
              <w:keepNext/>
              <w:spacing w:after="40" w:line="252" w:lineRule="auto"/>
            </w:pPr>
            <w:r>
              <w:rPr>
                <w:rFonts w:ascii="Arial" w:hAnsi="Arial"/>
                <w:b w:val="0"/>
                <w:color w:val="444A54"/>
                <w:sz w:val="18"/>
              </w:rPr>
              <w:t>Schedule the runner (A7)</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Action BLOCKED with 'market closed' -&gt; Expected for --once at a weekend online; the live loop queues a GTC order instead (allow_queue).</w:t>
            </w:r>
          </w:p>
          <w:p>
            <w:pPr>
              <w:keepNext/>
              <w:spacing w:after="40" w:line="252" w:lineRule="auto"/>
            </w:pPr>
            <w:r>
              <w:rPr>
                <w:rFonts w:ascii="Arial" w:hAnsi="Arial"/>
                <w:b w:val="0"/>
                <w:color w:val="444A54"/>
                <w:sz w:val="18"/>
              </w:rPr>
              <w:t>No trades in the replay -&gt; Check that labs/KILL_SWITCH does not exist (python -m pipeline kill --status).</w:t>
            </w:r>
          </w:p>
          <w:p>
            <w:pPr>
              <w:keepNext/>
              <w:spacing w:after="40" w:line="252" w:lineRule="auto"/>
            </w:pPr>
            <w:r>
              <w:rPr>
                <w:rFonts w:ascii="Arial" w:hAnsi="Arial"/>
                <w:b w:val="0"/>
                <w:color w:val="444A54"/>
                <w:sz w:val="18"/>
              </w:rPr>
              <w:t>A cron job ran twice -&gt; The client_order_id is unique per decision bar, so the second run finds the order and sends nothing.</w:t>
            </w:r>
          </w:p>
          <w:p>
            <w:pPr>
              <w:keepNext/>
              <w:spacing w:after="40" w:line="252" w:lineRule="auto"/>
            </w:pPr>
            <w:r>
              <w:rPr>
                <w:rFonts w:ascii="Arial" w:hAnsi="Arial"/>
                <w:b w:val="0"/>
                <w:color w:val="444A54"/>
                <w:sz w:val="18"/>
              </w:rPr>
              <w:t>macOS cron fires at the wrong hour -&gt; macOS cron ignores CRON_TZ; use the Singapore-time line or launchd.</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tc>
      </w:tr>
    </w:tbl>
    <w:p>
      <w:pPr>
        <w:pStyle w:val="Heading3"/>
      </w:pPr>
      <w:r>
        <w:t>Lab 17: Event-Driven Automation: TradingView Webhook to Signal, Risk and Execution</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K5, K7  |  20 min  |  slide 148</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labs/Lab17-tradingview-webhook  -  Lab17-tradingview-webhook/webhook_stage.py, Lab17-tradingview-webhook/send_test_alert.py, Lab17-tradingview-webhook/lcc_webhook_strategy.pine, Lab17-tradingview-webhook/tradingview_alert_message.json, pipeline/webhook.py, Lab17-tradingview-webhook/solution/webhook.py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pipeline/webhook.py: a webhook receiver that turns TradingView alert JSON into a pipeline decision (validation -&gt; signal -&gt; risk -&gt; execution), test it with a local alert simulator and a self-test, and configure a real TradingView strategy alert.</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Set the shared secret (A7)</w:t>
            </w:r>
          </w:p>
          <w:p>
            <w:pPr>
              <w:keepNext/>
              <w:spacing w:after="40" w:line="252" w:lineRule="auto"/>
            </w:pPr>
            <w:r>
              <w:rPr>
                <w:rFonts w:ascii="Arial" w:hAnsi="Arial"/>
                <w:b w:val="0"/>
                <w:color w:val="444A54"/>
                <w:sz w:val="18"/>
              </w:rPr>
              <w:t>Build alert validation (A7, K5)</w:t>
            </w:r>
          </w:p>
          <w:p>
            <w:pPr>
              <w:keepNext/>
              <w:spacing w:after="40" w:line="252" w:lineRule="auto"/>
            </w:pPr>
            <w:r>
              <w:rPr>
                <w:rFonts w:ascii="Arial" w:hAnsi="Arial"/>
                <w:b w:val="0"/>
                <w:color w:val="444A54"/>
                <w:sz w:val="18"/>
              </w:rPr>
              <w:t>Route valid alerts through signal, risk and execution (A7, K7)</w:t>
            </w:r>
          </w:p>
          <w:p>
            <w:pPr>
              <w:keepNext/>
              <w:spacing w:after="40" w:line="252" w:lineRule="auto"/>
            </w:pPr>
            <w:r>
              <w:rPr>
                <w:rFonts w:ascii="Arial" w:hAnsi="Arial"/>
                <w:b w:val="0"/>
                <w:color w:val="444A54"/>
                <w:sz w:val="18"/>
              </w:rPr>
              <w:t>Build the server, the simulator and the self-test (A7)</w:t>
            </w:r>
          </w:p>
          <w:p>
            <w:pPr>
              <w:keepNext/>
              <w:spacing w:after="40" w:line="252" w:lineRule="auto"/>
            </w:pPr>
            <w:r>
              <w:rPr>
                <w:rFonts w:ascii="Arial" w:hAnsi="Arial"/>
                <w:b w:val="0"/>
                <w:color w:val="444A54"/>
                <w:sz w:val="18"/>
              </w:rPr>
              <w:t>Run the self-test (A7, K5)</w:t>
            </w:r>
          </w:p>
          <w:p>
            <w:pPr>
              <w:keepNext/>
              <w:spacing w:after="40" w:line="252" w:lineRule="auto"/>
            </w:pPr>
            <w:r>
              <w:rPr>
                <w:rFonts w:ascii="Arial" w:hAnsi="Arial"/>
                <w:b w:val="0"/>
                <w:color w:val="444A54"/>
                <w:sz w:val="18"/>
              </w:rPr>
              <w:t>Run the receiver and the simulator in two terminals (A7)</w:t>
            </w:r>
          </w:p>
          <w:p>
            <w:pPr>
              <w:keepNext/>
              <w:spacing w:after="40" w:line="252" w:lineRule="auto"/>
            </w:pPr>
            <w:r>
              <w:rPr>
                <w:rFonts w:ascii="Arial" w:hAnsi="Arial"/>
                <w:b w:val="0"/>
                <w:color w:val="444A54"/>
                <w:sz w:val="18"/>
              </w:rPr>
              <w:t>Let the pipeline's signal veto an alert (A7, K7)</w:t>
            </w:r>
          </w:p>
          <w:p>
            <w:pPr>
              <w:keepNext/>
              <w:spacing w:after="40" w:line="252" w:lineRule="auto"/>
            </w:pPr>
            <w:r>
              <w:rPr>
                <w:rFonts w:ascii="Arial" w:hAnsi="Arial"/>
                <w:b w:val="0"/>
                <w:color w:val="444A54"/>
                <w:sz w:val="18"/>
              </w:rPr>
              <w:t>Prove the kill switch reaches the webhook (A7)</w:t>
            </w:r>
          </w:p>
          <w:p>
            <w:pPr>
              <w:keepNext/>
              <w:spacing w:after="40" w:line="252" w:lineRule="auto"/>
            </w:pPr>
            <w:r>
              <w:rPr>
                <w:rFonts w:ascii="Arial" w:hAnsi="Arial"/>
                <w:b w:val="0"/>
                <w:color w:val="444A54"/>
                <w:sz w:val="18"/>
              </w:rPr>
              <w:t>Optional - connect a real TradingView alert (paid plan) (A7, K5)</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Address already in use -&gt; Another program uses port 8080; start with --port 8081 and use the same port in --url.</w:t>
            </w:r>
          </w:p>
          <w:p>
            <w:pPr>
              <w:keepNext/>
              <w:spacing w:after="40" w:line="252" w:lineRule="auto"/>
            </w:pPr>
            <w:r>
              <w:rPr>
                <w:rFonts w:ascii="Arial" w:hAnsi="Arial"/>
                <w:b w:val="0"/>
                <w:color w:val="444A54"/>
                <w:sz w:val="18"/>
              </w:rPr>
              <w:t>All alerts return 401 -&gt; The receiver and sender use different secrets; both read WEBHOOK_SECRET from labs/.env, or pass --secret to the simulator.</w:t>
            </w:r>
          </w:p>
          <w:p>
            <w:pPr>
              <w:keepNext/>
              <w:spacing w:after="40" w:line="252" w:lineRule="auto"/>
            </w:pPr>
            <w:r>
              <w:rPr>
                <w:rFonts w:ascii="Arial" w:hAnsi="Arial"/>
                <w:b w:val="0"/>
                <w:color w:val="444A54"/>
                <w:sz w:val="18"/>
              </w:rPr>
              <w:t>TradingView shows 'webhook delivery failed' -&gt; Use the HTTPS tunnel URL on port 443, keep the receiver running and check the alert message is valid JSON.</w:t>
            </w:r>
          </w:p>
          <w:p>
            <w:pPr>
              <w:keepNext/>
              <w:spacing w:after="40" w:line="252" w:lineRule="auto"/>
            </w:pPr>
            <w:r>
              <w:rPr>
                <w:rFonts w:ascii="Arial" w:hAnsi="Arial"/>
                <w:b w:val="0"/>
                <w:color w:val="444A54"/>
                <w:sz w:val="18"/>
              </w:rPr>
              <w:t>Alerts return 423 -&gt; The kill switch is on or the market is closed online; check python -m pipeline kill --status.</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tc>
      </w:tr>
    </w:tbl>
    <w:p>
      <w:pPr>
        <w:pStyle w:val="Heading3"/>
      </w:pPr>
      <w:r>
        <w:t>Lab 18: Diagnostics Stage: Automated Bias Checks before Go-Live</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A9, K8  |  20 min  |  slide 149</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labs/Lab18-diagnose-bias  -  Lab18-diagnose-bias/diagnose_stage.py, Lab18-diagnose-bias/buggy_backtest.py, pipeline/diagnose.py, Lab18-diagnose-bias/solution/diagnose.py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diagnose` to run automated look-ahead (features and execution), cost-drag, overfitting and survivorship checks on any strategy and on the junior quant's exhibit, and write a PASS / WARN / FAIL report with a go-live verdict.</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Run the suspicious backtest (A9)</w:t>
            </w:r>
          </w:p>
          <w:p>
            <w:pPr>
              <w:keepNext/>
              <w:spacing w:after="40" w:line="252" w:lineRule="auto"/>
            </w:pPr>
            <w:r>
              <w:rPr>
                <w:rFonts w:ascii="Arial" w:hAnsi="Arial"/>
                <w:b w:val="0"/>
                <w:color w:val="444A54"/>
                <w:sz w:val="18"/>
              </w:rPr>
              <w:t>Find the problems (A9, K8)</w:t>
            </w:r>
          </w:p>
          <w:p>
            <w:pPr>
              <w:keepNext/>
              <w:spacing w:after="40" w:line="252" w:lineRule="auto"/>
            </w:pPr>
            <w:r>
              <w:rPr>
                <w:rFonts w:ascii="Arial" w:hAnsi="Arial"/>
                <w:b w:val="0"/>
                <w:color w:val="444A54"/>
                <w:sz w:val="18"/>
              </w:rPr>
              <w:t>Build the look-ahead checks (A9, K8)</w:t>
            </w:r>
          </w:p>
          <w:p>
            <w:pPr>
              <w:keepNext/>
              <w:spacing w:after="40" w:line="252" w:lineRule="auto"/>
            </w:pPr>
            <w:r>
              <w:rPr>
                <w:rFonts w:ascii="Arial" w:hAnsi="Arial"/>
                <w:b w:val="0"/>
                <w:color w:val="444A54"/>
                <w:sz w:val="18"/>
              </w:rPr>
              <w:t>Build the cost, overfitting and survivorship checks (A9, K8)</w:t>
            </w:r>
          </w:p>
          <w:p>
            <w:pPr>
              <w:keepNext/>
              <w:spacing w:after="40" w:line="252" w:lineRule="auto"/>
            </w:pPr>
            <w:r>
              <w:rPr>
                <w:rFonts w:ascii="Arial" w:hAnsi="Arial"/>
                <w:b w:val="0"/>
                <w:color w:val="444A54"/>
                <w:sz w:val="18"/>
              </w:rPr>
              <w:t>Run the diagnostics (A9)</w:t>
            </w:r>
          </w:p>
          <w:p>
            <w:pPr>
              <w:keepNext/>
              <w:spacing w:after="40" w:line="252" w:lineRule="auto"/>
            </w:pPr>
            <w:r>
              <w:rPr>
                <w:rFonts w:ascii="Arial" w:hAnsi="Arial"/>
                <w:b w:val="0"/>
                <w:color w:val="444A54"/>
                <w:sz w:val="18"/>
              </w:rPr>
              <w:t>Read the exhibit fixed one problem at a time (A9, K8)</w:t>
            </w:r>
          </w:p>
          <w:p>
            <w:pPr>
              <w:keepNext/>
              <w:spacing w:after="40" w:line="252" w:lineRule="auto"/>
            </w:pPr>
            <w:r>
              <w:rPr>
                <w:rFonts w:ascii="Arial" w:hAnsi="Arial"/>
                <w:b w:val="0"/>
                <w:color w:val="444A54"/>
                <w:sz w:val="18"/>
              </w:rPr>
              <w:t>Read the overfitting and survivorship evidence (K8)</w:t>
            </w:r>
          </w:p>
          <w:p>
            <w:pPr>
              <w:keepNext/>
              <w:spacing w:after="40" w:line="252" w:lineRule="auto"/>
            </w:pPr>
            <w:r>
              <w:rPr>
                <w:rFonts w:ascii="Arial" w:hAnsi="Arial"/>
                <w:b w:val="0"/>
                <w:color w:val="444A54"/>
                <w:sz w:val="18"/>
              </w:rPr>
              <w:t>Use the stage as a gate and write the committee note (A9)</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Step 1 shows a slightly different CAGR from the fix table -&gt; buggy_backtest.py drops the first NaN rows; the stage fills them with 0 - 71.52% vs 71.47%.</w:t>
            </w:r>
          </w:p>
          <w:p>
            <w:pPr>
              <w:keepNext/>
              <w:spacing w:after="40" w:line="252" w:lineRule="auto"/>
            </w:pPr>
            <w:r>
              <w:rPr>
                <w:rFonts w:ascii="Arial" w:hAnsi="Arial"/>
                <w:b w:val="0"/>
                <w:color w:val="444A54"/>
                <w:sz w:val="18"/>
              </w:rPr>
              <w:t>Random-strategy numbers differ -&gt; Change the seed or --trials and the threshold changes, but the pattern (no persistence) stays.</w:t>
            </w:r>
          </w:p>
          <w:p>
            <w:pPr>
              <w:keepNext/>
              <w:spacing w:after="40" w:line="252" w:lineRule="auto"/>
            </w:pPr>
            <w:r>
              <w:rPr>
                <w:rFonts w:ascii="Arial" w:hAnsi="Arial"/>
                <w:b w:val="0"/>
                <w:color w:val="444A54"/>
                <w:sz w:val="18"/>
              </w:rPr>
              <w:t>Is center=True really look-ahead? -&gt; Yes: a centred 5-day mean at day t uses the closes of t+1 and t+2.</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tc>
      </w:tr>
    </w:tbl>
    <w:p>
      <w:pPr>
        <w:pStyle w:val="Heading3"/>
      </w:pPr>
      <w:r>
        <w:t>Lab 19: Monitoring and Reporting Stage: Automated Tearsheet and Backtest-vs-Forward Report</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A8, A10  |  25 min  |  slide 151</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labs/Lab19-performance-report  -  Lab19-performance-report/report_stage.py, pipeline/report.py, Lab19-performance-report/solution/report.py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`python -m pipeline report` to compare the research backtest with the runner's forward-test logs, run monitoring checks with thresholds, and generate a tearsheet and a markdown report with data-driven insights and a recommendation.</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Make sure the forward-test logs exist (A8)</w:t>
            </w:r>
          </w:p>
          <w:p>
            <w:pPr>
              <w:keepNext/>
              <w:spacing w:after="40" w:line="252" w:lineRule="auto"/>
            </w:pPr>
            <w:r>
              <w:rPr>
                <w:rFonts w:ascii="Arial" w:hAnsi="Arial"/>
                <w:b w:val="0"/>
                <w:color w:val="444A54"/>
                <w:sz w:val="18"/>
              </w:rPr>
              <w:t>Build the backtest-vs-forward comparison (A8)</w:t>
            </w:r>
          </w:p>
          <w:p>
            <w:pPr>
              <w:keepNext/>
              <w:spacing w:after="40" w:line="252" w:lineRule="auto"/>
            </w:pPr>
            <w:r>
              <w:rPr>
                <w:rFonts w:ascii="Arial" w:hAnsi="Arial"/>
                <w:b w:val="0"/>
                <w:color w:val="444A54"/>
                <w:sz w:val="18"/>
              </w:rPr>
              <w:t>Add monitoring checks, the tearsheet and the report (A8, A10)</w:t>
            </w:r>
          </w:p>
          <w:p>
            <w:pPr>
              <w:keepNext/>
              <w:spacing w:after="40" w:line="252" w:lineRule="auto"/>
            </w:pPr>
            <w:r>
              <w:rPr>
                <w:rFonts w:ascii="Arial" w:hAnsi="Arial"/>
                <w:b w:val="0"/>
                <w:color w:val="444A54"/>
                <w:sz w:val="18"/>
              </w:rPr>
              <w:t>Generate the report (A8, A10)</w:t>
            </w:r>
          </w:p>
          <w:p>
            <w:pPr>
              <w:keepNext/>
              <w:spacing w:after="40" w:line="252" w:lineRule="auto"/>
            </w:pPr>
            <w:r>
              <w:rPr>
                <w:rFonts w:ascii="Arial" w:hAnsi="Arial"/>
                <w:b w:val="0"/>
                <w:color w:val="444A54"/>
                <w:sz w:val="18"/>
              </w:rPr>
              <w:t>Read the monitoring checks (A8)</w:t>
            </w:r>
          </w:p>
          <w:p>
            <w:pPr>
              <w:keepNext/>
              <w:spacing w:after="40" w:line="252" w:lineRule="auto"/>
            </w:pPr>
            <w:r>
              <w:rPr>
                <w:rFonts w:ascii="Arial" w:hAnsi="Arial"/>
                <w:b w:val="0"/>
                <w:color w:val="444A54"/>
                <w:sz w:val="18"/>
              </w:rPr>
              <w:t>Trigger an alert on purpose (A8)</w:t>
            </w:r>
          </w:p>
          <w:p>
            <w:pPr>
              <w:keepNext/>
              <w:spacing w:after="40" w:line="252" w:lineRule="auto"/>
            </w:pPr>
            <w:r>
              <w:rPr>
                <w:rFonts w:ascii="Arial" w:hAnsi="Arial"/>
                <w:b w:val="0"/>
                <w:color w:val="444A54"/>
                <w:sz w:val="18"/>
              </w:rPr>
              <w:t>Study the tearsheet (A10)</w:t>
            </w:r>
          </w:p>
          <w:p>
            <w:pPr>
              <w:keepNext/>
              <w:spacing w:after="40" w:line="252" w:lineRule="auto"/>
            </w:pPr>
            <w:r>
              <w:rPr>
                <w:rFonts w:ascii="Arial" w:hAnsi="Arial"/>
                <w:b w:val="0"/>
                <w:color w:val="444A54"/>
                <w:sz w:val="18"/>
              </w:rPr>
              <w:t>Write the committee recommendation (A10)</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ImportError: tabulate -&gt; Run pip install tabulate (needed for the markdown tables).</w:t>
            </w:r>
          </w:p>
          <w:p>
            <w:pPr>
              <w:keepNext/>
              <w:spacing w:after="40" w:line="252" w:lineRule="auto"/>
            </w:pPr>
            <w:r>
              <w:rPr>
                <w:rFonts w:ascii="Arial" w:hAnsi="Arial"/>
                <w:b w:val="0"/>
                <w:color w:val="444A54"/>
                <w:sz w:val="18"/>
              </w:rPr>
              <w:t>Diagnostics check shows ALERT 'not run' -&gt; Run python -m pipeline diagnose for the configured strategy first.</w:t>
            </w:r>
          </w:p>
          <w:p>
            <w:pPr>
              <w:keepNext/>
              <w:spacing w:after="40" w:line="252" w:lineRule="auto"/>
            </w:pPr>
            <w:r>
              <w:rPr>
                <w:rFonts w:ascii="Arial" w:hAnsi="Arial"/>
                <w:b w:val="0"/>
                <w:color w:val="444A54"/>
                <w:sz w:val="18"/>
              </w:rPr>
              <w:t>Forward-test numbers differ -&gt; Rerun python -m pipeline run --loop with the default dates; --once rows outside 2025 are ignored.</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tc>
      </w:tr>
    </w:tbl>
    <w:p>
      <w:pPr>
        <w:pStyle w:val="Heading3"/>
      </w:pPr>
      <w:r>
        <w:t>Lab 20: Capstone: One Command Runs the Pipeline End to End, with an Agentic Layer and Human Approval</w:t>
      </w:r>
    </w:p>
    <w:tbl>
      <w:tblPr>
        <w:tblStyle w:val="TableGrid"/>
        <w:tblW w:type="auto" w:w="0"/>
        <w:jc w:val="center"/>
        <w:tblLook w:firstColumn="1" w:firstRow="1" w:lastColumn="0" w:lastRow="0" w:noHBand="0" w:noVBand="1" w:val="04A0"/>
        <w:tblLayout w:type="fixed"/>
      </w:tblPr>
      <w:tblGrid>
        <w:gridCol w:w="2304"/>
        <w:gridCol w:w="7632"/>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Item</w:t>
            </w:r>
          </w:p>
        </w:tc>
        <w:tc>
          <w:tcPr>
            <w:tcW w:type="dxa" w:w="7632"/>
            <w:shd w:val="clear" w:fill="1F3864"/>
          </w:tcPr>
          <w:p>
            <w:pPr>
              <w:keepNext/>
              <w:spacing w:after="40" w:before="40" w:line="252" w:lineRule="auto"/>
              <w:jc w:val="center"/>
            </w:pPr>
            <w:r/>
            <w:r>
              <w:rPr>
                <w:rFonts w:ascii="Arial" w:hAnsi="Arial"/>
                <w:b/>
                <w:color w:val="FFFFFF"/>
                <w:sz w:val="18"/>
              </w:rPr>
              <w:t>Facilitation</w:t>
            </w:r>
          </w:p>
        </w:tc>
      </w:tr>
      <w:tr>
        <w:trPr>
          <w:cantSplit w:val="true"/>
        </w:trPr>
        <w:tc>
          <w:tcPr>
            <w:tcW w:type="dxa" w:w="2304"/>
            <w:shd w:val="clear" w:fill="F2F5FA"/>
          </w:tcPr>
          <w:p>
            <w:pPr>
              <w:keepNext/>
              <w:spacing w:after="40" w:before="40" w:line="252" w:lineRule="auto"/>
            </w:pPr>
            <w:r/>
            <w:r>
              <w:rPr>
                <w:rFonts w:ascii="Arial" w:hAnsi="Arial"/>
                <w:b w:val="0"/>
                <w:color w:val="444A54"/>
                <w:sz w:val="18"/>
              </w:rPr>
              <w:t>TSC / duration / slide</w:t>
            </w:r>
          </w:p>
        </w:tc>
        <w:tc>
          <w:tcPr>
            <w:tcW w:type="dxa" w:w="7632"/>
            <w:shd w:val="clear" w:fill="F2F5FA"/>
          </w:tcPr>
          <w:p>
            <w:pPr>
              <w:keepNext/>
              <w:spacing w:after="40" w:before="40" w:line="252" w:lineRule="auto"/>
            </w:pPr>
            <w:r/>
            <w:r>
              <w:rPr>
                <w:rFonts w:ascii="Arial" w:hAnsi="Arial"/>
                <w:b w:val="0"/>
                <w:color w:val="444A54"/>
                <w:sz w:val="18"/>
              </w:rPr>
              <w:t>A7, A10, K1  |  20 min  |  slide 153</w:t>
            </w:r>
          </w:p>
        </w:tc>
      </w:tr>
      <w:tr>
        <w:trPr>
          <w:cantSplit w:val="true"/>
        </w:trPr>
        <w:tc>
          <w:tcPr>
            <w:tcW w:type="dxa" w:w="2304"/>
          </w:tcPr>
          <w:p>
            <w:pPr>
              <w:keepNext/>
              <w:spacing w:after="40" w:before="40" w:line="252" w:lineRule="auto"/>
            </w:pPr>
            <w:r/>
            <w:r>
              <w:rPr>
                <w:rFonts w:ascii="Arial" w:hAnsi="Arial"/>
                <w:b w:val="0"/>
                <w:color w:val="444A54"/>
                <w:sz w:val="18"/>
              </w:rPr>
              <w:t>Folder and files</w:t>
            </w:r>
          </w:p>
        </w:tc>
        <w:tc>
          <w:tcPr>
            <w:tcW w:type="dxa" w:w="7632"/>
          </w:tcPr>
          <w:p>
            <w:pPr>
              <w:keepNext/>
              <w:spacing w:after="40" w:before="40" w:line="252" w:lineRule="auto"/>
            </w:pPr>
            <w:r/>
            <w:r>
              <w:rPr>
                <w:rFonts w:ascii="Arial" w:hAnsi="Arial"/>
                <w:b w:val="0"/>
                <w:color w:val="444A54"/>
                <w:sz w:val="18"/>
              </w:rPr>
              <w:t>labs/Lab20-agentic-capstone  -  Lab20-agentic-capstone/e2e_stage.py, pipeline/e2e.py, pipeline/agents.py, Lab20-agentic-capstone/solution/e2e.py, Lab20-agentic-capstone/solution/agents.py</w:t>
            </w:r>
          </w:p>
        </w:tc>
      </w:tr>
      <w:tr>
        <w:trPr>
          <w:cantSplit w:val="true"/>
        </w:trPr>
        <w:tc>
          <w:tcPr>
            <w:tcW w:type="dxa" w:w="2304"/>
            <w:shd w:val="clear" w:fill="F2F5FA"/>
          </w:tcPr>
          <w:p>
            <w:pPr>
              <w:keepNext/>
              <w:spacing w:after="40" w:before="40" w:line="252" w:lineRule="auto"/>
            </w:pPr>
            <w:r/>
            <w:r>
              <w:rPr>
                <w:rFonts w:ascii="Arial" w:hAnsi="Arial"/>
                <w:b w:val="0"/>
                <w:color w:val="444A54"/>
                <w:sz w:val="18"/>
              </w:rPr>
              <w:t>Objective</w:t>
            </w:r>
          </w:p>
        </w:tc>
        <w:tc>
          <w:tcPr>
            <w:tcW w:type="dxa" w:w="7632"/>
            <w:shd w:val="clear" w:fill="F2F5FA"/>
          </w:tcPr>
          <w:p>
            <w:pPr>
              <w:keepNext/>
              <w:spacing w:after="40" w:before="40" w:line="252" w:lineRule="auto"/>
            </w:pPr>
            <w:r/>
            <w:r>
              <w:rPr>
                <w:rFonts w:ascii="Arial" w:hAnsi="Arial"/>
                <w:b w:val="0"/>
                <w:color w:val="444A54"/>
                <w:sz w:val="18"/>
              </w:rPr>
              <w:t>Build pipeline/agents.py (analyst, researcher, trader and risk agents; rule-based by default, Claude optional) and pipeline/e2e.py (`python -m pipeline e2e`) that runs every stage in order with gates, then evaluate the pipeline and the role of human oversight.</w:t>
            </w:r>
          </w:p>
        </w:tc>
      </w:tr>
      <w:tr>
        <w:trPr>
          <w:cantSplit w:val="true"/>
        </w:trPr>
        <w:tc>
          <w:tcPr>
            <w:tcW w:type="dxa" w:w="2304"/>
          </w:tcPr>
          <w:p>
            <w:pPr>
              <w:keepNext/>
              <w:spacing w:after="40" w:before="40" w:line="252" w:lineRule="auto"/>
            </w:pPr>
            <w:r/>
            <w:r>
              <w:rPr>
                <w:rFonts w:ascii="Arial" w:hAnsi="Arial"/>
                <w:b w:val="0"/>
                <w:color w:val="444A54"/>
                <w:sz w:val="18"/>
              </w:rPr>
              <w:t>Steps (summary)</w:t>
            </w:r>
          </w:p>
        </w:tc>
        <w:tc>
          <w:tcPr>
            <w:tcW w:type="dxa" w:w="7632"/>
          </w:tcPr>
          <w:p>
            <w:pPr>
              <w:keepNext/>
              <w:spacing w:after="40" w:before="40" w:line="252" w:lineRule="auto"/>
            </w:pPr>
            <w:r/>
            <w:r>
              <w:rPr>
                <w:rFonts w:ascii="Arial" w:hAnsi="Arial"/>
                <w:b w:val="0"/>
                <w:color w:val="444A54"/>
                <w:sz w:val="18"/>
              </w:rPr>
              <w:t>Build the agent layer (K1, A7)</w:t>
            </w:r>
          </w:p>
          <w:p>
            <w:pPr>
              <w:keepNext/>
              <w:spacing w:after="40" w:line="252" w:lineRule="auto"/>
            </w:pPr>
            <w:r>
              <w:rPr>
                <w:rFonts w:ascii="Arial" w:hAnsi="Arial"/>
                <w:b w:val="0"/>
                <w:color w:val="444A54"/>
                <w:sz w:val="18"/>
              </w:rPr>
              <w:t>Build the end-to-end orchestrator (A7, A10)</w:t>
            </w:r>
          </w:p>
          <w:p>
            <w:pPr>
              <w:keepNext/>
              <w:spacing w:after="40" w:line="252" w:lineRule="auto"/>
            </w:pPr>
            <w:r>
              <w:rPr>
                <w:rFonts w:ascii="Arial" w:hAnsi="Arial"/>
                <w:b w:val="0"/>
                <w:color w:val="444A54"/>
                <w:sz w:val="18"/>
              </w:rPr>
              <w:t>Run the whole pipeline (A7)</w:t>
            </w:r>
          </w:p>
          <w:p>
            <w:pPr>
              <w:keepNext/>
              <w:spacing w:after="40" w:line="252" w:lineRule="auto"/>
            </w:pPr>
            <w:r>
              <w:rPr>
                <w:rFonts w:ascii="Arial" w:hAnsi="Arial"/>
                <w:b w:val="0"/>
                <w:color w:val="444A54"/>
                <w:sz w:val="18"/>
              </w:rPr>
              <w:t>Trace the run (A10)</w:t>
            </w:r>
          </w:p>
          <w:p>
            <w:pPr>
              <w:keepNext/>
              <w:spacing w:after="40" w:line="252" w:lineRule="auto"/>
            </w:pPr>
            <w:r>
              <w:rPr>
                <w:rFonts w:ascii="Arial" w:hAnsi="Arial"/>
                <w:b w:val="0"/>
                <w:color w:val="444A54"/>
                <w:sz w:val="18"/>
              </w:rPr>
              <w:t>Read the agents' decisions (K1, A10)</w:t>
            </w:r>
          </w:p>
          <w:p>
            <w:pPr>
              <w:keepNext/>
              <w:spacing w:after="40" w:line="252" w:lineRule="auto"/>
            </w:pPr>
            <w:r>
              <w:rPr>
                <w:rFonts w:ascii="Arial" w:hAnsi="Arial"/>
                <w:b w:val="0"/>
                <w:color w:val="444A54"/>
                <w:sz w:val="18"/>
              </w:rPr>
              <w:t>Apply human oversight (A7, K1)</w:t>
            </w:r>
          </w:p>
          <w:p>
            <w:pPr>
              <w:keepNext/>
              <w:spacing w:after="40" w:line="252" w:lineRule="auto"/>
            </w:pPr>
            <w:r>
              <w:rPr>
                <w:rFonts w:ascii="Arial" w:hAnsi="Arial"/>
                <w:b w:val="0"/>
                <w:color w:val="444A54"/>
                <w:sz w:val="18"/>
              </w:rPr>
              <w:t>Prove the gates stop the orders (A7)</w:t>
            </w:r>
          </w:p>
          <w:p>
            <w:pPr>
              <w:keepNext/>
              <w:spacing w:after="40" w:line="252" w:lineRule="auto"/>
            </w:pPr>
            <w:r>
              <w:rPr>
                <w:rFonts w:ascii="Arial" w:hAnsi="Arial"/>
                <w:b w:val="0"/>
                <w:color w:val="444A54"/>
                <w:sz w:val="18"/>
              </w:rPr>
              <w:t>Optional - switch on the LLM agents (K1)</w:t>
            </w:r>
          </w:p>
          <w:p>
            <w:pPr>
              <w:keepNext/>
              <w:spacing w:after="40" w:line="252" w:lineRule="auto"/>
            </w:pPr>
            <w:r>
              <w:rPr>
                <w:rFonts w:ascii="Arial" w:hAnsi="Arial"/>
                <w:b w:val="0"/>
                <w:color w:val="444A54"/>
                <w:sz w:val="18"/>
              </w:rPr>
              <w:t>Run the capstone on the live paper account (A7)</w:t>
            </w:r>
          </w:p>
          <w:p>
            <w:pPr>
              <w:keepNext/>
              <w:spacing w:after="40" w:line="252" w:lineRule="auto"/>
            </w:pPr>
            <w:r>
              <w:rPr>
                <w:rFonts w:ascii="Arial" w:hAnsi="Arial"/>
                <w:b w:val="0"/>
                <w:color w:val="444A54"/>
                <w:sz w:val="18"/>
              </w:rPr>
              <w:t>Evaluate the pipeline (A10, K1)</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Expected output</w:t>
            </w:r>
          </w:p>
        </w:tc>
        <w:tc>
          <w:tcPr>
            <w:tcW w:type="dxa" w:w="7632"/>
            <w:shd w:val="clear" w:fill="F2F5FA"/>
          </w:tcPr>
          <w:p>
            <w:pPr>
              <w:keepNext/>
              <w:spacing w:after="40" w:before="40" w:line="252" w:lineRule="auto"/>
            </w:pPr>
            <w:r/>
            <w:r>
              <w:rPr>
                <w:rFonts w:ascii="Arial" w:hAnsi="Arial"/>
                <w:b w:val="0"/>
                <w:color w:val="444A54"/>
                <w:sz w:val="18"/>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tc>
      </w:tr>
      <w:tr>
        <w:trPr>
          <w:cantSplit w:val="true"/>
        </w:trPr>
        <w:tc>
          <w:tcPr>
            <w:tcW w:type="dxa" w:w="2304"/>
          </w:tcPr>
          <w:p>
            <w:pPr>
              <w:keepNext/>
              <w:spacing w:after="40" w:before="40" w:line="252" w:lineRule="auto"/>
            </w:pPr>
            <w:r/>
            <w:r>
              <w:rPr>
                <w:rFonts w:ascii="Arial" w:hAnsi="Arial"/>
                <w:b w:val="0"/>
                <w:color w:val="444A54"/>
                <w:sz w:val="18"/>
              </w:rPr>
              <w:t>Common errors</w:t>
            </w:r>
          </w:p>
        </w:tc>
        <w:tc>
          <w:tcPr>
            <w:tcW w:type="dxa" w:w="7632"/>
          </w:tcPr>
          <w:p>
            <w:pPr>
              <w:keepNext/>
              <w:spacing w:after="40" w:before="40" w:line="252" w:lineRule="auto"/>
            </w:pPr>
            <w:r/>
            <w:r>
              <w:rPr>
                <w:rFonts w:ascii="Arial" w:hAnsi="Arial"/>
                <w:b w:val="0"/>
                <w:color w:val="444A54"/>
                <w:sz w:val="18"/>
              </w:rPr>
              <w:t>A stage shows ERROR -&gt; Open _outputs/Lab20_e2e_log.txt - the traceback is under that stage; fix it and rerun (python -m pipeline &lt;stage&gt; runs it alone).</w:t>
            </w:r>
          </w:p>
          <w:p>
            <w:pPr>
              <w:keepNext/>
              <w:spacing w:after="40" w:line="252" w:lineRule="auto"/>
            </w:pPr>
            <w:r>
              <w:rPr>
                <w:rFonts w:ascii="Arial" w:hAnsi="Arial"/>
                <w:b w:val="0"/>
                <w:color w:val="444A54"/>
                <w:sz w:val="18"/>
              </w:rPr>
              <w:t>Brain shows rule-based although a key is set -&gt; Install the anthropic package and check ANTHROPIC_API_KEY in labs/.env; failures fall back to rules by design.</w:t>
            </w:r>
          </w:p>
          <w:p>
            <w:pPr>
              <w:keepNext/>
              <w:spacing w:after="40" w:line="252" w:lineRule="auto"/>
            </w:pPr>
            <w:r>
              <w:rPr>
                <w:rFonts w:ascii="Arial" w:hAnsi="Arial"/>
                <w:b w:val="0"/>
                <w:color w:val="444A54"/>
                <w:sz w:val="18"/>
              </w:rPr>
              <w:t>All agent decisions are HOLD on a second run -&gt; You already hold the positions; agents run with --reset in e2e, or add --reset when running agents alone.</w:t>
            </w:r>
          </w:p>
          <w:p>
            <w:pPr>
              <w:keepNext/>
              <w:spacing w:after="40" w:line="252" w:lineRule="auto"/>
            </w:pPr>
            <w:r>
              <w:rPr>
                <w:rFonts w:ascii="Arial" w:hAnsi="Arial"/>
                <w:b w:val="0"/>
                <w:color w:val="444A54"/>
                <w:sz w:val="18"/>
              </w:rPr>
              <w:t>Headlines look unfamiliar -&gt; Offline headlines are SYNTHETIC samples for training, not real news; online the Alpaca News API is used.</w:t>
            </w:r>
          </w:p>
        </w:tc>
      </w:tr>
      <w:tr>
        <w:trPr>
          <w:cantSplit w:val="true"/>
        </w:trPr>
        <w:tc>
          <w:tcPr>
            <w:tcW w:type="dxa" w:w="2304"/>
            <w:shd w:val="clear" w:fill="F2F5FA"/>
          </w:tcPr>
          <w:p>
            <w:pPr>
              <w:spacing w:after="40" w:before="40" w:line="252" w:lineRule="auto"/>
            </w:pPr>
            <w:r/>
            <w:r>
              <w:rPr>
                <w:rFonts w:ascii="Arial" w:hAnsi="Arial"/>
                <w:b w:val="0"/>
                <w:color w:val="444A54"/>
                <w:sz w:val="18"/>
              </w:rPr>
              <w:t>Debrief prompt</w:t>
            </w:r>
          </w:p>
        </w:tc>
        <w:tc>
          <w:tcPr>
            <w:tcW w:type="dxa" w:w="7632"/>
            <w:shd w:val="clear" w:fill="F2F5FA"/>
          </w:tcPr>
          <w:p>
            <w:pPr>
              <w:spacing w:after="40" w:before="40" w:line="252" w:lineRule="auto"/>
            </w:pPr>
            <w:r/>
            <w:r>
              <w:rPr>
                <w:rFonts w:ascii="Arial" w:hAnsi="Arial"/>
                <w:b w:val="0"/>
                <w:color w:val="444A54"/>
                <w:sz w:val="18"/>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tc>
      </w:tr>
    </w:tbl>
    <w:p>
      <w:bookmarkStart w:id="912" w:name="_Toc911"/>
      <w:pPr>
        <w:pStyle w:val="Heading1"/>
      </w:pPr>
      <w:r>
        <w:t>5.  Assessment Administration</w:t>
      </w:r>
      <w:bookmarkEnd w:id="912"/>
    </w:p>
    <w:p>
      <w:pPr>
        <w:spacing w:after="120"/>
      </w:pPr>
      <w:r>
        <w:rPr>
          <w:rFonts w:ascii="Arial" w:hAnsi="Arial"/>
          <w:b w:val="0"/>
          <w:i w:val="0"/>
          <w:color w:val="444A54"/>
          <w:sz w:val="22"/>
        </w:rPr>
        <w:t>The Assessment Plan is the governing document for the assessment; this section summarises what the trainer-assessor does on the day.</w:t>
      </w:r>
    </w:p>
    <w:tbl>
      <w:tblPr>
        <w:tblStyle w:val="TableGrid"/>
        <w:tblW w:type="auto" w:w="0"/>
        <w:jc w:val="center"/>
        <w:tblLook w:firstColumn="1" w:firstRow="1" w:lastColumn="0" w:lastRow="0" w:noHBand="0" w:noVBand="1" w:val="04A0"/>
        <w:tblLayout w:type="fixed"/>
      </w:tblPr>
      <w:tblGrid>
        <w:gridCol w:w="2592"/>
        <w:gridCol w:w="1152"/>
        <w:gridCol w:w="2015"/>
        <w:gridCol w:w="3311"/>
        <w:gridCol w:w="864"/>
      </w:tblGrid>
      <w:tr>
        <w:trPr>
          <w:tblHeader w:val="true"/>
        </w:trPr>
        <w:tc>
          <w:tcPr>
            <w:tcW w:type="dxa" w:w="2592"/>
            <w:shd w:val="clear" w:fill="1F3864"/>
          </w:tcPr>
          <w:p>
            <w:pPr>
              <w:keepNext/>
              <w:spacing w:after="40" w:before="40" w:line="252" w:lineRule="auto"/>
              <w:jc w:val="center"/>
            </w:pPr>
            <w:r/>
            <w:r>
              <w:rPr>
                <w:rFonts w:ascii="Arial" w:hAnsi="Arial"/>
                <w:b/>
                <w:color w:val="FFFFFF"/>
                <w:sz w:val="19"/>
              </w:rPr>
              <w:t>Component</w:t>
            </w:r>
          </w:p>
        </w:tc>
        <w:tc>
          <w:tcPr>
            <w:tcW w:type="dxa" w:w="1152"/>
            <w:shd w:val="clear" w:fill="1F3864"/>
          </w:tcPr>
          <w:p>
            <w:pPr>
              <w:keepNext/>
              <w:spacing w:after="40" w:before="40" w:line="252" w:lineRule="auto"/>
              <w:jc w:val="center"/>
            </w:pPr>
            <w:r/>
            <w:r>
              <w:rPr>
                <w:rFonts w:ascii="Arial" w:hAnsi="Arial"/>
                <w:b/>
                <w:color w:val="FFFFFF"/>
                <w:sz w:val="19"/>
              </w:rPr>
              <w:t>Duration</w:t>
            </w:r>
          </w:p>
        </w:tc>
        <w:tc>
          <w:tcPr>
            <w:tcW w:type="dxa" w:w="2016"/>
            <w:shd w:val="clear" w:fill="1F3864"/>
          </w:tcPr>
          <w:p>
            <w:pPr>
              <w:keepNext/>
              <w:spacing w:after="40" w:before="40" w:line="252" w:lineRule="auto"/>
              <w:jc w:val="center"/>
            </w:pPr>
            <w:r/>
            <w:r>
              <w:rPr>
                <w:rFonts w:ascii="Arial" w:hAnsi="Arial"/>
                <w:b/>
                <w:color w:val="FFFFFF"/>
                <w:sz w:val="19"/>
              </w:rPr>
              <w:t>Coverage</w:t>
            </w:r>
          </w:p>
        </w:tc>
        <w:tc>
          <w:tcPr>
            <w:tcW w:type="dxa" w:w="3312"/>
            <w:shd w:val="clear" w:fill="1F3864"/>
          </w:tcPr>
          <w:p>
            <w:pPr>
              <w:keepNext/>
              <w:spacing w:after="40" w:before="40" w:line="252" w:lineRule="auto"/>
              <w:jc w:val="center"/>
            </w:pPr>
            <w:r/>
            <w:r>
              <w:rPr>
                <w:rFonts w:ascii="Arial" w:hAnsi="Arial"/>
                <w:b/>
                <w:color w:val="FFFFFF"/>
                <w:sz w:val="19"/>
              </w:rPr>
              <w:t>Conditions</w:t>
            </w:r>
          </w:p>
        </w:tc>
        <w:tc>
          <w:tcPr>
            <w:tcW w:type="dxa" w:w="864"/>
            <w:shd w:val="clear" w:fill="1F3864"/>
          </w:tcPr>
          <w:p>
            <w:pPr>
              <w:keepNext/>
              <w:spacing w:after="40" w:before="40" w:line="252" w:lineRule="auto"/>
              <w:jc w:val="center"/>
            </w:pPr>
            <w:r/>
            <w:r>
              <w:rPr>
                <w:rFonts w:ascii="Arial" w:hAnsi="Arial"/>
                <w:b/>
                <w:color w:val="FFFFFF"/>
                <w:sz w:val="19"/>
              </w:rPr>
              <w:t>Ratio</w:t>
            </w:r>
          </w:p>
        </w:tc>
      </w:tr>
      <w:tr>
        <w:trPr>
          <w:cantSplit w:val="true"/>
        </w:trPr>
        <w:tc>
          <w:tcPr>
            <w:tcW w:type="dxa" w:w="2592"/>
            <w:shd w:val="clear" w:fill="F2F5FA"/>
          </w:tcPr>
          <w:p>
            <w:pPr>
              <w:keepNext/>
              <w:spacing w:after="40" w:before="40" w:line="252" w:lineRule="auto"/>
            </w:pPr>
            <w:r/>
            <w:r>
              <w:rPr>
                <w:rFonts w:ascii="Arial" w:hAnsi="Arial"/>
                <w:b w:val="0"/>
                <w:color w:val="444A54"/>
                <w:sz w:val="19"/>
              </w:rPr>
              <w:t>Written Assessment (Short Answer Questions)</w:t>
            </w:r>
          </w:p>
        </w:tc>
        <w:tc>
          <w:tcPr>
            <w:tcW w:type="dxa" w:w="1152"/>
            <w:shd w:val="clear" w:fill="F2F5FA"/>
          </w:tcPr>
          <w:p>
            <w:pPr>
              <w:keepNext/>
              <w:spacing w:after="40" w:before="40" w:line="252" w:lineRule="auto"/>
              <w:jc w:val="center"/>
            </w:pPr>
            <w:r/>
            <w:r>
              <w:rPr>
                <w:rFonts w:ascii="Arial" w:hAnsi="Arial"/>
                <w:b w:val="0"/>
                <w:color w:val="444A54"/>
                <w:sz w:val="19"/>
              </w:rPr>
              <w:t>45 min</w:t>
            </w:r>
          </w:p>
        </w:tc>
        <w:tc>
          <w:tcPr>
            <w:tcW w:type="dxa" w:w="2016"/>
            <w:shd w:val="clear" w:fill="F2F5FA"/>
          </w:tcPr>
          <w:p>
            <w:pPr>
              <w:keepNext/>
              <w:spacing w:after="40" w:before="40" w:line="252" w:lineRule="auto"/>
            </w:pPr>
            <w:r/>
            <w:r>
              <w:rPr>
                <w:rFonts w:ascii="Arial" w:hAnsi="Arial"/>
                <w:b w:val="0"/>
                <w:color w:val="444A54"/>
                <w:sz w:val="19"/>
              </w:rPr>
              <w:t>9 questions, K1-K9</w:t>
            </w:r>
          </w:p>
        </w:tc>
        <w:tc>
          <w:tcPr>
            <w:tcW w:type="dxa" w:w="3312"/>
            <w:shd w:val="clear" w:fill="F2F5FA"/>
          </w:tcPr>
          <w:p>
            <w:pPr>
              <w:keepNext/>
              <w:spacing w:after="40" w:before="40" w:line="252" w:lineRule="auto"/>
            </w:pPr>
            <w:r/>
            <w:r>
              <w:rPr>
                <w:rFonts w:ascii="Arial" w:hAnsi="Arial"/>
                <w:b w:val="0"/>
                <w:color w:val="444A54"/>
                <w:sz w:val="19"/>
              </w:rPr>
              <w:t>Open book, individual, invigilated</w:t>
            </w:r>
          </w:p>
        </w:tc>
        <w:tc>
          <w:tcPr>
            <w:tcW w:type="dxa" w:w="864"/>
            <w:shd w:val="clear" w:fill="F2F5FA"/>
          </w:tcPr>
          <w:p>
            <w:pPr>
              <w:keepNext/>
              <w:spacing w:after="40" w:before="40" w:line="252" w:lineRule="auto"/>
              <w:jc w:val="center"/>
            </w:pPr>
            <w:r/>
            <w:r>
              <w:rPr>
                <w:rFonts w:ascii="Arial" w:hAnsi="Arial"/>
                <w:b w:val="0"/>
                <w:color w:val="444A54"/>
                <w:sz w:val="19"/>
              </w:rPr>
              <w:t>1 : 20</w:t>
            </w:r>
          </w:p>
        </w:tc>
      </w:tr>
      <w:tr>
        <w:trPr>
          <w:cantSplit w:val="true"/>
        </w:trPr>
        <w:tc>
          <w:tcPr>
            <w:tcW w:type="dxa" w:w="2592"/>
          </w:tcPr>
          <w:p>
            <w:pPr>
              <w:spacing w:after="40" w:before="40" w:line="252" w:lineRule="auto"/>
            </w:pPr>
            <w:r/>
            <w:r>
              <w:rPr>
                <w:rFonts w:ascii="Arial" w:hAnsi="Arial"/>
                <w:b w:val="0"/>
                <w:color w:val="444A54"/>
                <w:sz w:val="19"/>
              </w:rPr>
              <w:t>Practical Performance</w:t>
            </w:r>
          </w:p>
        </w:tc>
        <w:tc>
          <w:tcPr>
            <w:tcW w:type="dxa" w:w="1152"/>
          </w:tcPr>
          <w:p>
            <w:pPr>
              <w:spacing w:after="40" w:before="40" w:line="252" w:lineRule="auto"/>
              <w:jc w:val="center"/>
            </w:pPr>
            <w:r/>
            <w:r>
              <w:rPr>
                <w:rFonts w:ascii="Arial" w:hAnsi="Arial"/>
                <w:b w:val="0"/>
                <w:color w:val="444A54"/>
                <w:sz w:val="19"/>
              </w:rPr>
              <w:t>75 min</w:t>
            </w:r>
          </w:p>
        </w:tc>
        <w:tc>
          <w:tcPr>
            <w:tcW w:type="dxa" w:w="2016"/>
          </w:tcPr>
          <w:p>
            <w:pPr>
              <w:spacing w:after="40" w:before="40" w:line="252" w:lineRule="auto"/>
            </w:pPr>
            <w:r/>
            <w:r>
              <w:rPr>
                <w:rFonts w:ascii="Arial" w:hAnsi="Arial"/>
                <w:b w:val="0"/>
                <w:color w:val="444A54"/>
                <w:sz w:val="19"/>
              </w:rPr>
              <w:t>4 tasks, A1-A10</w:t>
            </w:r>
          </w:p>
        </w:tc>
        <w:tc>
          <w:tcPr>
            <w:tcW w:type="dxa" w:w="3312"/>
          </w:tcPr>
          <w:p>
            <w:pPr>
              <w:spacing w:after="40" w:before="40" w:line="252" w:lineRule="auto"/>
            </w:pPr>
            <w:r/>
            <w:r>
              <w:rPr>
                <w:rFonts w:ascii="Arial" w:hAnsi="Arial"/>
                <w:b w:val="0"/>
                <w:color w:val="444A54"/>
                <w:sz w:val="19"/>
              </w:rPr>
              <w:t>Open book, individual, own laptop with Python; Alpaca paper API or the supplied simulator</w:t>
            </w:r>
          </w:p>
        </w:tc>
        <w:tc>
          <w:tcPr>
            <w:tcW w:type="dxa" w:w="864"/>
          </w:tcPr>
          <w:p>
            <w:pPr>
              <w:spacing w:after="40" w:before="40" w:line="252" w:lineRule="auto"/>
              <w:jc w:val="center"/>
            </w:pPr>
            <w:r/>
            <w:r>
              <w:rPr>
                <w:rFonts w:ascii="Arial" w:hAnsi="Arial"/>
                <w:b w:val="0"/>
                <w:color w:val="444A54"/>
                <w:sz w:val="19"/>
              </w:rPr>
              <w:t>1 : 20</w:t>
            </w:r>
          </w:p>
        </w:tc>
      </w:tr>
    </w:tbl>
    <w:p>
      <w:pPr>
        <w:spacing w:after="120"/>
      </w:pPr>
      <w:r>
        <w:rPr>
          <w:rFonts w:ascii="Arial" w:hAnsi="Arial"/>
          <w:b/>
          <w:i w:val="0"/>
          <w:color w:val="1F3864"/>
          <w:sz w:val="23"/>
        </w:rPr>
        <w:t>Sequence on the day</w:t>
      </w:r>
    </w:p>
    <w:p>
      <w:pPr>
        <w:pStyle w:val="ListNumber"/>
        <w:spacing w:after="60"/>
        <w:ind w:left="432"/>
      </w:pPr>
      <w:r>
        <w:rPr>
          <w:rFonts w:ascii="Arial" w:hAnsi="Arial"/>
          <w:color w:val="444A54"/>
          <w:sz w:val="22"/>
        </w:rPr>
        <w:t>Verify each candidate's identity; candidates sign the assessment attendance record.</w:t>
      </w:r>
    </w:p>
    <w:p>
      <w:pPr>
        <w:pStyle w:val="ListNumber"/>
        <w:spacing w:after="60"/>
        <w:ind w:left="432"/>
      </w:pPr>
      <w:r>
        <w:rPr>
          <w:rFonts w:ascii="Arial" w:hAnsi="Arial"/>
          <w:color w:val="444A54"/>
          <w:sz w:val="22"/>
        </w:rPr>
        <w:t>Brief candidates (5 minutes, not assessed): components, durations, open book, individual work, pass rule, appeal and re-assessment.</w:t>
      </w:r>
    </w:p>
    <w:p>
      <w:pPr>
        <w:pStyle w:val="ListNumber"/>
        <w:spacing w:after="60"/>
        <w:ind w:left="432"/>
      </w:pPr>
      <w:r>
        <w:rPr>
          <w:rFonts w:ascii="Arial" w:hAnsi="Arial"/>
          <w:color w:val="444A54"/>
          <w:sz w:val="22"/>
        </w:rPr>
        <w:t>Issue the Written Assessment question paper (Assessment Plan Annex A); start the 45-minute clock; collect scripts at time.</w:t>
      </w:r>
    </w:p>
    <w:p>
      <w:pPr>
        <w:pStyle w:val="ListNumber"/>
        <w:spacing w:after="60"/>
        <w:ind w:left="432"/>
      </w:pPr>
      <w:r>
        <w:rPr>
          <w:rFonts w:ascii="Arial" w:hAnsi="Arial"/>
          <w:color w:val="444A54"/>
          <w:sz w:val="22"/>
        </w:rPr>
        <w:t>Copy Assessment Pack/pp_assessment/candidate into each candidate's labs/pp_assessment/ (never the assessor folder), then issue the Practical Performance question paper (Annex C); start the 75-minute clock. Observe and note process evidence.</w:t>
      </w:r>
    </w:p>
    <w:p>
      <w:pPr>
        <w:pStyle w:val="ListNumber"/>
        <w:spacing w:after="60"/>
        <w:ind w:left="432"/>
      </w:pPr>
      <w:r>
        <w:rPr>
          <w:rFonts w:ascii="Arial" w:hAnsi="Arial"/>
          <w:color w:val="444A54"/>
          <w:sz w:val="22"/>
        </w:rPr>
        <w:t>Collect the candidate's script, outputs, order log and completed response template (saved as PP_&lt;Name&gt;_&lt;Date&gt;).</w:t>
      </w:r>
    </w:p>
    <w:p>
      <w:pPr>
        <w:pStyle w:val="ListNumber"/>
        <w:spacing w:after="60"/>
        <w:ind w:left="432"/>
      </w:pPr>
      <w:r>
        <w:rPr>
          <w:rFonts w:ascii="Arial" w:hAnsi="Arial"/>
          <w:color w:val="444A54"/>
          <w:sz w:val="22"/>
        </w:rPr>
        <w:t>Mark against the marking points (Annex B / D / E), apply the Decision Rules and the Assessor Key (Annex F), derive bands, complete the Score Summary and the Individual Assessment Records.</w:t>
      </w:r>
    </w:p>
    <w:p>
      <w:pPr>
        <w:pStyle w:val="ListNumber"/>
        <w:spacing w:after="60"/>
        <w:ind w:left="432"/>
      </w:pPr>
      <w:r>
        <w:rPr>
          <w:rFonts w:ascii="Arial" w:hAnsi="Arial"/>
          <w:color w:val="444A54"/>
          <w:sz w:val="22"/>
        </w:rPr>
        <w:t>Give feedback. A candidate who is Not Yet Competent is counselled on the gaps and offered re-assessment on the component(s) not met.</w:t>
      </w:r>
    </w:p>
    <w:p>
      <w:pPr>
        <w:spacing w:after="120"/>
      </w:pPr>
      <w:r>
        <w:rPr>
          <w:rFonts w:ascii="Arial" w:hAnsi="Arial"/>
          <w:b/>
          <w:i w:val="0"/>
          <w:color w:val="1F3864"/>
          <w:sz w:val="23"/>
        </w:rPr>
        <w:t>Pass rule</w:t>
      </w:r>
    </w:p>
    <w:p>
      <w:pPr>
        <w:pStyle w:val="ListBullet"/>
        <w:spacing w:after="60"/>
        <w:ind w:left="432"/>
      </w:pPr>
      <w:r>
        <w:rPr>
          <w:rFonts w:ascii="Arial" w:hAnsi="Arial"/>
          <w:color w:val="444A54"/>
          <w:sz w:val="22"/>
        </w:rPr>
        <w:t>(1) Written Assessment: at least 80 of 100 marks.</w:t>
      </w:r>
    </w:p>
    <w:p>
      <w:pPr>
        <w:pStyle w:val="ListBullet"/>
        <w:spacing w:after="60"/>
        <w:ind w:left="432"/>
      </w:pPr>
      <w:r>
        <w:rPr>
          <w:rFonts w:ascii="Arial" w:hAnsi="Arial"/>
          <w:color w:val="444A54"/>
          <w:sz w:val="22"/>
        </w:rPr>
        <w:t>(2) Practical Performance: at least 80 of 100 marks.</w:t>
      </w:r>
    </w:p>
    <w:p>
      <w:pPr>
        <w:pStyle w:val="ListBullet"/>
        <w:spacing w:after="60"/>
        <w:ind w:left="432"/>
      </w:pPr>
      <w:r>
        <w:rPr>
          <w:rFonts w:ascii="Arial" w:hAnsi="Arial"/>
          <w:color w:val="444A54"/>
          <w:sz w:val="22"/>
        </w:rPr>
        <w:t>(3) Every knowledge statement (K1-K9) and every ability statement (A1-A10) scores at least 60% of the marks allocated to it (table below), so that each statement is demonstrated.</w:t>
      </w:r>
    </w:p>
    <w:p>
      <w:pPr>
        <w:pStyle w:val="ListBullet"/>
        <w:spacing w:after="60"/>
        <w:ind w:left="432"/>
      </w:pPr>
      <w:r>
        <w:rPr>
          <w:rFonts w:ascii="Arial" w:hAnsi="Arial"/>
          <w:color w:val="444A54"/>
          <w:sz w:val="22"/>
        </w:rPr>
        <w:t>(4) Every CRITICAL marking point (1.1, 3.5, 4.1, 4.5, 4.9) is awarded.</w:t>
      </w:r>
    </w:p>
    <w:p>
      <w:bookmarkStart w:id="913" w:name="_Toc912"/>
      <w:pPr>
        <w:pStyle w:val="Heading1"/>
      </w:pPr>
      <w:r>
        <w:t>6.  Assessor's Keys</w:t>
      </w:r>
      <w:bookmarkEnd w:id="913"/>
    </w:p>
    <w:p>
      <w:pPr>
        <w:spacing w:after="120"/>
      </w:pPr>
      <w:r>
        <w:rPr>
          <w:rFonts w:ascii="Arial" w:hAnsi="Arial"/>
          <w:b w:val="0"/>
          <w:i w:val="0"/>
          <w:color w:val="444A54"/>
          <w:sz w:val="21"/>
        </w:rPr>
        <w:t>The assessor's keys, expected values and the marking rubric are trainer-only and are held in the full Facilitator Guide and the Assessment Plan.</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Facilitator Guide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