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200"/>
        <w:jc w:val="center"/>
      </w:pPr>
      <w:r>
        <w:rPr>
          <w:rFonts w:ascii="Arial" w:hAnsi="Arial"/>
          <w:b/>
          <w:i w:val="0"/>
          <w:color w:val="1F3864"/>
          <w:sz w:val="60"/>
        </w:rPr>
        <w:t>Machine Learning 101 for Financial Trading</w:t>
      </w:r>
    </w:p>
    <w:p>
      <w:pPr>
        <w:spacing w:after="80"/>
        <w:pBdr>
          <w:bottom w:val="single" w:sz="18" w:space="1" w:color="E87122"/>
        </w:pBdr>
      </w:pPr>
    </w:p>
    <w:p>
      <w:pPr>
        <w:spacing w:after="80"/>
        <w:jc w:val="center"/>
      </w:pPr>
      <w:r>
        <w:rPr>
          <w:rFonts w:ascii="Arial" w:hAnsi="Arial"/>
          <w:b w:val="0"/>
          <w:i w:val="0"/>
          <w:color w:val="444A54"/>
          <w:sz w:val="28"/>
        </w:rPr>
        <w:t>FSE-DAT-3019-1.1  |  Data Analytics and Computational Modelling</w:t>
      </w:r>
    </w:p>
    <w:p>
      <w:pPr>
        <w:spacing w:after="560"/>
        <w:jc w:val="center"/>
      </w:pPr>
      <w:r>
        <w:rPr>
          <w:rFonts w:ascii="Arial" w:hAnsi="Arial"/>
          <w:b/>
          <w:i w:val="0"/>
          <w:color w:val="E87122"/>
          <w:sz w:val="22"/>
        </w:rPr>
        <w:t>Sector: Financial Services   |   Proficiency Level 3</w:t>
      </w:r>
    </w:p>
    <w:p>
      <w:pPr>
        <w:spacing w:after="120"/>
        <w:jc w:val="center"/>
      </w:pPr>
      <w:r>
        <w:rPr>
          <w:rFonts w:ascii="Arial" w:hAnsi="Arial"/>
          <w:b/>
          <w:i w:val="0"/>
          <w:color w:val="1F3864"/>
          <w:sz w:val="44"/>
        </w:rPr>
        <w:t>LESSON PLAN</w:t>
      </w:r>
    </w:p>
    <w:p/>
    <w:p/>
    <w:p/>
    <w:p/>
    <w:p/>
    <w:p/>
    <w:p>
      <w:pPr>
        <w:spacing w:after="40"/>
        <w:jc w:val="center"/>
      </w:pPr>
      <w:r>
        <w:rPr>
          <w:rFonts w:ascii="Arial" w:hAnsi="Arial"/>
          <w:b/>
          <w:i w:val="0"/>
          <w:color w:val="1F3864"/>
          <w:sz w:val="26"/>
        </w:rPr>
        <w:t>Tertiary Infotech Academy Pte Ltd</w:t>
      </w:r>
    </w:p>
    <w:p>
      <w:pPr>
        <w:spacing w:after="280"/>
        <w:jc w:val="center"/>
      </w:pPr>
      <w:r>
        <w:rPr>
          <w:rFonts w:ascii="Arial" w:hAnsi="Arial"/>
          <w:b w:val="0"/>
          <w:i w:val="0"/>
          <w:color w:val="444A54"/>
          <w:sz w:val="21"/>
        </w:rPr>
        <w:t>UEN 201200696W</w:t>
      </w:r>
    </w:p>
    <w:p>
      <w:pPr>
        <w:spacing w:after="120"/>
        <w:jc w:val="center"/>
      </w:pPr>
      <w:r>
        <w:rPr>
          <w:rFonts w:ascii="Arial" w:hAnsi="Arial"/>
          <w:b/>
          <w:i w:val="0"/>
          <w:color w:val="444A54"/>
          <w:sz w:val="21"/>
        </w:rPr>
        <w:t>Version 2.3   |   22 October 2026</w:t>
      </w:r>
    </w:p>
    <w:p>
      <w:r>
        <w:br w:type="page"/>
      </w:r>
    </w:p>
    <w:p>
      <w:pPr>
        <w:pStyle w:val="Heading1"/>
        <w:pageBreakBefore w:val="0"/>
      </w:pPr>
      <w:r>
        <w:t>Table of Contents</w:t>
      </w:r>
    </w:p>
    <w:p w:rsidR="00TOC000">
      <w:r>
        <w:fldChar w:fldCharType="begin" w:dirty="true"/>
        <w:instrText xml:space="preserve">TOC \o "1-3" \h \z \u</w:instrText>
        <w:fldChar w:fldCharType="separate"/>
        <w:fldChar w:fldCharType="end"/>
      </w:r>
    </w:p>
    <w:p>
      <w:pPr>
        <w:ind w:left="0"/>
        <w:tabs>
          <w:tab w:val="right" w:leader="dot" w:pos="9360"/>
        </w:tabs>
        <w:spacing w:after="40"/>
      </w:pPr>
      <w:hyperlink w:anchor="_Toc900">
        <w:r>
          <w:rPr>
            <w:rFonts w:ascii="Arial" w:hAnsi="Arial"/>
            <w:sz w:val="21"/>
            <w:b/>
            <w:color w:val="1F3864"/>
          </w:rPr>
          <w:t xml:space="preserve">Version History</w:t>
        </w:r>
        <w:r>
          <w:tab/>
        </w:r>
        <w:r>
          <w:rPr>
            <w:rFonts w:ascii="Arial" w:hAnsi="Arial"/>
            <w:sz w:val="21"/>
            <w:b/>
            <w:color w:val="1F3864"/>
          </w:rPr>
          <w:fldChar w:fldCharType="begin" w:dirty="true"/>
        </w:r>
        <w:r>
          <w:rPr>
            <w:rFonts w:ascii="Arial" w:hAnsi="Arial"/>
            <w:sz w:val="21"/>
            <w:b/>
            <w:color w:val="1F3864"/>
          </w:rPr>
          <w:instrText xml:space="preserve"> PAGEREF _Toc900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1">
        <w:r>
          <w:rPr>
            <w:rFonts w:ascii="Arial" w:hAnsi="Arial"/>
            <w:sz w:val="21"/>
            <w:b/>
            <w:color w:val="1F3864"/>
          </w:rPr>
          <w:t xml:space="preserve">1.  Course Information</w:t>
        </w:r>
        <w:r>
          <w:tab/>
        </w:r>
        <w:r>
          <w:rPr>
            <w:rFonts w:ascii="Arial" w:hAnsi="Arial"/>
            <w:sz w:val="21"/>
            <w:b/>
            <w:color w:val="1F3864"/>
          </w:rPr>
          <w:fldChar w:fldCharType="begin" w:dirty="true"/>
        </w:r>
        <w:r>
          <w:rPr>
            <w:rFonts w:ascii="Arial" w:hAnsi="Arial"/>
            <w:sz w:val="21"/>
            <w:b/>
            <w:color w:val="1F3864"/>
          </w:rPr>
          <w:instrText xml:space="preserve"> PAGEREF _Toc901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2">
        <w:r>
          <w:rPr>
            <w:rFonts w:ascii="Arial" w:hAnsi="Arial"/>
            <w:sz w:val="21"/>
            <w:b/>
            <w:color w:val="1F3864"/>
          </w:rPr>
          <w:t xml:space="preserve">2.  Target Audience and Entry Requirements</w:t>
        </w:r>
        <w:r>
          <w:tab/>
        </w:r>
        <w:r>
          <w:rPr>
            <w:rFonts w:ascii="Arial" w:hAnsi="Arial"/>
            <w:sz w:val="21"/>
            <w:b/>
            <w:color w:val="1F3864"/>
          </w:rPr>
          <w:fldChar w:fldCharType="begin" w:dirty="true"/>
        </w:r>
        <w:r>
          <w:rPr>
            <w:rFonts w:ascii="Arial" w:hAnsi="Arial"/>
            <w:sz w:val="21"/>
            <w:b/>
            <w:color w:val="1F3864"/>
          </w:rPr>
          <w:instrText xml:space="preserve"> PAGEREF _Toc902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3">
        <w:r>
          <w:rPr>
            <w:rFonts w:ascii="Arial" w:hAnsi="Arial"/>
            <w:sz w:val="21"/>
            <w:b/>
            <w:color w:val="1F3864"/>
          </w:rPr>
          <w:t xml:space="preserve">3.  Learning Outcomes</w:t>
        </w:r>
        <w:r>
          <w:tab/>
        </w:r>
        <w:r>
          <w:rPr>
            <w:rFonts w:ascii="Arial" w:hAnsi="Arial"/>
            <w:sz w:val="21"/>
            <w:b/>
            <w:color w:val="1F3864"/>
          </w:rPr>
          <w:fldChar w:fldCharType="begin" w:dirty="true"/>
        </w:r>
        <w:r>
          <w:rPr>
            <w:rFonts w:ascii="Arial" w:hAnsi="Arial"/>
            <w:sz w:val="21"/>
            <w:b/>
            <w:color w:val="1F3864"/>
          </w:rPr>
          <w:instrText xml:space="preserve"> PAGEREF _Toc903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4">
        <w:r>
          <w:rPr>
            <w:rFonts w:ascii="Arial" w:hAnsi="Arial"/>
            <w:sz w:val="21"/>
            <w:b/>
            <w:color w:val="1F3864"/>
          </w:rPr>
          <w:t xml:space="preserve">4.  TSC Alignment</w:t>
        </w:r>
        <w:r>
          <w:tab/>
        </w:r>
        <w:r>
          <w:rPr>
            <w:rFonts w:ascii="Arial" w:hAnsi="Arial"/>
            <w:sz w:val="21"/>
            <w:b/>
            <w:color w:val="1F3864"/>
          </w:rPr>
          <w:fldChar w:fldCharType="begin" w:dirty="true"/>
        </w:r>
        <w:r>
          <w:rPr>
            <w:rFonts w:ascii="Arial" w:hAnsi="Arial"/>
            <w:sz w:val="21"/>
            <w:b/>
            <w:color w:val="1F3864"/>
          </w:rPr>
          <w:instrText xml:space="preserve"> PAGEREF _Toc904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5">
        <w:r>
          <w:rPr>
            <w:rFonts w:ascii="Arial" w:hAnsi="Arial"/>
            <w:sz w:val="21"/>
            <w:b/>
            <w:color w:val="1F3864"/>
          </w:rPr>
          <w:t xml:space="preserve">5.  Course Structure and Duration by Topic</w:t>
        </w:r>
        <w:r>
          <w:tab/>
        </w:r>
        <w:r>
          <w:rPr>
            <w:rFonts w:ascii="Arial" w:hAnsi="Arial"/>
            <w:sz w:val="21"/>
            <w:b/>
            <w:color w:val="1F3864"/>
          </w:rPr>
          <w:fldChar w:fldCharType="begin" w:dirty="true"/>
        </w:r>
        <w:r>
          <w:rPr>
            <w:rFonts w:ascii="Arial" w:hAnsi="Arial"/>
            <w:sz w:val="21"/>
            <w:b/>
            <w:color w:val="1F3864"/>
          </w:rPr>
          <w:instrText xml:space="preserve"> PAGEREF _Toc905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06">
        <w:r>
          <w:rPr>
            <w:rFonts w:ascii="Arial" w:hAnsi="Arial"/>
            <w:sz w:val="21"/>
            <w:b/>
            <w:color w:val="1F3864"/>
          </w:rPr>
          <w:t xml:space="preserve">6.  Daily Training Schedule</w:t>
        </w:r>
        <w:r>
          <w:tab/>
        </w:r>
        <w:r>
          <w:rPr>
            <w:rFonts w:ascii="Arial" w:hAnsi="Arial"/>
            <w:sz w:val="21"/>
            <w:b/>
            <w:color w:val="1F3864"/>
          </w:rPr>
          <w:fldChar w:fldCharType="begin" w:dirty="true"/>
        </w:r>
        <w:r>
          <w:rPr>
            <w:rFonts w:ascii="Arial" w:hAnsi="Arial"/>
            <w:sz w:val="21"/>
            <w:b/>
            <w:color w:val="1F3864"/>
          </w:rPr>
          <w:instrText xml:space="preserve"> PAGEREF _Toc906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220"/>
        <w:tabs>
          <w:tab w:val="right" w:leader="dot" w:pos="9360"/>
        </w:tabs>
        <w:spacing w:after="40"/>
      </w:pPr>
      <w:hyperlink w:anchor="_Toc907">
        <w:r>
          <w:rPr>
            <w:rFonts w:ascii="Arial" w:hAnsi="Arial"/>
            <w:sz w:val="19"/>
            <w:color w:val="444A54"/>
          </w:rPr>
          <w:t xml:space="preserve">Day 1</w:t>
        </w:r>
        <w:r>
          <w:tab/>
        </w:r>
        <w:r>
          <w:rPr>
            <w:rFonts w:ascii="Arial" w:hAnsi="Arial"/>
            <w:sz w:val="19"/>
            <w:color w:val="444A54"/>
          </w:rPr>
          <w:fldChar w:fldCharType="begin" w:dirty="true"/>
        </w:r>
        <w:r>
          <w:rPr>
            <w:rFonts w:ascii="Arial" w:hAnsi="Arial"/>
            <w:sz w:val="19"/>
            <w:color w:val="444A54"/>
          </w:rPr>
          <w:instrText xml:space="preserve"> PAGEREF _Toc907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220"/>
        <w:tabs>
          <w:tab w:val="right" w:leader="dot" w:pos="9360"/>
        </w:tabs>
        <w:spacing w:after="40"/>
      </w:pPr>
      <w:hyperlink w:anchor="_Toc908">
        <w:r>
          <w:rPr>
            <w:rFonts w:ascii="Arial" w:hAnsi="Arial"/>
            <w:sz w:val="19"/>
            <w:color w:val="444A54"/>
          </w:rPr>
          <w:t xml:space="preserve">Day 2</w:t>
        </w:r>
        <w:r>
          <w:tab/>
        </w:r>
        <w:r>
          <w:rPr>
            <w:rFonts w:ascii="Arial" w:hAnsi="Arial"/>
            <w:sz w:val="19"/>
            <w:color w:val="444A54"/>
          </w:rPr>
          <w:fldChar w:fldCharType="begin" w:dirty="true"/>
        </w:r>
        <w:r>
          <w:rPr>
            <w:rFonts w:ascii="Arial" w:hAnsi="Arial"/>
            <w:sz w:val="19"/>
            <w:color w:val="444A54"/>
          </w:rPr>
          <w:instrText xml:space="preserve"> PAGEREF _Toc908 \h </w:instrText>
        </w:r>
        <w:r>
          <w:rPr>
            <w:rFonts w:ascii="Arial" w:hAnsi="Arial"/>
            <w:sz w:val="19"/>
            <w:color w:val="444A54"/>
          </w:rPr>
          <w:fldChar w:fldCharType="separate"/>
        </w:r>
        <w:r>
          <w:rPr>
            <w:rFonts w:ascii="Arial" w:hAnsi="Arial"/>
            <w:sz w:val="19"/>
            <w:color w:val="444A54"/>
          </w:rPr>
          <w:t>1</w:t>
        </w:r>
        <w:r>
          <w:rPr>
            <w:rFonts w:ascii="Arial" w:hAnsi="Arial"/>
            <w:sz w:val="19"/>
            <w:color w:val="444A54"/>
          </w:rPr>
          <w:fldChar w:fldCharType="end"/>
        </w:r>
      </w:hyperlink>
    </w:p>
    <w:p>
      <w:pPr>
        <w:ind w:left="0"/>
        <w:tabs>
          <w:tab w:val="right" w:leader="dot" w:pos="9360"/>
        </w:tabs>
        <w:spacing w:after="40"/>
      </w:pPr>
      <w:hyperlink w:anchor="_Toc909">
        <w:r>
          <w:rPr>
            <w:rFonts w:ascii="Arial" w:hAnsi="Arial"/>
            <w:sz w:val="21"/>
            <w:b/>
            <w:color w:val="1F3864"/>
          </w:rPr>
          <w:t xml:space="preserve">7.  Assessment Summary</w:t>
        </w:r>
        <w:r>
          <w:tab/>
        </w:r>
        <w:r>
          <w:rPr>
            <w:rFonts w:ascii="Arial" w:hAnsi="Arial"/>
            <w:sz w:val="21"/>
            <w:b/>
            <w:color w:val="1F3864"/>
          </w:rPr>
          <w:fldChar w:fldCharType="begin" w:dirty="true"/>
        </w:r>
        <w:r>
          <w:rPr>
            <w:rFonts w:ascii="Arial" w:hAnsi="Arial"/>
            <w:sz w:val="21"/>
            <w:b/>
            <w:color w:val="1F3864"/>
          </w:rPr>
          <w:instrText xml:space="preserve"> PAGEREF _Toc909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0">
        <w:r>
          <w:rPr>
            <w:rFonts w:ascii="Arial" w:hAnsi="Arial"/>
            <w:sz w:val="21"/>
            <w:b/>
            <w:color w:val="1F3864"/>
          </w:rPr>
          <w:t xml:space="preserve">8.  Training Resources</w:t>
        </w:r>
        <w:r>
          <w:tab/>
        </w:r>
        <w:r>
          <w:rPr>
            <w:rFonts w:ascii="Arial" w:hAnsi="Arial"/>
            <w:sz w:val="21"/>
            <w:b/>
            <w:color w:val="1F3864"/>
          </w:rPr>
          <w:fldChar w:fldCharType="begin" w:dirty="true"/>
        </w:r>
        <w:r>
          <w:rPr>
            <w:rFonts w:ascii="Arial" w:hAnsi="Arial"/>
            <w:sz w:val="21"/>
            <w:b/>
            <w:color w:val="1F3864"/>
          </w:rPr>
          <w:instrText xml:space="preserve"> PAGEREF _Toc910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pPr>
        <w:ind w:left="0"/>
        <w:tabs>
          <w:tab w:val="right" w:leader="dot" w:pos="9360"/>
        </w:tabs>
        <w:spacing w:after="40"/>
      </w:pPr>
      <w:hyperlink w:anchor="_Toc911">
        <w:r>
          <w:rPr>
            <w:rFonts w:ascii="Arial" w:hAnsi="Arial"/>
            <w:sz w:val="21"/>
            <w:b/>
            <w:color w:val="1F3864"/>
          </w:rPr>
          <w:t xml:space="preserve">9.  Trainer Notes</w:t>
        </w:r>
        <w:r>
          <w:tab/>
        </w:r>
        <w:r>
          <w:rPr>
            <w:rFonts w:ascii="Arial" w:hAnsi="Arial"/>
            <w:sz w:val="21"/>
            <w:b/>
            <w:color w:val="1F3864"/>
          </w:rPr>
          <w:fldChar w:fldCharType="begin" w:dirty="true"/>
        </w:r>
        <w:r>
          <w:rPr>
            <w:rFonts w:ascii="Arial" w:hAnsi="Arial"/>
            <w:sz w:val="21"/>
            <w:b/>
            <w:color w:val="1F3864"/>
          </w:rPr>
          <w:instrText xml:space="preserve"> PAGEREF _Toc911 \h </w:instrText>
        </w:r>
        <w:r>
          <w:rPr>
            <w:rFonts w:ascii="Arial" w:hAnsi="Arial"/>
            <w:sz w:val="21"/>
            <w:b/>
            <w:color w:val="1F3864"/>
          </w:rPr>
          <w:fldChar w:fldCharType="separate"/>
        </w:r>
        <w:r>
          <w:rPr>
            <w:rFonts w:ascii="Arial" w:hAnsi="Arial"/>
            <w:sz w:val="21"/>
            <w:b/>
            <w:color w:val="1F3864"/>
          </w:rPr>
          <w:t>1</w:t>
        </w:r>
        <w:r>
          <w:rPr>
            <w:rFonts w:ascii="Arial" w:hAnsi="Arial"/>
            <w:sz w:val="21"/>
            <w:b/>
            <w:color w:val="1F3864"/>
          </w:rPr>
          <w:fldChar w:fldCharType="end"/>
        </w:r>
      </w:hyperlink>
    </w:p>
    <w:p>
      <w:bookmarkStart w:id="901" w:name="_Toc900"/>
      <w:pPr>
        <w:pStyle w:val="Heading1"/>
        <w:keepNext w:val="0"/>
        <w:pageBreakBefore/>
      </w:pPr>
      <w:r>
        <w:t>Version History</w:t>
      </w:r>
      <w:bookmarkEnd w:id="901"/>
    </w:p>
    <w:tbl>
      <w:tblPr>
        <w:tblStyle w:val="TableGrid"/>
        <w:tblW w:type="auto" w:w="0"/>
        <w:jc w:val="center"/>
        <w:tblLook w:firstColumn="1" w:firstRow="1" w:lastColumn="0" w:lastRow="0" w:noHBand="0" w:noVBand="1" w:val="04A0"/>
        <w:tblLayout w:type="fixed"/>
      </w:tblPr>
      <w:tblGrid>
        <w:gridCol w:w="1296"/>
        <w:gridCol w:w="1728"/>
        <w:gridCol w:w="5616"/>
        <w:gridCol w:w="1584"/>
      </w:tblGrid>
      <w:tr>
        <w:trPr>
          <w:tblHeader w:val="true"/>
        </w:trPr>
        <w:tc>
          <w:tcPr>
            <w:tcW w:type="dxa" w:w="1296"/>
            <w:shd w:val="clear" w:fill="1F3864"/>
          </w:tcPr>
          <w:p>
            <w:pPr>
              <w:keepNext w:val="0"/>
              <w:spacing w:after="40" w:before="40" w:line="252" w:lineRule="auto"/>
              <w:jc w:val="center"/>
            </w:pPr>
            <w:r/>
            <w:r>
              <w:rPr>
                <w:rFonts w:ascii="Arial" w:hAnsi="Arial"/>
                <w:b/>
                <w:color w:val="FFFFFF"/>
                <w:sz w:val="19"/>
              </w:rPr>
              <w:t>Version No</w:t>
            </w:r>
          </w:p>
        </w:tc>
        <w:tc>
          <w:tcPr>
            <w:tcW w:type="dxa" w:w="1728"/>
            <w:shd w:val="clear" w:fill="1F3864"/>
          </w:tcPr>
          <w:p>
            <w:pPr>
              <w:keepNext w:val="0"/>
              <w:spacing w:after="40" w:before="40" w:line="252" w:lineRule="auto"/>
              <w:jc w:val="center"/>
            </w:pPr>
            <w:r/>
            <w:r>
              <w:rPr>
                <w:rFonts w:ascii="Arial" w:hAnsi="Arial"/>
                <w:b/>
                <w:color w:val="FFFFFF"/>
                <w:sz w:val="19"/>
              </w:rPr>
              <w:t>Date Effected</w:t>
            </w:r>
          </w:p>
        </w:tc>
        <w:tc>
          <w:tcPr>
            <w:tcW w:type="dxa" w:w="5616"/>
            <w:shd w:val="clear" w:fill="1F3864"/>
          </w:tcPr>
          <w:p>
            <w:pPr>
              <w:keepNext w:val="0"/>
              <w:spacing w:after="40" w:before="40" w:line="252" w:lineRule="auto"/>
              <w:jc w:val="center"/>
            </w:pPr>
            <w:r/>
            <w:r>
              <w:rPr>
                <w:rFonts w:ascii="Arial" w:hAnsi="Arial"/>
                <w:b/>
                <w:color w:val="FFFFFF"/>
                <w:sz w:val="19"/>
              </w:rPr>
              <w:t>Change Update</w:t>
            </w:r>
          </w:p>
        </w:tc>
        <w:tc>
          <w:tcPr>
            <w:tcW w:type="dxa" w:w="1584"/>
            <w:shd w:val="clear" w:fill="1F3864"/>
          </w:tcPr>
          <w:p>
            <w:pPr>
              <w:keepNext w:val="0"/>
              <w:spacing w:after="40" w:before="40" w:line="252" w:lineRule="auto"/>
              <w:jc w:val="center"/>
            </w:pPr>
            <w:r/>
            <w:r>
              <w:rPr>
                <w:rFonts w:ascii="Arial" w:hAnsi="Arial"/>
                <w:b/>
                <w:color w:val="FFFFFF"/>
                <w:sz w:val="19"/>
              </w:rPr>
              <w:t>Approved by</w:t>
            </w:r>
          </w:p>
        </w:tc>
      </w:tr>
      <w:tr>
        <w:trPr>
          <w:cantSplit w:val="true"/>
        </w:trPr>
        <w:tc>
          <w:tcPr>
            <w:tcW w:type="dxa" w:w="1296"/>
          </w:tcPr>
          <w:p>
            <w:pPr>
              <w:keepNext w:val="0"/>
              <w:spacing w:after="40" w:before="40" w:line="252" w:lineRule="auto"/>
            </w:pPr>
            <w:r/>
            <w:r>
              <w:rPr>
                <w:rFonts w:ascii="Arial" w:hAnsi="Arial"/>
                <w:b w:val="0"/>
                <w:color w:val="444A54"/>
                <w:sz w:val="19"/>
              </w:rPr>
              <w:t>2.3</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Assessment papers: every Practical Performance sub-question now has its own answer box, with screenshot boxes naming the lab where the step was practised, and the Written Assessment's ruled lines are replaced by answer boxes, so candidates type or paste their answers into the paper and upload it to the LMS. The PP no longer names the colleague's fault in its evidence list or the program settings, and the Assessment Plan's Annex A prints the K-code on every question.</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2.2</w:t>
            </w:r>
          </w:p>
        </w:tc>
        <w:tc>
          <w:tcPr>
            <w:tcW w:type="dxa" w:w="1728"/>
          </w:tcPr>
          <w:p>
            <w:pPr>
              <w:keepNext w:val="0"/>
              <w:spacing w:after="40" w:before="40" w:line="252" w:lineRule="auto"/>
            </w:pPr>
            <w:r/>
            <w:r>
              <w:rPr>
                <w:rFonts w:ascii="Arial" w:hAnsi="Arial"/>
                <w:b w:val="0"/>
                <w:color w:val="444A54"/>
                <w:sz w:val="19"/>
              </w:rPr>
              <w:t>22 October 2026</w:t>
            </w:r>
          </w:p>
        </w:tc>
        <w:tc>
          <w:tcPr>
            <w:tcW w:type="dxa" w:w="5616"/>
          </w:tcPr>
          <w:p>
            <w:pPr>
              <w:keepNext w:val="0"/>
              <w:spacing w:after="40" w:before="40" w:line="252" w:lineRule="auto"/>
            </w:pPr>
            <w:r/>
            <w:r>
              <w:rPr>
                <w:rFonts w:ascii="Arial" w:hAnsi="Arial"/>
                <w:b w:val="0"/>
                <w:color w:val="444A54"/>
                <w:sz w:val="19"/>
              </w:rPr>
              <w:t>Screenshots added to Labs 7, 8 and 9: a Bollinger Band mean-reversion strategy in TradingView with the Paper Trading order panel (Lab 7), the simulator's paper order ticket and its passed pre-trade risk checks and fill (Lab 8), and Performance Analytics comparing a strategy with SPY buy-and-hold (Lab 9). Slide references in the Lesson Plan, Learner Guide and Facilitator Guide updated to the new slide numbers.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2.1</w:t>
            </w:r>
          </w:p>
        </w:tc>
        <w:tc>
          <w:tcPr>
            <w:tcW w:type="dxa" w:w="1728"/>
          </w:tcPr>
          <w:p>
            <w:pPr>
              <w:keepNext w:val="0"/>
              <w:spacing w:after="40" w:before="40" w:line="252" w:lineRule="auto"/>
            </w:pPr>
            <w:r/>
            <w:r>
              <w:rPr>
                <w:rFonts w:ascii="Arial" w:hAnsi="Arial"/>
                <w:b w:val="0"/>
                <w:color w:val="444A54"/>
                <w:sz w:val="19"/>
              </w:rPr>
              <w:t>21 October 2026</w:t>
            </w:r>
          </w:p>
        </w:tc>
        <w:tc>
          <w:tcPr>
            <w:tcW w:type="dxa" w:w="5616"/>
          </w:tcPr>
          <w:p>
            <w:pPr>
              <w:keepNext w:val="0"/>
              <w:spacing w:after="40" w:before="40" w:line="252" w:lineRule="auto"/>
            </w:pPr>
            <w:r/>
            <w:r>
              <w:rPr>
                <w:rFonts w:ascii="Arial" w:hAnsi="Arial"/>
                <w:b w:val="0"/>
                <w:color w:val="444A54"/>
                <w:sz w:val="19"/>
              </w:rPr>
              <w:t>Low-code delivery. Every lab now runs in the Trading Simulator without coding, and the Practical Performance is done by configuring and running a provided trading program, with the same scenario, tasks, ability coverage and marking. A Prompt Library provides one AI prompt per lab, with one-click links, for learners who want code generated for them. Getting Started screenshots added (simulator Pipeline Map and Integrations, Alpaca paper dashboard, TradingView chart). Version History added to every document. Topic 2 slides added on mean reversion (the simulator's rules, mean reversion versus trend following, the main risk and safeguards), on the RSI look-back period (RSI(2) versus RSI(14)) and on long and short positions.</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2.0</w:t>
            </w:r>
          </w:p>
        </w:tc>
        <w:tc>
          <w:tcPr>
            <w:tcW w:type="dxa" w:w="1728"/>
          </w:tcPr>
          <w:p>
            <w:pPr>
              <w:keepNext w:val="0"/>
              <w:spacing w:after="40" w:before="40" w:line="252" w:lineRule="auto"/>
            </w:pPr>
            <w:r/>
            <w:r>
              <w:rPr>
                <w:rFonts w:ascii="Arial" w:hAnsi="Arial"/>
                <w:b w:val="0"/>
                <w:color w:val="444A54"/>
                <w:sz w:val="19"/>
              </w:rPr>
              <w:t>18 October 2026</w:t>
            </w:r>
          </w:p>
        </w:tc>
        <w:tc>
          <w:tcPr>
            <w:tcW w:type="dxa" w:w="5616"/>
          </w:tcPr>
          <w:p>
            <w:pPr>
              <w:keepNext w:val="0"/>
              <w:spacing w:after="40" w:before="40" w:line="252" w:lineRule="auto"/>
            </w:pPr>
            <w:r/>
            <w:r>
              <w:rPr>
                <w:rFonts w:ascii="Arial" w:hAnsi="Arial"/>
                <w:b w:val="0"/>
                <w:color w:val="444A54"/>
                <w:sz w:val="19"/>
              </w:rPr>
              <w:t>Major revision, focused entirely on quant and algorithmic stock trading. Courseware rebuilt and re-platformed to Alpaca (API-first broker, paper trading, 24/5 US stock trading) and TradingView (charting, Pine Script v6, Strategy Tester, Paper Trading) with Python. Four topics: quant success stories and the evolution of quant from Thorp and Renaissance through statistical arbitrage to high-frequency trading, the paradigm shift from machine learning to LLMs and its impact on quant, and AI agents versus agentic AI in trading; the classification of trading algorithms, indicators, strategies, a TradingView versus Alpaca comparison, order placement and metric definitions; machine learning models, statistical modelling, A/B testing and pairs trading as a hedging algorithm; and an end-to-end, automated algorithmic trading pipeline. 'How the algorithm works' slides explain each algorithm on real market data. Twenty hands-on labs build one pipeline stage by stage, each with an instruction PDF containing step-by-step AI prompts, and include live paper trading of a strategy. Assessment: Written Assessment (short-answer questions, K1-K9) and Practical Performance (four tasks, A1-A10) with a standalone SMART marking rubric. Facilitator Guide added. Fee restated in SGD exclusive of GST, optimum class size stated, provider name updated to Tertiary Infotech Academy Pte Ltd.</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1.1</w:t>
            </w:r>
          </w:p>
        </w:tc>
        <w:tc>
          <w:tcPr>
            <w:tcW w:type="dxa" w:w="1728"/>
          </w:tcPr>
          <w:p>
            <w:pPr>
              <w:keepNext w:val="0"/>
              <w:spacing w:after="40" w:before="40" w:line="252" w:lineRule="auto"/>
            </w:pPr>
            <w:r/>
            <w:r>
              <w:rPr>
                <w:rFonts w:ascii="Arial" w:hAnsi="Arial"/>
                <w:b w:val="0"/>
                <w:color w:val="444A54"/>
                <w:sz w:val="19"/>
              </w:rPr>
              <w:t>22 December 2022</w:t>
            </w:r>
          </w:p>
        </w:tc>
        <w:tc>
          <w:tcPr>
            <w:tcW w:type="dxa" w:w="5616"/>
          </w:tcPr>
          <w:p>
            <w:pPr>
              <w:keepNext w:val="0"/>
              <w:spacing w:after="40" w:before="40" w:line="252" w:lineRule="auto"/>
            </w:pPr>
            <w:r/>
            <w:r>
              <w:rPr>
                <w:rFonts w:ascii="Arial" w:hAnsi="Arial"/>
                <w:b w:val="0"/>
                <w:color w:val="444A54"/>
                <w:sz w:val="19"/>
              </w:rPr>
              <w:t>Multiple choice questions removed; practical test retained as the sole assessment instrument.</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t>1.0</w:t>
            </w:r>
          </w:p>
        </w:tc>
        <w:tc>
          <w:tcPr>
            <w:tcW w:type="dxa" w:w="1728"/>
          </w:tcPr>
          <w:p>
            <w:pPr>
              <w:keepNext w:val="0"/>
              <w:spacing w:after="40" w:before="40" w:line="252" w:lineRule="auto"/>
            </w:pPr>
            <w:r/>
            <w:r>
              <w:rPr>
                <w:rFonts w:ascii="Arial" w:hAnsi="Arial"/>
                <w:b w:val="0"/>
                <w:color w:val="444A54"/>
                <w:sz w:val="19"/>
              </w:rPr>
              <w:t>10 June 2022</w:t>
            </w:r>
          </w:p>
        </w:tc>
        <w:tc>
          <w:tcPr>
            <w:tcW w:type="dxa" w:w="5616"/>
          </w:tcPr>
          <w:p>
            <w:pPr>
              <w:keepNext w:val="0"/>
              <w:spacing w:after="40" w:before="40" w:line="252" w:lineRule="auto"/>
            </w:pPr>
            <w:r/>
            <w:r>
              <w:rPr>
                <w:rFonts w:ascii="Arial" w:hAnsi="Arial"/>
                <w:b w:val="0"/>
                <w:color w:val="444A54"/>
                <w:sz w:val="19"/>
              </w:rPr>
              <w:t>Initial release for pilot launch, aligned to Data Analytics and Computational Modelling (Proficiency Level 3).</w:t>
            </w:r>
          </w:p>
        </w:tc>
        <w:tc>
          <w:tcPr>
            <w:tcW w:type="dxa" w:w="1584"/>
          </w:tcPr>
          <w:p>
            <w:pPr>
              <w:keepNext w:val="0"/>
              <w:spacing w:after="40" w:before="40" w:line="252" w:lineRule="auto"/>
            </w:pPr>
            <w:r/>
            <w:r>
              <w:rPr>
                <w:rFonts w:ascii="Arial" w:hAnsi="Arial"/>
                <w:b w:val="0"/>
                <w:color w:val="444A54"/>
                <w:sz w:val="19"/>
              </w:rPr>
              <w:t>Dr Alfred Ang</w:t>
            </w:r>
          </w:p>
        </w:tc>
      </w:tr>
      <w:tr>
        <w:trPr>
          <w:cantSplit w:val="true"/>
        </w:trPr>
        <w:tc>
          <w:tcPr>
            <w:tcW w:type="dxa" w:w="1296"/>
          </w:tcPr>
          <w:p>
            <w:pPr>
              <w:keepNext w:val="0"/>
              <w:spacing w:after="40" w:before="40" w:line="252" w:lineRule="auto"/>
            </w:pPr>
            <w:r/>
            <w:r>
              <w:rPr>
                <w:rFonts w:ascii="Arial" w:hAnsi="Arial"/>
                <w:b w:val="0"/>
                <w:color w:val="444A54"/>
                <w:sz w:val="19"/>
              </w:rPr>
            </w:r>
          </w:p>
        </w:tc>
        <w:tc>
          <w:tcPr>
            <w:tcW w:type="dxa" w:w="1728"/>
          </w:tcPr>
          <w:p>
            <w:pPr>
              <w:keepNext w:val="0"/>
              <w:spacing w:after="40" w:before="40" w:line="252" w:lineRule="auto"/>
            </w:pPr>
            <w:r/>
            <w:r>
              <w:rPr>
                <w:rFonts w:ascii="Arial" w:hAnsi="Arial"/>
                <w:b w:val="0"/>
                <w:color w:val="444A54"/>
                <w:sz w:val="19"/>
              </w:rPr>
            </w:r>
          </w:p>
        </w:tc>
        <w:tc>
          <w:tcPr>
            <w:tcW w:type="dxa" w:w="5616"/>
          </w:tcPr>
          <w:p>
            <w:pPr>
              <w:keepNext w:val="0"/>
              <w:spacing w:after="40" w:before="40" w:line="252" w:lineRule="auto"/>
            </w:pPr>
            <w:r/>
            <w:r>
              <w:rPr>
                <w:rFonts w:ascii="Arial" w:hAnsi="Arial"/>
                <w:b w:val="0"/>
                <w:color w:val="444A54"/>
                <w:sz w:val="19"/>
              </w:rPr>
            </w:r>
          </w:p>
        </w:tc>
        <w:tc>
          <w:tcPr>
            <w:tcW w:type="dxa" w:w="1584"/>
          </w:tcPr>
          <w:p>
            <w:pPr>
              <w:keepNext w:val="0"/>
              <w:spacing w:after="40" w:before="40" w:line="252" w:lineRule="auto"/>
            </w:pPr>
            <w:r/>
            <w:r>
              <w:rPr>
                <w:rFonts w:ascii="Arial" w:hAnsi="Arial"/>
                <w:b w:val="0"/>
                <w:color w:val="444A54"/>
                <w:sz w:val="19"/>
              </w:rPr>
            </w:r>
          </w:p>
        </w:tc>
      </w:tr>
    </w:tbl>
    <w:p>
      <w:pPr>
        <w:spacing w:after="120"/>
      </w:pPr>
      <w:r>
        <w:rPr>
          <w:rFonts w:ascii="Arial" w:hAnsi="Arial"/>
          <w:b w:val="0"/>
          <w:i/>
          <w:color w:val="444A54"/>
          <w:sz w:val="19"/>
        </w:rPr>
        <w:t>This document is at Version 2.3, effective 22 October 2026.</w:t>
      </w:r>
    </w:p>
    <w:p>
      <w:bookmarkStart w:id="902" w:name="_Toc901"/>
      <w:pPr>
        <w:pStyle w:val="Heading1"/>
        <w:pageBreakBefore/>
      </w:pPr>
      <w:r>
        <w:t>1.  Course Information</w:t>
      </w:r>
      <w:bookmarkEnd w:id="902"/>
    </w:p>
    <w:tbl>
      <w:tblPr>
        <w:tblStyle w:val="TableGrid"/>
        <w:tblW w:type="auto" w:w="0"/>
        <w:jc w:val="center"/>
        <w:tblLook w:firstColumn="1" w:firstRow="1" w:lastColumn="0" w:lastRow="0" w:noHBand="0" w:noVBand="1" w:val="04A0"/>
        <w:tblLayout w:type="fixed"/>
      </w:tblPr>
      <w:tblGrid>
        <w:gridCol w:w="2448"/>
        <w:gridCol w:w="7776"/>
      </w:tblGrid>
      <w:tr>
        <w:trPr>
          <w:tblHeader w:val="true"/>
        </w:trPr>
        <w:tc>
          <w:tcPr>
            <w:tcW w:type="dxa" w:w="2448"/>
            <w:shd w:val="clear" w:fill="1F3864"/>
          </w:tcPr>
          <w:p>
            <w:pPr>
              <w:spacing w:after="40" w:before="40" w:line="252" w:lineRule="auto"/>
              <w:jc w:val="center"/>
            </w:pPr>
            <w:r/>
            <w:r>
              <w:rPr>
                <w:rFonts w:ascii="Arial" w:hAnsi="Arial"/>
                <w:b/>
                <w:color w:val="FFFFFF"/>
                <w:sz w:val="20"/>
              </w:rPr>
              <w:t>Item</w:t>
            </w:r>
          </w:p>
        </w:tc>
        <w:tc>
          <w:tcPr>
            <w:tcW w:type="dxa" w:w="7776"/>
            <w:shd w:val="clear" w:fill="1F3864"/>
          </w:tcPr>
          <w:p>
            <w:pPr>
              <w:spacing w:after="40" w:before="40" w:line="252" w:lineRule="auto"/>
              <w:jc w:val="center"/>
            </w:pPr>
            <w:r/>
            <w:r>
              <w:rPr>
                <w:rFonts w:ascii="Arial" w:hAnsi="Arial"/>
                <w:b/>
                <w:color w:val="FFFFFF"/>
                <w:sz w:val="20"/>
              </w:rPr>
              <w:t>Details</w:t>
            </w:r>
          </w:p>
        </w:tc>
      </w:tr>
      <w:tr>
        <w:trPr>
          <w:cantSplit w:val="true"/>
        </w:trPr>
        <w:tc>
          <w:tcPr>
            <w:tcW w:type="dxa" w:w="2448"/>
            <w:shd w:val="clear" w:fill="F2F5FA"/>
          </w:tcPr>
          <w:p>
            <w:pPr>
              <w:spacing w:after="40" w:before="40" w:line="252" w:lineRule="auto"/>
            </w:pPr>
            <w:r/>
            <w:r>
              <w:rPr>
                <w:rFonts w:ascii="Arial" w:hAnsi="Arial"/>
                <w:b w:val="0"/>
                <w:color w:val="444A54"/>
                <w:sz w:val="20"/>
              </w:rPr>
              <w:t>Course Title</w:t>
            </w:r>
          </w:p>
        </w:tc>
        <w:tc>
          <w:tcPr>
            <w:tcW w:type="dxa" w:w="7776"/>
            <w:shd w:val="clear" w:fill="F2F5FA"/>
          </w:tcPr>
          <w:p>
            <w:pPr>
              <w:spacing w:after="40" w:before="40" w:line="252" w:lineRule="auto"/>
            </w:pPr>
            <w:r/>
            <w:r>
              <w:rPr>
                <w:rFonts w:ascii="Arial" w:hAnsi="Arial"/>
                <w:b w:val="0"/>
                <w:color w:val="444A54"/>
                <w:sz w:val="20"/>
              </w:rPr>
              <w:t>Machine Learning 101 for Financial Trading</w:t>
            </w:r>
          </w:p>
        </w:tc>
      </w:tr>
      <w:tr>
        <w:trPr>
          <w:cantSplit w:val="true"/>
        </w:trPr>
        <w:tc>
          <w:tcPr>
            <w:tcW w:type="dxa" w:w="2448"/>
          </w:tcPr>
          <w:p>
            <w:pPr>
              <w:spacing w:after="40" w:before="40" w:line="252" w:lineRule="auto"/>
            </w:pPr>
            <w:r/>
            <w:r>
              <w:rPr>
                <w:rFonts w:ascii="Arial" w:hAnsi="Arial"/>
                <w:b w:val="0"/>
                <w:color w:val="444A54"/>
                <w:sz w:val="20"/>
              </w:rPr>
              <w:t>TSC Code and Title</w:t>
            </w:r>
          </w:p>
        </w:tc>
        <w:tc>
          <w:tcPr>
            <w:tcW w:type="dxa" w:w="7776"/>
          </w:tcPr>
          <w:p>
            <w:pPr>
              <w:spacing w:after="40" w:before="40" w:line="252" w:lineRule="auto"/>
            </w:pPr>
            <w:r/>
            <w:r>
              <w:rPr>
                <w:rFonts w:ascii="Arial" w:hAnsi="Arial"/>
                <w:b w:val="0"/>
                <w:color w:val="444A54"/>
                <w:sz w:val="20"/>
              </w:rPr>
              <w:t>FSE-DAT-3019-1.1  Data Analytics and Computational Modelling</w:t>
            </w:r>
          </w:p>
        </w:tc>
      </w:tr>
      <w:tr>
        <w:trPr>
          <w:cantSplit w:val="true"/>
        </w:trPr>
        <w:tc>
          <w:tcPr>
            <w:tcW w:type="dxa" w:w="2448"/>
            <w:shd w:val="clear" w:fill="F2F5FA"/>
          </w:tcPr>
          <w:p>
            <w:pPr>
              <w:spacing w:after="40" w:before="40" w:line="252" w:lineRule="auto"/>
            </w:pPr>
            <w:r/>
            <w:r>
              <w:rPr>
                <w:rFonts w:ascii="Arial" w:hAnsi="Arial"/>
                <w:b w:val="0"/>
                <w:color w:val="444A54"/>
                <w:sz w:val="20"/>
              </w:rPr>
              <w:t>Sector</w:t>
            </w:r>
          </w:p>
        </w:tc>
        <w:tc>
          <w:tcPr>
            <w:tcW w:type="dxa" w:w="7776"/>
            <w:shd w:val="clear" w:fill="F2F5FA"/>
          </w:tcPr>
          <w:p>
            <w:pPr>
              <w:spacing w:after="40" w:before="40" w:line="252" w:lineRule="auto"/>
            </w:pPr>
            <w:r/>
            <w:r>
              <w:rPr>
                <w:rFonts w:ascii="Arial" w:hAnsi="Arial"/>
                <w:b w:val="0"/>
                <w:color w:val="444A54"/>
                <w:sz w:val="20"/>
              </w:rPr>
              <w:t>Financial Services</w:t>
            </w:r>
          </w:p>
        </w:tc>
      </w:tr>
      <w:tr>
        <w:trPr>
          <w:cantSplit w:val="true"/>
        </w:trPr>
        <w:tc>
          <w:tcPr>
            <w:tcW w:type="dxa" w:w="2448"/>
          </w:tcPr>
          <w:p>
            <w:pPr>
              <w:spacing w:after="40" w:before="40" w:line="252" w:lineRule="auto"/>
            </w:pPr>
            <w:r/>
            <w:r>
              <w:rPr>
                <w:rFonts w:ascii="Arial" w:hAnsi="Arial"/>
                <w:b w:val="0"/>
                <w:color w:val="444A54"/>
                <w:sz w:val="20"/>
              </w:rPr>
              <w:t>TSC Category</w:t>
            </w:r>
          </w:p>
        </w:tc>
        <w:tc>
          <w:tcPr>
            <w:tcW w:type="dxa" w:w="7776"/>
          </w:tcPr>
          <w:p>
            <w:pPr>
              <w:spacing w:after="40" w:before="40" w:line="252" w:lineRule="auto"/>
            </w:pPr>
            <w:r/>
            <w:r>
              <w:rPr>
                <w:rFonts w:ascii="Arial" w:hAnsi="Arial"/>
                <w:b w:val="0"/>
                <w:color w:val="444A54"/>
                <w:sz w:val="20"/>
              </w:rPr>
              <w:t>Data Analytics and Information Technology Management</w:t>
            </w:r>
          </w:p>
        </w:tc>
      </w:tr>
      <w:tr>
        <w:trPr>
          <w:cantSplit w:val="true"/>
        </w:trPr>
        <w:tc>
          <w:tcPr>
            <w:tcW w:type="dxa" w:w="2448"/>
            <w:shd w:val="clear" w:fill="F2F5FA"/>
          </w:tcPr>
          <w:p>
            <w:pPr>
              <w:spacing w:after="40" w:before="40" w:line="252" w:lineRule="auto"/>
            </w:pPr>
            <w:r/>
            <w:r>
              <w:rPr>
                <w:rFonts w:ascii="Arial" w:hAnsi="Arial"/>
                <w:b w:val="0"/>
                <w:color w:val="444A54"/>
                <w:sz w:val="20"/>
              </w:rPr>
              <w:t>Proficiency Level</w:t>
            </w:r>
          </w:p>
        </w:tc>
        <w:tc>
          <w:tcPr>
            <w:tcW w:type="dxa" w:w="7776"/>
            <w:shd w:val="clear" w:fill="F2F5FA"/>
          </w:tcPr>
          <w:p>
            <w:pPr>
              <w:spacing w:after="40" w:before="40" w:line="252" w:lineRule="auto"/>
            </w:pPr>
            <w:r/>
            <w:r>
              <w:rPr>
                <w:rFonts w:ascii="Arial" w:hAnsi="Arial"/>
                <w:b w:val="0"/>
                <w:color w:val="444A54"/>
                <w:sz w:val="20"/>
              </w:rPr>
              <w:t>3</w:t>
            </w:r>
          </w:p>
        </w:tc>
      </w:tr>
      <w:tr>
        <w:trPr>
          <w:cantSplit w:val="true"/>
        </w:trPr>
        <w:tc>
          <w:tcPr>
            <w:tcW w:type="dxa" w:w="2448"/>
          </w:tcPr>
          <w:p>
            <w:pPr>
              <w:spacing w:after="40" w:before="40" w:line="252" w:lineRule="auto"/>
            </w:pPr>
            <w:r/>
            <w:r>
              <w:rPr>
                <w:rFonts w:ascii="Arial" w:hAnsi="Arial"/>
                <w:b w:val="0"/>
                <w:color w:val="444A54"/>
                <w:sz w:val="20"/>
              </w:rPr>
              <w:t>Course Duration</w:t>
            </w:r>
          </w:p>
        </w:tc>
        <w:tc>
          <w:tcPr>
            <w:tcW w:type="dxa" w:w="7776"/>
          </w:tcPr>
          <w:p>
            <w:pPr>
              <w:spacing w:after="40" w:before="40" w:line="252" w:lineRule="auto"/>
            </w:pPr>
            <w:r/>
            <w:r>
              <w:rPr>
                <w:rFonts w:ascii="Arial" w:hAnsi="Arial"/>
                <w:b w:val="0"/>
                <w:color w:val="444A54"/>
                <w:sz w:val="20"/>
              </w:rPr>
              <w:t>16 hours over 2 training days (14 hours classroom training + 2 hours assessment)</w:t>
            </w:r>
          </w:p>
        </w:tc>
      </w:tr>
      <w:tr>
        <w:trPr>
          <w:cantSplit w:val="true"/>
        </w:trPr>
        <w:tc>
          <w:tcPr>
            <w:tcW w:type="dxa" w:w="2448"/>
            <w:shd w:val="clear" w:fill="F2F5FA"/>
          </w:tcPr>
          <w:p>
            <w:pPr>
              <w:spacing w:after="40" w:before="40" w:line="252" w:lineRule="auto"/>
            </w:pPr>
            <w:r/>
            <w:r>
              <w:rPr>
                <w:rFonts w:ascii="Arial" w:hAnsi="Arial"/>
                <w:b w:val="0"/>
                <w:color w:val="444A54"/>
                <w:sz w:val="20"/>
              </w:rPr>
              <w:t>Daily Schedule</w:t>
            </w:r>
          </w:p>
        </w:tc>
        <w:tc>
          <w:tcPr>
            <w:tcW w:type="dxa" w:w="7776"/>
            <w:shd w:val="clear" w:fill="F2F5FA"/>
          </w:tcPr>
          <w:p>
            <w:pPr>
              <w:spacing w:after="40" w:before="40" w:line="252" w:lineRule="auto"/>
            </w:pPr>
            <w:r/>
            <w:r>
              <w:rPr>
                <w:rFonts w:ascii="Arial" w:hAnsi="Arial"/>
                <w:b w:val="0"/>
                <w:color w:val="444A54"/>
                <w:sz w:val="20"/>
              </w:rPr>
              <w:t>0900 - 1830 (8 instructional hours per day, excluding two 15-minute tea breaks and a 1-hour lunch break)</w:t>
            </w:r>
          </w:p>
        </w:tc>
      </w:tr>
      <w:tr>
        <w:trPr>
          <w:cantSplit w:val="true"/>
        </w:trPr>
        <w:tc>
          <w:tcPr>
            <w:tcW w:type="dxa" w:w="2448"/>
          </w:tcPr>
          <w:p>
            <w:pPr>
              <w:spacing w:after="40" w:before="40" w:line="252" w:lineRule="auto"/>
            </w:pPr>
            <w:r/>
            <w:r>
              <w:rPr>
                <w:rFonts w:ascii="Arial" w:hAnsi="Arial"/>
                <w:b w:val="0"/>
                <w:color w:val="444A54"/>
                <w:sz w:val="20"/>
              </w:rPr>
              <w:t>Mode of Delivery</w:t>
            </w:r>
          </w:p>
        </w:tc>
        <w:tc>
          <w:tcPr>
            <w:tcW w:type="dxa" w:w="7776"/>
          </w:tcPr>
          <w:p>
            <w:pPr>
              <w:spacing w:after="40" w:before="40" w:line="252" w:lineRule="auto"/>
            </w:pPr>
            <w:r/>
            <w:r>
              <w:rPr>
                <w:rFonts w:ascii="Arial" w:hAnsi="Arial"/>
                <w:b w:val="0"/>
                <w:color w:val="444A54"/>
                <w:sz w:val="20"/>
              </w:rPr>
              <w:t>Instructor-led classroom training with hands-on practical laboratory exercises on the Alpaca paper-trading platform, TradingView and the low-code Trading Simulator</w:t>
            </w:r>
          </w:p>
        </w:tc>
      </w:tr>
      <w:tr>
        <w:trPr>
          <w:cantSplit w:val="true"/>
        </w:trPr>
        <w:tc>
          <w:tcPr>
            <w:tcW w:type="dxa" w:w="2448"/>
            <w:shd w:val="clear" w:fill="F2F5FA"/>
          </w:tcPr>
          <w:p>
            <w:pPr>
              <w:spacing w:after="40" w:before="40" w:line="252" w:lineRule="auto"/>
            </w:pPr>
            <w:r/>
            <w:r>
              <w:rPr>
                <w:rFonts w:ascii="Arial" w:hAnsi="Arial"/>
                <w:b w:val="0"/>
                <w:color w:val="444A54"/>
                <w:sz w:val="20"/>
              </w:rPr>
              <w:t>Software Platforms</w:t>
            </w:r>
          </w:p>
        </w:tc>
        <w:tc>
          <w:tcPr>
            <w:tcW w:type="dxa" w:w="7776"/>
            <w:shd w:val="clear" w:fill="F2F5FA"/>
          </w:tcPr>
          <w:p>
            <w:pPr>
              <w:spacing w:after="40" w:before="40" w:line="252" w:lineRule="auto"/>
            </w:pPr>
            <w:r/>
            <w:r>
              <w:rPr>
                <w:rFonts w:ascii="Arial" w:hAnsi="Arial"/>
                <w:b w:val="0"/>
                <w:color w:val="444A54"/>
                <w:sz w:val="20"/>
              </w:rPr>
              <w:t>Alpaca paper-trading account (Trading API and Market Data API, alpaca-py SDK); TradingView (charts, Pine Script v6, Strategy Tester, alerts); the course's low-code Trading Simulator (https://github.com/alfredang/algorithmic-trader-bot)</w:t>
            </w:r>
          </w:p>
        </w:tc>
      </w:tr>
      <w:tr>
        <w:trPr>
          <w:cantSplit w:val="true"/>
        </w:trPr>
        <w:tc>
          <w:tcPr>
            <w:tcW w:type="dxa" w:w="2448"/>
          </w:tcPr>
          <w:p>
            <w:pPr>
              <w:spacing w:after="40" w:before="40" w:line="252" w:lineRule="auto"/>
            </w:pPr>
            <w:r/>
            <w:r>
              <w:rPr>
                <w:rFonts w:ascii="Arial" w:hAnsi="Arial"/>
                <w:b w:val="0"/>
                <w:color w:val="444A54"/>
                <w:sz w:val="20"/>
              </w:rPr>
              <w:t>Assessment Methods</w:t>
            </w:r>
          </w:p>
        </w:tc>
        <w:tc>
          <w:tcPr>
            <w:tcW w:type="dxa" w:w="7776"/>
          </w:tcPr>
          <w:p>
            <w:pPr>
              <w:spacing w:after="40" w:before="40" w:line="252" w:lineRule="auto"/>
            </w:pPr>
            <w:r/>
            <w:r>
              <w:rPr>
                <w:rFonts w:ascii="Arial" w:hAnsi="Arial"/>
                <w:b w:val="0"/>
                <w:color w:val="444A54"/>
                <w:sz w:val="20"/>
              </w:rPr>
              <w:t>Written Assessment - Short Answer Questions (45 minutes)  |  Practical Performance (75 minutes)</w:t>
            </w:r>
          </w:p>
        </w:tc>
      </w:tr>
      <w:tr>
        <w:trPr>
          <w:cantSplit w:val="true"/>
        </w:trPr>
        <w:tc>
          <w:tcPr>
            <w:tcW w:type="dxa" w:w="2448"/>
            <w:shd w:val="clear" w:fill="F2F5FA"/>
          </w:tcPr>
          <w:p>
            <w:pPr>
              <w:spacing w:after="40" w:before="40" w:line="252" w:lineRule="auto"/>
            </w:pPr>
            <w:r/>
            <w:r>
              <w:rPr>
                <w:rFonts w:ascii="Arial" w:hAnsi="Arial"/>
                <w:b w:val="0"/>
                <w:color w:val="444A54"/>
                <w:sz w:val="20"/>
              </w:rPr>
              <w:t>Training Venue</w:t>
            </w:r>
          </w:p>
        </w:tc>
        <w:tc>
          <w:tcPr>
            <w:tcW w:type="dxa" w:w="7776"/>
            <w:shd w:val="clear" w:fill="F2F5FA"/>
          </w:tcPr>
          <w:p>
            <w:pPr>
              <w:spacing w:after="40" w:before="40" w:line="252" w:lineRule="auto"/>
            </w:pPr>
            <w:r/>
            <w:r>
              <w:rPr>
                <w:rFonts w:ascii="Arial" w:hAnsi="Arial"/>
                <w:b w:val="0"/>
                <w:color w:val="444A54"/>
                <w:sz w:val="20"/>
              </w:rPr>
              <w:t>12 Woodlands Square, #07-85/86/87, Woods Square Tower 1, Singapore 737715</w:t>
            </w:r>
          </w:p>
        </w:tc>
      </w:tr>
      <w:tr>
        <w:trPr>
          <w:cantSplit w:val="true"/>
        </w:trPr>
        <w:tc>
          <w:tcPr>
            <w:tcW w:type="dxa" w:w="2448"/>
          </w:tcPr>
          <w:p>
            <w:pPr>
              <w:spacing w:after="40" w:before="40" w:line="252" w:lineRule="auto"/>
            </w:pPr>
            <w:r/>
            <w:r>
              <w:rPr>
                <w:rFonts w:ascii="Arial" w:hAnsi="Arial"/>
                <w:b w:val="0"/>
                <w:color w:val="444A54"/>
                <w:sz w:val="20"/>
              </w:rPr>
              <w:t>Class Size</w:t>
            </w:r>
          </w:p>
        </w:tc>
        <w:tc>
          <w:tcPr>
            <w:tcW w:type="dxa" w:w="7776"/>
          </w:tcPr>
          <w:p>
            <w:pPr>
              <w:spacing w:after="40" w:before="40" w:line="252" w:lineRule="auto"/>
            </w:pPr>
            <w:r/>
            <w:r>
              <w:rPr>
                <w:rFonts w:ascii="Arial" w:hAnsi="Arial"/>
                <w:b w:val="0"/>
                <w:color w:val="444A54"/>
                <w:sz w:val="20"/>
              </w:rPr>
              <w:t>Optimum class size of 20 participants (maximum 20)</w:t>
            </w:r>
          </w:p>
        </w:tc>
      </w:tr>
      <w:tr>
        <w:trPr>
          <w:cantSplit w:val="true"/>
        </w:trPr>
        <w:tc>
          <w:tcPr>
            <w:tcW w:type="dxa" w:w="2448"/>
            <w:shd w:val="clear" w:fill="F2F5FA"/>
          </w:tcPr>
          <w:p>
            <w:pPr>
              <w:spacing w:after="40" w:before="40" w:line="252" w:lineRule="auto"/>
            </w:pPr>
            <w:r/>
            <w:r>
              <w:rPr>
                <w:rFonts w:ascii="Arial" w:hAnsi="Arial"/>
                <w:b w:val="0"/>
                <w:color w:val="444A54"/>
                <w:sz w:val="20"/>
              </w:rPr>
              <w:t>Trainer to Learner Ratio</w:t>
            </w:r>
          </w:p>
        </w:tc>
        <w:tc>
          <w:tcPr>
            <w:tcW w:type="dxa" w:w="7776"/>
            <w:shd w:val="clear" w:fill="F2F5FA"/>
          </w:tcPr>
          <w:p>
            <w:pPr>
              <w:spacing w:after="40" w:before="40" w:line="252" w:lineRule="auto"/>
            </w:pPr>
            <w:r/>
            <w:r>
              <w:rPr>
                <w:rFonts w:ascii="Arial" w:hAnsi="Arial"/>
                <w:b w:val="0"/>
                <w:color w:val="444A54"/>
                <w:sz w:val="20"/>
              </w:rPr>
              <w:t>1 : 20</w:t>
            </w:r>
          </w:p>
        </w:tc>
      </w:tr>
      <w:tr>
        <w:trPr>
          <w:cantSplit w:val="true"/>
        </w:trPr>
        <w:tc>
          <w:tcPr>
            <w:tcW w:type="dxa" w:w="2448"/>
          </w:tcPr>
          <w:p>
            <w:pPr>
              <w:spacing w:after="40" w:before="40" w:line="252" w:lineRule="auto"/>
            </w:pPr>
            <w:r/>
            <w:r>
              <w:rPr>
                <w:rFonts w:ascii="Arial" w:hAnsi="Arial"/>
                <w:b w:val="0"/>
                <w:color w:val="444A54"/>
                <w:sz w:val="20"/>
              </w:rPr>
              <w:t>Course Fee</w:t>
            </w:r>
          </w:p>
        </w:tc>
        <w:tc>
          <w:tcPr>
            <w:tcW w:type="dxa" w:w="7776"/>
          </w:tcPr>
          <w:p>
            <w:pPr>
              <w:spacing w:after="40" w:before="40" w:line="252" w:lineRule="auto"/>
            </w:pPr>
            <w:r/>
            <w:r>
              <w:rPr>
                <w:rFonts w:ascii="Arial" w:hAnsi="Arial"/>
                <w:b w:val="0"/>
                <w:color w:val="444A54"/>
                <w:sz w:val="20"/>
              </w:rPr>
              <w:t>SGD 800 per participant (excluding GST)</w:t>
            </w:r>
          </w:p>
        </w:tc>
      </w:tr>
    </w:tbl>
    <w:p>
      <w:bookmarkStart w:id="903" w:name="_Toc902"/>
      <w:pPr>
        <w:pStyle w:val="Heading1"/>
      </w:pPr>
      <w:r>
        <w:t>2.  Target Audience and Entry Requirements</w:t>
      </w:r>
      <w:bookmarkEnd w:id="903"/>
    </w:p>
    <w:p>
      <w:pPr>
        <w:spacing w:after="120"/>
      </w:pPr>
      <w:r>
        <w:rPr>
          <w:rFonts w:ascii="Arial" w:hAnsi="Arial"/>
          <w:b/>
          <w:i w:val="0"/>
          <w:color w:val="1F3864"/>
          <w:sz w:val="23"/>
        </w:rPr>
        <w:t>Target Audience</w:t>
      </w:r>
    </w:p>
    <w:p>
      <w:pPr>
        <w:pStyle w:val="ListBullet"/>
        <w:spacing w:after="60"/>
        <w:ind w:left="432"/>
      </w:pPr>
      <w:r>
        <w:rPr>
          <w:rFonts w:ascii="Arial" w:hAnsi="Arial"/>
          <w:color w:val="444A54"/>
          <w:sz w:val="22"/>
        </w:rPr>
        <w:t>Traders, dealers, investment and research analysts in banks, brokerages and asset managers who want to test and automate trading ideas with data and machine learning.</w:t>
      </w:r>
    </w:p>
    <w:p>
      <w:pPr>
        <w:pStyle w:val="ListBullet"/>
        <w:spacing w:after="60"/>
        <w:ind w:left="432"/>
      </w:pPr>
      <w:r>
        <w:rPr>
          <w:rFonts w:ascii="Arial" w:hAnsi="Arial"/>
          <w:color w:val="444A54"/>
          <w:sz w:val="22"/>
        </w:rPr>
        <w:t>Quantitative, risk and data analysts in financial institutions who support trading, treasury or investment functions.</w:t>
      </w:r>
    </w:p>
    <w:p>
      <w:pPr>
        <w:pStyle w:val="ListBullet"/>
        <w:spacing w:after="60"/>
        <w:ind w:left="432"/>
      </w:pPr>
      <w:r>
        <w:rPr>
          <w:rFonts w:ascii="Arial" w:hAnsi="Arial"/>
          <w:color w:val="444A54"/>
          <w:sz w:val="22"/>
        </w:rPr>
        <w:t>Finance executives and technology professionals moving into algorithmic trading, trading technology or AI roles in financial services.</w:t>
      </w:r>
    </w:p>
    <w:p>
      <w:pPr>
        <w:pStyle w:val="ListBullet"/>
        <w:spacing w:after="60"/>
        <w:ind w:left="432"/>
      </w:pPr>
      <w:r>
        <w:rPr>
          <w:rFonts w:ascii="Arial" w:hAnsi="Arial"/>
          <w:color w:val="444A54"/>
          <w:sz w:val="22"/>
        </w:rPr>
        <w:t>Individual investors working in financial services who want a disciplined, evidence-based approach to systematic trading.</w:t>
      </w:r>
    </w:p>
    <w:p>
      <w:pPr>
        <w:spacing w:after="120"/>
      </w:pPr>
      <w:r>
        <w:rPr>
          <w:rFonts w:ascii="Arial" w:hAnsi="Arial"/>
          <w:b/>
          <w:i w:val="0"/>
          <w:color w:val="1F3864"/>
          <w:sz w:val="23"/>
        </w:rPr>
        <w:t>Entry Requirements</w:t>
      </w:r>
    </w:p>
    <w:p>
      <w:pPr>
        <w:spacing w:after="120"/>
      </w:pPr>
      <w:r>
        <w:rPr>
          <w:rFonts w:ascii="Arial" w:hAnsi="Arial"/>
          <w:b/>
          <w:i w:val="0"/>
          <w:color w:val="444A54"/>
          <w:sz w:val="21"/>
        </w:rPr>
        <w:t>Knowledge and Skills</w:t>
      </w:r>
    </w:p>
    <w:p>
      <w:pPr>
        <w:pStyle w:val="ListBullet"/>
        <w:spacing w:after="60"/>
        <w:ind w:left="432"/>
      </w:pPr>
      <w:r>
        <w:rPr>
          <w:rFonts w:ascii="Arial" w:hAnsi="Arial"/>
          <w:color w:val="444A54"/>
          <w:sz w:val="22"/>
        </w:rPr>
        <w:t>Able to read, write, speak and listen in English at a proficiency level equivalent to the Employability Skills Workplace Literacy Level 5.</w:t>
      </w:r>
    </w:p>
    <w:p>
      <w:pPr>
        <w:pStyle w:val="ListBullet"/>
        <w:spacing w:after="60"/>
        <w:ind w:left="432"/>
      </w:pPr>
      <w:r>
        <w:rPr>
          <w:rFonts w:ascii="Arial" w:hAnsi="Arial"/>
          <w:color w:val="444A54"/>
          <w:sz w:val="22"/>
        </w:rPr>
        <w:t>Able to manipulate numbers at a proficiency level equivalent to the Employability Skills Workplace Numeracy Level 5.</w:t>
      </w:r>
    </w:p>
    <w:p>
      <w:pPr>
        <w:pStyle w:val="ListBullet"/>
        <w:spacing w:after="60"/>
        <w:ind w:left="432"/>
      </w:pPr>
      <w:r>
        <w:rPr>
          <w:rFonts w:ascii="Arial" w:hAnsi="Arial"/>
          <w:color w:val="444A54"/>
          <w:sz w:val="22"/>
        </w:rPr>
        <w:t>Basic computer literacy; no programming is required - every lab runs in a low-code trading simulator.</w:t>
      </w:r>
    </w:p>
    <w:p>
      <w:pPr>
        <w:pStyle w:val="ListBullet"/>
        <w:spacing w:after="60"/>
        <w:ind w:left="432"/>
      </w:pPr>
      <w:r>
        <w:rPr>
          <w:rFonts w:ascii="Arial" w:hAnsi="Arial"/>
          <w:color w:val="444A54"/>
          <w:sz w:val="22"/>
        </w:rPr>
        <w:t>Basic understanding of financial markets (stocks, ETFs, buying and selling).</w:t>
      </w:r>
    </w:p>
    <w:p>
      <w:pPr>
        <w:spacing w:after="120"/>
      </w:pPr>
      <w:r>
        <w:rPr>
          <w:rFonts w:ascii="Arial" w:hAnsi="Arial"/>
          <w:b/>
          <w:i w:val="0"/>
          <w:color w:val="444A54"/>
          <w:sz w:val="21"/>
        </w:rPr>
        <w:t>Experience</w:t>
      </w:r>
    </w:p>
    <w:p>
      <w:pPr>
        <w:pStyle w:val="ListBullet"/>
        <w:spacing w:after="60"/>
        <w:ind w:left="432"/>
      </w:pPr>
      <w:r>
        <w:rPr>
          <w:rFonts w:ascii="Arial" w:hAnsi="Arial"/>
          <w:color w:val="444A54"/>
          <w:sz w:val="22"/>
        </w:rPr>
        <w:t>Preferably 1 year of working experience in financial services or a related role involving data, investment or trading.</w:t>
      </w:r>
    </w:p>
    <w:p>
      <w:pPr>
        <w:spacing w:after="120"/>
      </w:pPr>
      <w:r>
        <w:rPr>
          <w:rFonts w:ascii="Arial" w:hAnsi="Arial"/>
          <w:b/>
          <w:i w:val="0"/>
          <w:color w:val="444A54"/>
          <w:sz w:val="21"/>
        </w:rPr>
        <w:t>Equipment</w:t>
      </w:r>
    </w:p>
    <w:p>
      <w:pPr>
        <w:pStyle w:val="ListBullet"/>
        <w:spacing w:after="60"/>
        <w:ind w:left="432"/>
      </w:pPr>
      <w:r>
        <w:rPr>
          <w:rFonts w:ascii="Arial" w:hAnsi="Arial"/>
          <w:color w:val="444A54"/>
          <w:sz w:val="22"/>
        </w:rPr>
        <w:t>A laptop (macOS, Windows or Linux) with a modern web browser and internet access, able to run the free course Trading Simulator (installation is guided in Lab 1).</w:t>
      </w:r>
    </w:p>
    <w:p>
      <w:pPr>
        <w:pStyle w:val="ListBullet"/>
        <w:spacing w:after="60"/>
        <w:ind w:left="432"/>
      </w:pPr>
      <w:r>
        <w:rPr>
          <w:rFonts w:ascii="Arial" w:hAnsi="Arial"/>
          <w:color w:val="444A54"/>
          <w:sz w:val="22"/>
        </w:rPr>
        <w:t>A free Alpaca paper-trading account and a free TradingView account, created in class; no real money is used at any point.</w:t>
      </w:r>
    </w:p>
    <w:p>
      <w:bookmarkStart w:id="904" w:name="_Toc903"/>
      <w:pPr>
        <w:pStyle w:val="Heading1"/>
      </w:pPr>
      <w:r>
        <w:t>3.  Learning Outcomes</w:t>
      </w:r>
      <w:bookmarkEnd w:id="904"/>
    </w:p>
    <w:p>
      <w:pPr>
        <w:spacing w:after="120"/>
      </w:pPr>
      <w:r>
        <w:rPr>
          <w:rFonts w:ascii="Arial" w:hAnsi="Arial"/>
          <w:b w:val="0"/>
          <w:i w:val="0"/>
          <w:color w:val="444A54"/>
          <w:sz w:val="22"/>
        </w:rPr>
        <w:t>On completion of this course, participants will be able to:</w:t>
      </w:r>
    </w:p>
    <w:tbl>
      <w:tblPr>
        <w:tblStyle w:val="TableGrid"/>
        <w:tblW w:type="auto" w:w="0"/>
        <w:jc w:val="center"/>
        <w:tblLook w:firstColumn="1" w:firstRow="1" w:lastColumn="0" w:lastRow="0" w:noHBand="0" w:noVBand="1" w:val="04A0"/>
        <w:tblLayout w:type="fixed"/>
      </w:tblPr>
      <w:tblGrid>
        <w:gridCol w:w="864"/>
        <w:gridCol w:w="7632"/>
        <w:gridCol w:w="1728"/>
      </w:tblGrid>
      <w:tr>
        <w:trPr>
          <w:tblHeader w:val="true"/>
        </w:trPr>
        <w:tc>
          <w:tcPr>
            <w:tcW w:type="dxa" w:w="864"/>
            <w:shd w:val="clear" w:fill="1F3864"/>
          </w:tcPr>
          <w:p>
            <w:pPr>
              <w:keepNext/>
              <w:spacing w:after="40" w:before="40" w:line="252" w:lineRule="auto"/>
              <w:jc w:val="center"/>
            </w:pPr>
            <w:r/>
            <w:r>
              <w:rPr>
                <w:rFonts w:ascii="Arial" w:hAnsi="Arial"/>
                <w:b/>
                <w:color w:val="FFFFFF"/>
                <w:sz w:val="20"/>
              </w:rPr>
              <w:t>LO</w:t>
            </w:r>
          </w:p>
        </w:tc>
        <w:tc>
          <w:tcPr>
            <w:tcW w:type="dxa" w:w="7632"/>
            <w:shd w:val="clear" w:fill="1F3864"/>
          </w:tcPr>
          <w:p>
            <w:pPr>
              <w:keepNext/>
              <w:spacing w:after="40" w:before="40" w:line="252" w:lineRule="auto"/>
              <w:jc w:val="center"/>
            </w:pPr>
            <w:r/>
            <w:r>
              <w:rPr>
                <w:rFonts w:ascii="Arial" w:hAnsi="Arial"/>
                <w:b/>
                <w:color w:val="FFFFFF"/>
                <w:sz w:val="20"/>
              </w:rPr>
              <w:t>Learning Outcome</w:t>
            </w:r>
          </w:p>
        </w:tc>
        <w:tc>
          <w:tcPr>
            <w:tcW w:type="dxa" w:w="1728"/>
            <w:shd w:val="clear" w:fill="1F3864"/>
          </w:tcPr>
          <w:p>
            <w:pPr>
              <w:keepNext/>
              <w:spacing w:after="40" w:before="40" w:line="252" w:lineRule="auto"/>
              <w:jc w:val="center"/>
            </w:pPr>
            <w:r/>
            <w:r>
              <w:rPr>
                <w:rFonts w:ascii="Arial" w:hAnsi="Arial"/>
                <w:b/>
                <w:color w:val="FFFFFF"/>
                <w:sz w:val="20"/>
              </w:rPr>
              <w:t>TSC Reference</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LO1</w:t>
            </w:r>
          </w:p>
        </w:tc>
        <w:tc>
          <w:tcPr>
            <w:tcW w:type="dxa" w:w="7632"/>
            <w:shd w:val="clear" w:fill="F2F5FA"/>
          </w:tcPr>
          <w:p>
            <w:pPr>
              <w:keepNext/>
              <w:spacing w:after="40" w:before="40" w:line="252" w:lineRule="auto"/>
            </w:pPr>
            <w:r/>
            <w:r>
              <w:rPr>
                <w:rFonts w:ascii="Arial" w:hAnsi="Arial"/>
                <w:b w:val="0"/>
                <w:color w:val="444A54"/>
                <w:sz w:val="20"/>
              </w:rPr>
              <w:t>Develop hypotheses for implementing data analytics and computational modelling activities in algorithmic trading, and identify possible big data applications across the forms of data within financial services.</w:t>
            </w:r>
          </w:p>
        </w:tc>
        <w:tc>
          <w:tcPr>
            <w:tcW w:type="dxa" w:w="1728"/>
            <w:shd w:val="clear" w:fill="F2F5FA"/>
          </w:tcPr>
          <w:p>
            <w:pPr>
              <w:keepNext/>
              <w:spacing w:after="40" w:before="40" w:line="252" w:lineRule="auto"/>
              <w:jc w:val="center"/>
            </w:pPr>
            <w:r/>
            <w:r>
              <w:rPr>
                <w:rFonts w:ascii="Arial" w:hAnsi="Arial"/>
                <w:b w:val="0"/>
                <w:color w:val="444A54"/>
                <w:sz w:val="20"/>
              </w:rPr>
              <w:t>A1, A6, K1, K9</w:t>
            </w:r>
          </w:p>
        </w:tc>
      </w:tr>
      <w:tr>
        <w:trPr>
          <w:cantSplit w:val="true"/>
        </w:trPr>
        <w:tc>
          <w:tcPr>
            <w:tcW w:type="dxa" w:w="864"/>
          </w:tcPr>
          <w:p>
            <w:pPr>
              <w:keepNext/>
              <w:spacing w:after="40" w:before="40" w:line="252" w:lineRule="auto"/>
              <w:jc w:val="center"/>
            </w:pPr>
            <w:r/>
            <w:r>
              <w:rPr>
                <w:rFonts w:ascii="Arial" w:hAnsi="Arial"/>
                <w:b w:val="0"/>
                <w:color w:val="444A54"/>
                <w:sz w:val="20"/>
              </w:rPr>
              <w:t>LO2</w:t>
            </w:r>
          </w:p>
        </w:tc>
        <w:tc>
          <w:tcPr>
            <w:tcW w:type="dxa" w:w="7632"/>
          </w:tcPr>
          <w:p>
            <w:pPr>
              <w:keepNext/>
              <w:spacing w:after="40" w:before="40" w:line="252" w:lineRule="auto"/>
            </w:pPr>
            <w:r/>
            <w:r>
              <w:rPr>
                <w:rFonts w:ascii="Arial" w:hAnsi="Arial"/>
                <w:b w:val="0"/>
                <w:color w:val="444A54"/>
                <w:sz w:val="20"/>
              </w:rPr>
              <w:t>Identify appropriate statistical algorithms and data models to test trading hypotheses, and use appropriate analytics platforms, analytical tools and statistical methods given specific analytics and reporting requirements.</w:t>
            </w:r>
          </w:p>
        </w:tc>
        <w:tc>
          <w:tcPr>
            <w:tcW w:type="dxa" w:w="1728"/>
          </w:tcPr>
          <w:p>
            <w:pPr>
              <w:keepNext/>
              <w:spacing w:after="40" w:before="40" w:line="252" w:lineRule="auto"/>
              <w:jc w:val="center"/>
            </w:pPr>
            <w:r/>
            <w:r>
              <w:rPr>
                <w:rFonts w:ascii="Arial" w:hAnsi="Arial"/>
                <w:b w:val="0"/>
                <w:color w:val="444A54"/>
                <w:sz w:val="20"/>
              </w:rPr>
              <w:t>A2, A3, K3, K5, K7</w:t>
            </w:r>
          </w:p>
        </w:tc>
      </w:tr>
      <w:tr>
        <w:trPr>
          <w:cantSplit w:val="true"/>
        </w:trPr>
        <w:tc>
          <w:tcPr>
            <w:tcW w:type="dxa" w:w="864"/>
            <w:shd w:val="clear" w:fill="F2F5FA"/>
          </w:tcPr>
          <w:p>
            <w:pPr>
              <w:keepNext/>
              <w:spacing w:after="40" w:before="40" w:line="252" w:lineRule="auto"/>
              <w:jc w:val="center"/>
            </w:pPr>
            <w:r/>
            <w:r>
              <w:rPr>
                <w:rFonts w:ascii="Arial" w:hAnsi="Arial"/>
                <w:b w:val="0"/>
                <w:color w:val="444A54"/>
                <w:sz w:val="20"/>
              </w:rPr>
              <w:t>LO3</w:t>
            </w:r>
          </w:p>
        </w:tc>
        <w:tc>
          <w:tcPr>
            <w:tcW w:type="dxa" w:w="7632"/>
            <w:shd w:val="clear" w:fill="F2F5FA"/>
          </w:tcPr>
          <w:p>
            <w:pPr>
              <w:keepNext/>
              <w:spacing w:after="40" w:before="40" w:line="252" w:lineRule="auto"/>
            </w:pPr>
            <w:r/>
            <w:r>
              <w:rPr>
                <w:rFonts w:ascii="Arial" w:hAnsi="Arial"/>
                <w:b w:val="0"/>
                <w:color w:val="444A54"/>
                <w:sz w:val="20"/>
              </w:rPr>
              <w:t>Conduct statistical modelling of market data with machine learning models to derive patterns and solutions, and perform A/B testing of trading strategies based on different hypotheses.</w:t>
            </w:r>
          </w:p>
        </w:tc>
        <w:tc>
          <w:tcPr>
            <w:tcW w:type="dxa" w:w="1728"/>
            <w:shd w:val="clear" w:fill="F2F5FA"/>
          </w:tcPr>
          <w:p>
            <w:pPr>
              <w:keepNext/>
              <w:spacing w:after="40" w:before="40" w:line="252" w:lineRule="auto"/>
              <w:jc w:val="center"/>
            </w:pPr>
            <w:r/>
            <w:r>
              <w:rPr>
                <w:rFonts w:ascii="Arial" w:hAnsi="Arial"/>
                <w:b w:val="0"/>
                <w:color w:val="444A54"/>
                <w:sz w:val="20"/>
              </w:rPr>
              <w:t>A4, A5, K2, K4, K6</w:t>
            </w:r>
          </w:p>
        </w:tc>
      </w:tr>
      <w:tr>
        <w:trPr>
          <w:cantSplit w:val="true"/>
        </w:trPr>
        <w:tc>
          <w:tcPr>
            <w:tcW w:type="dxa" w:w="864"/>
          </w:tcPr>
          <w:p>
            <w:pPr>
              <w:spacing w:after="40" w:before="40" w:line="252" w:lineRule="auto"/>
              <w:jc w:val="center"/>
            </w:pPr>
            <w:r/>
            <w:r>
              <w:rPr>
                <w:rFonts w:ascii="Arial" w:hAnsi="Arial"/>
                <w:b w:val="0"/>
                <w:color w:val="444A54"/>
                <w:sz w:val="20"/>
              </w:rPr>
              <w:t>LO4</w:t>
            </w:r>
          </w:p>
        </w:tc>
        <w:tc>
          <w:tcPr>
            <w:tcW w:type="dxa" w:w="7632"/>
          </w:tcPr>
          <w:p>
            <w:pPr>
              <w:spacing w:after="40" w:before="40" w:line="252" w:lineRule="auto"/>
            </w:pPr>
            <w:r/>
            <w:r>
              <w:rPr>
                <w:rFonts w:ascii="Arial" w:hAnsi="Arial"/>
                <w:b w:val="0"/>
                <w:color w:val="444A54"/>
                <w:sz w:val="20"/>
              </w:rPr>
              <w:t>Perform coding and configuration of an automated trading program based on selected models or algorithms, conduct tests on its actions and outcomes, diagnose unintended outcomes, and draw insights from the results to support decisions and report accordingly.</w:t>
            </w:r>
          </w:p>
        </w:tc>
        <w:tc>
          <w:tcPr>
            <w:tcW w:type="dxa" w:w="1728"/>
          </w:tcPr>
          <w:p>
            <w:pPr>
              <w:spacing w:after="40" w:before="40" w:line="252" w:lineRule="auto"/>
              <w:jc w:val="center"/>
            </w:pPr>
            <w:r/>
            <w:r>
              <w:rPr>
                <w:rFonts w:ascii="Arial" w:hAnsi="Arial"/>
                <w:b w:val="0"/>
                <w:color w:val="444A54"/>
                <w:sz w:val="20"/>
              </w:rPr>
              <w:t>A7, A8, A9, A10, K7, K8</w:t>
            </w:r>
          </w:p>
        </w:tc>
      </w:tr>
    </w:tbl>
    <w:p>
      <w:bookmarkStart w:id="905" w:name="_Toc904"/>
      <w:pPr>
        <w:pStyle w:val="Heading1"/>
      </w:pPr>
      <w:r>
        <w:t>4.  TSC Alignment</w:t>
      </w:r>
      <w:bookmarkEnd w:id="905"/>
    </w:p>
    <w:p>
      <w:pPr>
        <w:spacing w:after="120"/>
      </w:pPr>
      <w:r>
        <w:rPr>
          <w:rFonts w:ascii="Arial" w:hAnsi="Arial"/>
          <w:b w:val="0"/>
          <w:i w:val="0"/>
          <w:color w:val="444A54"/>
          <w:sz w:val="22"/>
        </w:rPr>
        <w:t>This course is fully aligned to FSE-DAT-3019-1.1 Data Analytics and Computational Modelling at Proficiency Level 3: "Identify and utilise appropriate statistical algorithms and data models to perform data analyses, test hypotheses and derive inferences, patterns or solutions from data". All 10 ability statements and all 9 knowledge statements of the TSC are delivered and assessed.</w:t>
      </w:r>
    </w:p>
    <w:p>
      <w:pPr>
        <w:spacing w:after="120"/>
      </w:pPr>
      <w:r>
        <w:rPr>
          <w:rFonts w:ascii="Arial" w:hAnsi="Arial"/>
          <w:b/>
          <w:i w:val="0"/>
          <w:color w:val="1F3864"/>
          <w:sz w:val="23"/>
        </w:rPr>
        <w:t>Abilities</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Ability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A1</w:t>
            </w:r>
          </w:p>
        </w:tc>
        <w:tc>
          <w:tcPr>
            <w:tcW w:type="dxa" w:w="6192"/>
            <w:shd w:val="clear" w:fill="F2F5FA"/>
          </w:tcPr>
          <w:p>
            <w:pPr>
              <w:spacing w:after="40" w:before="40" w:line="252" w:lineRule="auto"/>
            </w:pPr>
            <w:r/>
            <w:r>
              <w:rPr>
                <w:rFonts w:ascii="Arial" w:hAnsi="Arial"/>
                <w:b w:val="0"/>
                <w:color w:val="444A54"/>
                <w:sz w:val="19"/>
              </w:rPr>
              <w:t>Develop hypotheses for implementing data analytics and computational modelling activities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PP Task 1</w:t>
            </w:r>
          </w:p>
        </w:tc>
      </w:tr>
      <w:tr>
        <w:trPr>
          <w:cantSplit w:val="true"/>
        </w:trPr>
        <w:tc>
          <w:tcPr>
            <w:tcW w:type="dxa" w:w="720"/>
          </w:tcPr>
          <w:p>
            <w:pPr>
              <w:spacing w:after="40" w:before="40" w:line="252" w:lineRule="auto"/>
              <w:jc w:val="center"/>
            </w:pPr>
            <w:r/>
            <w:r>
              <w:rPr>
                <w:rFonts w:ascii="Arial" w:hAnsi="Arial"/>
                <w:b w:val="0"/>
                <w:color w:val="444A54"/>
                <w:sz w:val="19"/>
              </w:rPr>
              <w:t>A2</w:t>
            </w:r>
          </w:p>
        </w:tc>
        <w:tc>
          <w:tcPr>
            <w:tcW w:type="dxa" w:w="6192"/>
          </w:tcPr>
          <w:p>
            <w:pPr>
              <w:spacing w:after="40" w:before="40" w:line="252" w:lineRule="auto"/>
            </w:pPr>
            <w:r/>
            <w:r>
              <w:rPr>
                <w:rFonts w:ascii="Arial" w:hAnsi="Arial"/>
                <w:b w:val="0"/>
                <w:color w:val="444A54"/>
                <w:sz w:val="19"/>
              </w:rPr>
              <w:t>Identify appropriate statistical algorithms and data models to test hypotheses and/or theories</w:t>
            </w:r>
          </w:p>
        </w:tc>
        <w:tc>
          <w:tcPr>
            <w:tcW w:type="dxa" w:w="1440"/>
          </w:tcPr>
          <w:p>
            <w:pPr>
              <w:spacing w:after="40" w:before="40" w:line="252" w:lineRule="auto"/>
              <w:jc w:val="center"/>
            </w:pPr>
            <w:r/>
            <w:r>
              <w:rPr>
                <w:rFonts w:ascii="Arial" w:hAnsi="Arial"/>
                <w:b w:val="0"/>
                <w:color w:val="444A54"/>
                <w:sz w:val="19"/>
              </w:rPr>
              <w:t>Topics 2, 3</w:t>
            </w:r>
          </w:p>
        </w:tc>
        <w:tc>
          <w:tcPr>
            <w:tcW w:type="dxa" w:w="1872"/>
          </w:tcPr>
          <w:p>
            <w:pPr>
              <w:spacing w:after="40" w:before="40" w:line="252" w:lineRule="auto"/>
              <w:jc w:val="center"/>
            </w:pPr>
            <w:r/>
            <w:r>
              <w:rPr>
                <w:rFonts w:ascii="Arial" w:hAnsi="Arial"/>
                <w:b w:val="0"/>
                <w:color w:val="444A54"/>
                <w:sz w:val="19"/>
              </w:rPr>
              <w:t>PP Task 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A3</w:t>
            </w:r>
          </w:p>
        </w:tc>
        <w:tc>
          <w:tcPr>
            <w:tcW w:type="dxa" w:w="6192"/>
            <w:shd w:val="clear" w:fill="F2F5FA"/>
          </w:tcPr>
          <w:p>
            <w:pPr>
              <w:spacing w:after="40" w:before="40" w:line="252" w:lineRule="auto"/>
            </w:pPr>
            <w:r/>
            <w:r>
              <w:rPr>
                <w:rFonts w:ascii="Arial" w:hAnsi="Arial"/>
                <w:b w:val="0"/>
                <w:color w:val="444A54"/>
                <w:sz w:val="19"/>
              </w:rPr>
              <w:t>Use appropriate analytics platforms, analytical tools, statistical methods and analytical approaches given specific analytics and reporting requirements</w:t>
            </w:r>
          </w:p>
        </w:tc>
        <w:tc>
          <w:tcPr>
            <w:tcW w:type="dxa" w:w="1440"/>
            <w:shd w:val="clear" w:fill="F2F5FA"/>
          </w:tcPr>
          <w:p>
            <w:pPr>
              <w:spacing w:after="40" w:before="40" w:line="252" w:lineRule="auto"/>
              <w:jc w:val="center"/>
            </w:pPr>
            <w:r/>
            <w:r>
              <w:rPr>
                <w:rFonts w:ascii="Arial" w:hAnsi="Arial"/>
                <w:b w:val="0"/>
                <w:color w:val="444A54"/>
                <w:sz w:val="19"/>
              </w:rPr>
              <w:t>Topics 1, 2</w:t>
            </w:r>
          </w:p>
        </w:tc>
        <w:tc>
          <w:tcPr>
            <w:tcW w:type="dxa" w:w="1872"/>
            <w:shd w:val="clear" w:fill="F2F5FA"/>
          </w:tcPr>
          <w:p>
            <w:pPr>
              <w:spacing w:after="40" w:before="40" w:line="252" w:lineRule="auto"/>
              <w:jc w:val="center"/>
            </w:pPr>
            <w:r/>
            <w:r>
              <w:rPr>
                <w:rFonts w:ascii="Arial" w:hAnsi="Arial"/>
                <w:b w:val="0"/>
                <w:color w:val="444A54"/>
                <w:sz w:val="19"/>
              </w:rPr>
              <w:t>PP Task 2</w:t>
            </w:r>
          </w:p>
        </w:tc>
      </w:tr>
      <w:tr>
        <w:trPr>
          <w:cantSplit w:val="true"/>
        </w:trPr>
        <w:tc>
          <w:tcPr>
            <w:tcW w:type="dxa" w:w="720"/>
          </w:tcPr>
          <w:p>
            <w:pPr>
              <w:spacing w:after="40" w:before="40" w:line="252" w:lineRule="auto"/>
              <w:jc w:val="center"/>
            </w:pPr>
            <w:r/>
            <w:r>
              <w:rPr>
                <w:rFonts w:ascii="Arial" w:hAnsi="Arial"/>
                <w:b w:val="0"/>
                <w:color w:val="444A54"/>
                <w:sz w:val="19"/>
              </w:rPr>
              <w:t>A4</w:t>
            </w:r>
          </w:p>
        </w:tc>
        <w:tc>
          <w:tcPr>
            <w:tcW w:type="dxa" w:w="6192"/>
          </w:tcPr>
          <w:p>
            <w:pPr>
              <w:spacing w:after="40" w:before="40" w:line="252" w:lineRule="auto"/>
            </w:pPr>
            <w:r/>
            <w:r>
              <w:rPr>
                <w:rFonts w:ascii="Arial" w:hAnsi="Arial"/>
                <w:b w:val="0"/>
                <w:color w:val="444A54"/>
                <w:sz w:val="19"/>
              </w:rPr>
              <w:t>Conduct statistical modelling of data to derive patterns and solutions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PP Task 3</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A5</w:t>
            </w:r>
          </w:p>
        </w:tc>
        <w:tc>
          <w:tcPr>
            <w:tcW w:type="dxa" w:w="6192"/>
            <w:shd w:val="clear" w:fill="F2F5FA"/>
          </w:tcPr>
          <w:p>
            <w:pPr>
              <w:spacing w:after="40" w:before="40" w:line="252" w:lineRule="auto"/>
            </w:pPr>
            <w:r/>
            <w:r>
              <w:rPr>
                <w:rFonts w:ascii="Arial" w:hAnsi="Arial"/>
                <w:b w:val="0"/>
                <w:color w:val="444A54"/>
                <w:sz w:val="19"/>
              </w:rPr>
              <w:t>Perform A/B testing based on different hypotheses</w:t>
            </w:r>
          </w:p>
        </w:tc>
        <w:tc>
          <w:tcPr>
            <w:tcW w:type="dxa" w:w="1440"/>
            <w:shd w:val="clear" w:fill="F2F5FA"/>
          </w:tcPr>
          <w:p>
            <w:pPr>
              <w:spacing w:after="40" w:before="40" w:line="252" w:lineRule="auto"/>
              <w:jc w:val="center"/>
            </w:pPr>
            <w:r/>
            <w:r>
              <w:rPr>
                <w:rFonts w:ascii="Arial" w:hAnsi="Arial"/>
                <w:b w:val="0"/>
                <w:color w:val="444A54"/>
                <w:sz w:val="19"/>
              </w:rPr>
              <w:t>Topic 3</w:t>
            </w:r>
          </w:p>
        </w:tc>
        <w:tc>
          <w:tcPr>
            <w:tcW w:type="dxa" w:w="1872"/>
            <w:shd w:val="clear" w:fill="F2F5FA"/>
          </w:tcPr>
          <w:p>
            <w:pPr>
              <w:spacing w:after="40" w:before="40" w:line="252" w:lineRule="auto"/>
              <w:jc w:val="center"/>
            </w:pPr>
            <w:r/>
            <w:r>
              <w:rPr>
                <w:rFonts w:ascii="Arial" w:hAnsi="Arial"/>
                <w:b w:val="0"/>
                <w:color w:val="444A54"/>
                <w:sz w:val="19"/>
              </w:rPr>
              <w:t>PP Task 3</w:t>
            </w:r>
          </w:p>
        </w:tc>
      </w:tr>
      <w:tr>
        <w:trPr>
          <w:cantSplit w:val="true"/>
        </w:trPr>
        <w:tc>
          <w:tcPr>
            <w:tcW w:type="dxa" w:w="720"/>
          </w:tcPr>
          <w:p>
            <w:pPr>
              <w:spacing w:after="40" w:before="40" w:line="252" w:lineRule="auto"/>
              <w:jc w:val="center"/>
            </w:pPr>
            <w:r/>
            <w:r>
              <w:rPr>
                <w:rFonts w:ascii="Arial" w:hAnsi="Arial"/>
                <w:b w:val="0"/>
                <w:color w:val="444A54"/>
                <w:sz w:val="19"/>
              </w:rPr>
              <w:t>A6</w:t>
            </w:r>
          </w:p>
        </w:tc>
        <w:tc>
          <w:tcPr>
            <w:tcW w:type="dxa" w:w="6192"/>
          </w:tcPr>
          <w:p>
            <w:pPr>
              <w:spacing w:after="40" w:before="40" w:line="252" w:lineRule="auto"/>
            </w:pPr>
            <w:r/>
            <w:r>
              <w:rPr>
                <w:rFonts w:ascii="Arial" w:hAnsi="Arial"/>
                <w:b w:val="0"/>
                <w:color w:val="444A54"/>
                <w:sz w:val="19"/>
              </w:rPr>
              <w:t>Identify possible big data applications</w:t>
            </w:r>
          </w:p>
        </w:tc>
        <w:tc>
          <w:tcPr>
            <w:tcW w:type="dxa" w:w="1440"/>
          </w:tcPr>
          <w:p>
            <w:pPr>
              <w:spacing w:after="40" w:before="40" w:line="252" w:lineRule="auto"/>
              <w:jc w:val="center"/>
            </w:pPr>
            <w:r/>
            <w:r>
              <w:rPr>
                <w:rFonts w:ascii="Arial" w:hAnsi="Arial"/>
                <w:b w:val="0"/>
                <w:color w:val="444A54"/>
                <w:sz w:val="19"/>
              </w:rPr>
              <w:t>Topic 1</w:t>
            </w:r>
          </w:p>
        </w:tc>
        <w:tc>
          <w:tcPr>
            <w:tcW w:type="dxa" w:w="1872"/>
          </w:tcPr>
          <w:p>
            <w:pPr>
              <w:spacing w:after="40" w:before="40" w:line="252" w:lineRule="auto"/>
              <w:jc w:val="center"/>
            </w:pPr>
            <w:r/>
            <w:r>
              <w:rPr>
                <w:rFonts w:ascii="Arial" w:hAnsi="Arial"/>
                <w:b w:val="0"/>
                <w:color w:val="444A54"/>
                <w:sz w:val="19"/>
              </w:rPr>
              <w:t>PP Task 1</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A7</w:t>
            </w:r>
          </w:p>
        </w:tc>
        <w:tc>
          <w:tcPr>
            <w:tcW w:type="dxa" w:w="6192"/>
            <w:shd w:val="clear" w:fill="F2F5FA"/>
          </w:tcPr>
          <w:p>
            <w:pPr>
              <w:spacing w:after="40" w:before="40" w:line="252" w:lineRule="auto"/>
            </w:pPr>
            <w:r/>
            <w:r>
              <w:rPr>
                <w:rFonts w:ascii="Arial" w:hAnsi="Arial"/>
                <w:b w:val="0"/>
                <w:color w:val="444A54"/>
                <w:sz w:val="19"/>
              </w:rPr>
              <w:t>Perform coding and configuration of software agents or programs based on selected models or algorithms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A8</w:t>
            </w:r>
          </w:p>
        </w:tc>
        <w:tc>
          <w:tcPr>
            <w:tcW w:type="dxa" w:w="6192"/>
          </w:tcPr>
          <w:p>
            <w:pPr>
              <w:spacing w:after="40" w:before="40" w:line="252" w:lineRule="auto"/>
            </w:pPr>
            <w:r/>
            <w:r>
              <w:rPr>
                <w:rFonts w:ascii="Arial" w:hAnsi="Arial"/>
                <w:b w:val="0"/>
                <w:color w:val="444A54"/>
                <w:sz w:val="19"/>
              </w:rPr>
              <w:t>Conduct tests on the actions taken and outcomes to assess effectiveness of the models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A9</w:t>
            </w:r>
          </w:p>
        </w:tc>
        <w:tc>
          <w:tcPr>
            <w:tcW w:type="dxa" w:w="6192"/>
            <w:shd w:val="clear" w:fill="F2F5FA"/>
          </w:tcPr>
          <w:p>
            <w:pPr>
              <w:spacing w:after="40" w:before="40" w:line="252" w:lineRule="auto"/>
            </w:pPr>
            <w:r/>
            <w:r>
              <w:rPr>
                <w:rFonts w:ascii="Arial" w:hAnsi="Arial"/>
                <w:b w:val="0"/>
                <w:color w:val="444A54"/>
                <w:sz w:val="19"/>
              </w:rPr>
              <w:t>Diagnose unintended outcomes produced by statistical models</w:t>
            </w:r>
          </w:p>
        </w:tc>
        <w:tc>
          <w:tcPr>
            <w:tcW w:type="dxa" w:w="1440"/>
            <w:shd w:val="clear" w:fill="F2F5FA"/>
          </w:tcPr>
          <w:p>
            <w:pPr>
              <w:spacing w:after="40" w:before="40" w:line="252" w:lineRule="auto"/>
              <w:jc w:val="center"/>
            </w:pPr>
            <w:r/>
            <w:r>
              <w:rPr>
                <w:rFonts w:ascii="Arial" w:hAnsi="Arial"/>
                <w:b w:val="0"/>
                <w:color w:val="444A54"/>
                <w:sz w:val="19"/>
              </w:rPr>
              <w:t>Topic 4</w:t>
            </w:r>
          </w:p>
        </w:tc>
        <w:tc>
          <w:tcPr>
            <w:tcW w:type="dxa" w:w="1872"/>
            <w:shd w:val="clear" w:fill="F2F5FA"/>
          </w:tcPr>
          <w:p>
            <w:pPr>
              <w:spacing w:after="40" w:before="40" w:line="252" w:lineRule="auto"/>
              <w:jc w:val="center"/>
            </w:pPr>
            <w:r/>
            <w:r>
              <w:rPr>
                <w:rFonts w:ascii="Arial" w:hAnsi="Arial"/>
                <w:b w:val="0"/>
                <w:color w:val="444A54"/>
                <w:sz w:val="19"/>
              </w:rPr>
              <w:t>PP Task 4</w:t>
            </w:r>
          </w:p>
        </w:tc>
      </w:tr>
      <w:tr>
        <w:trPr>
          <w:cantSplit w:val="true"/>
        </w:trPr>
        <w:tc>
          <w:tcPr>
            <w:tcW w:type="dxa" w:w="720"/>
          </w:tcPr>
          <w:p>
            <w:pPr>
              <w:spacing w:after="40" w:before="40" w:line="252" w:lineRule="auto"/>
              <w:jc w:val="center"/>
            </w:pPr>
            <w:r/>
            <w:r>
              <w:rPr>
                <w:rFonts w:ascii="Arial" w:hAnsi="Arial"/>
                <w:b w:val="0"/>
                <w:color w:val="444A54"/>
                <w:sz w:val="19"/>
              </w:rPr>
              <w:t>A10</w:t>
            </w:r>
          </w:p>
        </w:tc>
        <w:tc>
          <w:tcPr>
            <w:tcW w:type="dxa" w:w="6192"/>
          </w:tcPr>
          <w:p>
            <w:pPr>
              <w:spacing w:after="40" w:before="40" w:line="252" w:lineRule="auto"/>
            </w:pPr>
            <w:r/>
            <w:r>
              <w:rPr>
                <w:rFonts w:ascii="Arial" w:hAnsi="Arial"/>
                <w:b w:val="0"/>
                <w:color w:val="444A54"/>
                <w:sz w:val="19"/>
              </w:rPr>
              <w:t>Draw relevant trends and insights from data analysis to support decisions and report accordingly</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PP Task 4</w:t>
            </w:r>
          </w:p>
        </w:tc>
      </w:tr>
    </w:tbl>
    <w:p>
      <w:pPr>
        <w:spacing w:after="120"/>
      </w:pPr>
      <w:r>
        <w:rPr>
          <w:rFonts w:ascii="Arial" w:hAnsi="Arial"/>
          <w:b/>
          <w:i w:val="0"/>
          <w:color w:val="1F3864"/>
          <w:sz w:val="23"/>
        </w:rPr>
        <w:t>Knowledge</w:t>
      </w:r>
    </w:p>
    <w:tbl>
      <w:tblPr>
        <w:tblStyle w:val="TableGrid"/>
        <w:tblW w:type="auto" w:w="0"/>
        <w:jc w:val="center"/>
        <w:tblLook w:firstColumn="1" w:firstRow="1" w:lastColumn="0" w:lastRow="0" w:noHBand="0" w:noVBand="1" w:val="04A0"/>
        <w:tblLayout w:type="fixed"/>
      </w:tblPr>
      <w:tblGrid>
        <w:gridCol w:w="720"/>
        <w:gridCol w:w="6192"/>
        <w:gridCol w:w="1440"/>
        <w:gridCol w:w="1872"/>
      </w:tblGrid>
      <w:tr>
        <w:trPr>
          <w:tblHeader w:val="true"/>
        </w:trPr>
        <w:tc>
          <w:tcPr>
            <w:tcW w:type="dxa" w:w="720"/>
            <w:shd w:val="clear" w:fill="1F3864"/>
          </w:tcPr>
          <w:p>
            <w:pPr>
              <w:spacing w:after="40" w:before="40" w:line="252" w:lineRule="auto"/>
              <w:jc w:val="center"/>
            </w:pPr>
            <w:r/>
            <w:r>
              <w:rPr>
                <w:rFonts w:ascii="Arial" w:hAnsi="Arial"/>
                <w:b/>
                <w:color w:val="FFFFFF"/>
                <w:sz w:val="19"/>
              </w:rPr>
              <w:t>Ref</w:t>
            </w:r>
          </w:p>
        </w:tc>
        <w:tc>
          <w:tcPr>
            <w:tcW w:type="dxa" w:w="6192"/>
            <w:shd w:val="clear" w:fill="1F3864"/>
          </w:tcPr>
          <w:p>
            <w:pPr>
              <w:spacing w:after="40" w:before="40" w:line="252" w:lineRule="auto"/>
              <w:jc w:val="center"/>
            </w:pPr>
            <w:r/>
            <w:r>
              <w:rPr>
                <w:rFonts w:ascii="Arial" w:hAnsi="Arial"/>
                <w:b/>
                <w:color w:val="FFFFFF"/>
                <w:sz w:val="19"/>
              </w:rPr>
              <w:t>Knowledge Statement</w:t>
            </w:r>
          </w:p>
        </w:tc>
        <w:tc>
          <w:tcPr>
            <w:tcW w:type="dxa" w:w="1440"/>
            <w:shd w:val="clear" w:fill="1F3864"/>
          </w:tcPr>
          <w:p>
            <w:pPr>
              <w:spacing w:after="40" w:before="40" w:line="252" w:lineRule="auto"/>
              <w:jc w:val="center"/>
            </w:pPr>
            <w:r/>
            <w:r>
              <w:rPr>
                <w:rFonts w:ascii="Arial" w:hAnsi="Arial"/>
                <w:b/>
                <w:color w:val="FFFFFF"/>
                <w:sz w:val="19"/>
              </w:rPr>
              <w:t>Delivered In</w:t>
            </w:r>
          </w:p>
        </w:tc>
        <w:tc>
          <w:tcPr>
            <w:tcW w:type="dxa" w:w="1872"/>
            <w:shd w:val="clear" w:fill="1F3864"/>
          </w:tcPr>
          <w:p>
            <w:pPr>
              <w:spacing w:after="40" w:before="40" w:line="252" w:lineRule="auto"/>
              <w:jc w:val="center"/>
            </w:pPr>
            <w:r/>
            <w:r>
              <w:rPr>
                <w:rFonts w:ascii="Arial" w:hAnsi="Arial"/>
                <w:b/>
                <w:color w:val="FFFFFF"/>
                <w:sz w:val="19"/>
              </w:rPr>
              <w:t>Assessed By</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K1</w:t>
            </w:r>
          </w:p>
        </w:tc>
        <w:tc>
          <w:tcPr>
            <w:tcW w:type="dxa" w:w="6192"/>
            <w:shd w:val="clear" w:fill="F2F5FA"/>
          </w:tcPr>
          <w:p>
            <w:pPr>
              <w:spacing w:after="40" w:before="40" w:line="252" w:lineRule="auto"/>
            </w:pPr>
            <w:r/>
            <w:r>
              <w:rPr>
                <w:rFonts w:ascii="Arial" w:hAnsi="Arial"/>
                <w:b w:val="0"/>
                <w:color w:val="444A54"/>
                <w:sz w:val="19"/>
              </w:rPr>
              <w:t>Data analytics and modelling business use cases</w:t>
            </w:r>
          </w:p>
        </w:tc>
        <w:tc>
          <w:tcPr>
            <w:tcW w:type="dxa" w:w="1440"/>
            <w:shd w:val="clear" w:fill="F2F5FA"/>
          </w:tcPr>
          <w:p>
            <w:pPr>
              <w:spacing w:after="40" w:before="40" w:line="252" w:lineRule="auto"/>
              <w:jc w:val="center"/>
            </w:pPr>
            <w:r/>
            <w:r>
              <w:rPr>
                <w:rFonts w:ascii="Arial" w:hAnsi="Arial"/>
                <w:b w:val="0"/>
                <w:color w:val="444A54"/>
                <w:sz w:val="19"/>
              </w:rPr>
              <w:t>Topics 1, 4</w:t>
            </w:r>
          </w:p>
        </w:tc>
        <w:tc>
          <w:tcPr>
            <w:tcW w:type="dxa" w:w="1872"/>
            <w:shd w:val="clear" w:fill="F2F5FA"/>
          </w:tcPr>
          <w:p>
            <w:pPr>
              <w:spacing w:after="40" w:before="40" w:line="252" w:lineRule="auto"/>
              <w:jc w:val="center"/>
            </w:pPr>
            <w:r/>
            <w:r>
              <w:rPr>
                <w:rFonts w:ascii="Arial" w:hAnsi="Arial"/>
                <w:b w:val="0"/>
                <w:color w:val="444A54"/>
                <w:sz w:val="19"/>
              </w:rPr>
              <w:t>WA Q1</w:t>
            </w:r>
          </w:p>
        </w:tc>
      </w:tr>
      <w:tr>
        <w:trPr>
          <w:cantSplit w:val="true"/>
        </w:trPr>
        <w:tc>
          <w:tcPr>
            <w:tcW w:type="dxa" w:w="720"/>
          </w:tcPr>
          <w:p>
            <w:pPr>
              <w:spacing w:after="40" w:before="40" w:line="252" w:lineRule="auto"/>
              <w:jc w:val="center"/>
            </w:pPr>
            <w:r/>
            <w:r>
              <w:rPr>
                <w:rFonts w:ascii="Arial" w:hAnsi="Arial"/>
                <w:b w:val="0"/>
                <w:color w:val="444A54"/>
                <w:sz w:val="19"/>
              </w:rPr>
              <w:t>K2</w:t>
            </w:r>
          </w:p>
        </w:tc>
        <w:tc>
          <w:tcPr>
            <w:tcW w:type="dxa" w:w="6192"/>
          </w:tcPr>
          <w:p>
            <w:pPr>
              <w:spacing w:after="40" w:before="40" w:line="252" w:lineRule="auto"/>
            </w:pPr>
            <w:r/>
            <w:r>
              <w:rPr>
                <w:rFonts w:ascii="Arial" w:hAnsi="Arial"/>
                <w:b w:val="0"/>
                <w:color w:val="444A54"/>
                <w:sz w:val="19"/>
              </w:rPr>
              <w:t>Types of statistical analyses, data models, algorithms and advanced computational methods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Q2</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K3</w:t>
            </w:r>
          </w:p>
        </w:tc>
        <w:tc>
          <w:tcPr>
            <w:tcW w:type="dxa" w:w="6192"/>
            <w:shd w:val="clear" w:fill="F2F5FA"/>
          </w:tcPr>
          <w:p>
            <w:pPr>
              <w:spacing w:after="40" w:before="40" w:line="252" w:lineRule="auto"/>
            </w:pPr>
            <w:r/>
            <w:r>
              <w:rPr>
                <w:rFonts w:ascii="Arial" w:hAnsi="Arial"/>
                <w:b w:val="0"/>
                <w:color w:val="444A54"/>
                <w:sz w:val="19"/>
              </w:rPr>
              <w:t>Range and application of various statistical methods and algorithms</w:t>
            </w:r>
          </w:p>
        </w:tc>
        <w:tc>
          <w:tcPr>
            <w:tcW w:type="dxa" w:w="1440"/>
            <w:shd w:val="clear" w:fill="F2F5FA"/>
          </w:tcPr>
          <w:p>
            <w:pPr>
              <w:spacing w:after="40" w:before="40" w:line="252" w:lineRule="auto"/>
              <w:jc w:val="center"/>
            </w:pPr>
            <w:r/>
            <w:r>
              <w:rPr>
                <w:rFonts w:ascii="Arial" w:hAnsi="Arial"/>
                <w:b w:val="0"/>
                <w:color w:val="444A54"/>
                <w:sz w:val="19"/>
              </w:rPr>
              <w:t>Topic 2</w:t>
            </w:r>
          </w:p>
        </w:tc>
        <w:tc>
          <w:tcPr>
            <w:tcW w:type="dxa" w:w="1872"/>
            <w:shd w:val="clear" w:fill="F2F5FA"/>
          </w:tcPr>
          <w:p>
            <w:pPr>
              <w:spacing w:after="40" w:before="40" w:line="252" w:lineRule="auto"/>
              <w:jc w:val="center"/>
            </w:pPr>
            <w:r/>
            <w:r>
              <w:rPr>
                <w:rFonts w:ascii="Arial" w:hAnsi="Arial"/>
                <w:b w:val="0"/>
                <w:color w:val="444A54"/>
                <w:sz w:val="19"/>
              </w:rPr>
              <w:t>WA Q3</w:t>
            </w:r>
          </w:p>
        </w:tc>
      </w:tr>
      <w:tr>
        <w:trPr>
          <w:cantSplit w:val="true"/>
        </w:trPr>
        <w:tc>
          <w:tcPr>
            <w:tcW w:type="dxa" w:w="720"/>
          </w:tcPr>
          <w:p>
            <w:pPr>
              <w:spacing w:after="40" w:before="40" w:line="252" w:lineRule="auto"/>
              <w:jc w:val="center"/>
            </w:pPr>
            <w:r/>
            <w:r>
              <w:rPr>
                <w:rFonts w:ascii="Arial" w:hAnsi="Arial"/>
                <w:b w:val="0"/>
                <w:color w:val="444A54"/>
                <w:sz w:val="19"/>
              </w:rPr>
              <w:t>K4</w:t>
            </w:r>
          </w:p>
        </w:tc>
        <w:tc>
          <w:tcPr>
            <w:tcW w:type="dxa" w:w="6192"/>
          </w:tcPr>
          <w:p>
            <w:pPr>
              <w:spacing w:after="40" w:before="40" w:line="252" w:lineRule="auto"/>
            </w:pPr>
            <w:r/>
            <w:r>
              <w:rPr>
                <w:rFonts w:ascii="Arial" w:hAnsi="Arial"/>
                <w:b w:val="0"/>
                <w:color w:val="444A54"/>
                <w:sz w:val="19"/>
              </w:rPr>
              <w:t>Range and application of various types of data models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Q4</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K5</w:t>
            </w:r>
          </w:p>
        </w:tc>
        <w:tc>
          <w:tcPr>
            <w:tcW w:type="dxa" w:w="6192"/>
            <w:shd w:val="clear" w:fill="F2F5FA"/>
          </w:tcPr>
          <w:p>
            <w:pPr>
              <w:spacing w:after="40" w:before="40" w:line="252" w:lineRule="auto"/>
            </w:pPr>
            <w:r/>
            <w:r>
              <w:rPr>
                <w:rFonts w:ascii="Arial" w:hAnsi="Arial"/>
                <w:b w:val="0"/>
                <w:color w:val="444A54"/>
                <w:sz w:val="19"/>
              </w:rPr>
              <w:t>Usage of analytics platforms and tools</w:t>
            </w:r>
          </w:p>
        </w:tc>
        <w:tc>
          <w:tcPr>
            <w:tcW w:type="dxa" w:w="1440"/>
            <w:shd w:val="clear" w:fill="F2F5FA"/>
          </w:tcPr>
          <w:p>
            <w:pPr>
              <w:spacing w:after="40" w:before="40" w:line="252" w:lineRule="auto"/>
              <w:jc w:val="center"/>
            </w:pPr>
            <w:r/>
            <w:r>
              <w:rPr>
                <w:rFonts w:ascii="Arial" w:hAnsi="Arial"/>
                <w:b w:val="0"/>
                <w:color w:val="444A54"/>
                <w:sz w:val="19"/>
              </w:rPr>
              <w:t>Topics 1, 2, 4</w:t>
            </w:r>
          </w:p>
        </w:tc>
        <w:tc>
          <w:tcPr>
            <w:tcW w:type="dxa" w:w="1872"/>
            <w:shd w:val="clear" w:fill="F2F5FA"/>
          </w:tcPr>
          <w:p>
            <w:pPr>
              <w:spacing w:after="40" w:before="40" w:line="252" w:lineRule="auto"/>
              <w:jc w:val="center"/>
            </w:pPr>
            <w:r/>
            <w:r>
              <w:rPr>
                <w:rFonts w:ascii="Arial" w:hAnsi="Arial"/>
                <w:b w:val="0"/>
                <w:color w:val="444A54"/>
                <w:sz w:val="19"/>
              </w:rPr>
              <w:t>WA Q5</w:t>
            </w:r>
          </w:p>
        </w:tc>
      </w:tr>
      <w:tr>
        <w:trPr>
          <w:cantSplit w:val="true"/>
        </w:trPr>
        <w:tc>
          <w:tcPr>
            <w:tcW w:type="dxa" w:w="720"/>
          </w:tcPr>
          <w:p>
            <w:pPr>
              <w:spacing w:after="40" w:before="40" w:line="252" w:lineRule="auto"/>
              <w:jc w:val="center"/>
            </w:pPr>
            <w:r/>
            <w:r>
              <w:rPr>
                <w:rFonts w:ascii="Arial" w:hAnsi="Arial"/>
                <w:b w:val="0"/>
                <w:color w:val="444A54"/>
                <w:sz w:val="19"/>
              </w:rPr>
              <w:t>K6</w:t>
            </w:r>
          </w:p>
        </w:tc>
        <w:tc>
          <w:tcPr>
            <w:tcW w:type="dxa" w:w="6192"/>
          </w:tcPr>
          <w:p>
            <w:pPr>
              <w:spacing w:after="40" w:before="40" w:line="252" w:lineRule="auto"/>
            </w:pPr>
            <w:r/>
            <w:r>
              <w:rPr>
                <w:rFonts w:ascii="Arial" w:hAnsi="Arial"/>
                <w:b w:val="0"/>
                <w:color w:val="444A54"/>
                <w:sz w:val="19"/>
              </w:rPr>
              <w:t>Statistical modelling techniques</w:t>
            </w:r>
          </w:p>
        </w:tc>
        <w:tc>
          <w:tcPr>
            <w:tcW w:type="dxa" w:w="1440"/>
          </w:tcPr>
          <w:p>
            <w:pPr>
              <w:spacing w:after="40" w:before="40" w:line="252" w:lineRule="auto"/>
              <w:jc w:val="center"/>
            </w:pPr>
            <w:r/>
            <w:r>
              <w:rPr>
                <w:rFonts w:ascii="Arial" w:hAnsi="Arial"/>
                <w:b w:val="0"/>
                <w:color w:val="444A54"/>
                <w:sz w:val="19"/>
              </w:rPr>
              <w:t>Topic 3</w:t>
            </w:r>
          </w:p>
        </w:tc>
        <w:tc>
          <w:tcPr>
            <w:tcW w:type="dxa" w:w="1872"/>
          </w:tcPr>
          <w:p>
            <w:pPr>
              <w:spacing w:after="40" w:before="40" w:line="252" w:lineRule="auto"/>
              <w:jc w:val="center"/>
            </w:pPr>
            <w:r/>
            <w:r>
              <w:rPr>
                <w:rFonts w:ascii="Arial" w:hAnsi="Arial"/>
                <w:b w:val="0"/>
                <w:color w:val="444A54"/>
                <w:sz w:val="19"/>
              </w:rPr>
              <w:t>WA Q6</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K7</w:t>
            </w:r>
          </w:p>
        </w:tc>
        <w:tc>
          <w:tcPr>
            <w:tcW w:type="dxa" w:w="6192"/>
            <w:shd w:val="clear" w:fill="F2F5FA"/>
          </w:tcPr>
          <w:p>
            <w:pPr>
              <w:spacing w:after="40" w:before="40" w:line="252" w:lineRule="auto"/>
            </w:pPr>
            <w:r/>
            <w:r>
              <w:rPr>
                <w:rFonts w:ascii="Arial" w:hAnsi="Arial"/>
                <w:b w:val="0"/>
                <w:color w:val="444A54"/>
                <w:sz w:val="19"/>
              </w:rPr>
              <w:t>Coding languages for programming of algorithms and signals</w:t>
            </w:r>
          </w:p>
        </w:tc>
        <w:tc>
          <w:tcPr>
            <w:tcW w:type="dxa" w:w="1440"/>
            <w:shd w:val="clear" w:fill="F2F5FA"/>
          </w:tcPr>
          <w:p>
            <w:pPr>
              <w:spacing w:after="40" w:before="40" w:line="252" w:lineRule="auto"/>
              <w:jc w:val="center"/>
            </w:pPr>
            <w:r/>
            <w:r>
              <w:rPr>
                <w:rFonts w:ascii="Arial" w:hAnsi="Arial"/>
                <w:b w:val="0"/>
                <w:color w:val="444A54"/>
                <w:sz w:val="19"/>
              </w:rPr>
              <w:t>Topics 2, 4</w:t>
            </w:r>
          </w:p>
        </w:tc>
        <w:tc>
          <w:tcPr>
            <w:tcW w:type="dxa" w:w="1872"/>
            <w:shd w:val="clear" w:fill="F2F5FA"/>
          </w:tcPr>
          <w:p>
            <w:pPr>
              <w:spacing w:after="40" w:before="40" w:line="252" w:lineRule="auto"/>
              <w:jc w:val="center"/>
            </w:pPr>
            <w:r/>
            <w:r>
              <w:rPr>
                <w:rFonts w:ascii="Arial" w:hAnsi="Arial"/>
                <w:b w:val="0"/>
                <w:color w:val="444A54"/>
                <w:sz w:val="19"/>
              </w:rPr>
              <w:t>WA Q7</w:t>
            </w:r>
          </w:p>
        </w:tc>
      </w:tr>
      <w:tr>
        <w:trPr>
          <w:cantSplit w:val="true"/>
        </w:trPr>
        <w:tc>
          <w:tcPr>
            <w:tcW w:type="dxa" w:w="720"/>
          </w:tcPr>
          <w:p>
            <w:pPr>
              <w:spacing w:after="40" w:before="40" w:line="252" w:lineRule="auto"/>
              <w:jc w:val="center"/>
            </w:pPr>
            <w:r/>
            <w:r>
              <w:rPr>
                <w:rFonts w:ascii="Arial" w:hAnsi="Arial"/>
                <w:b w:val="0"/>
                <w:color w:val="444A54"/>
                <w:sz w:val="19"/>
              </w:rPr>
              <w:t>K8</w:t>
            </w:r>
          </w:p>
        </w:tc>
        <w:tc>
          <w:tcPr>
            <w:tcW w:type="dxa" w:w="6192"/>
          </w:tcPr>
          <w:p>
            <w:pPr>
              <w:spacing w:after="40" w:before="40" w:line="252" w:lineRule="auto"/>
            </w:pPr>
            <w:r/>
            <w:r>
              <w:rPr>
                <w:rFonts w:ascii="Arial" w:hAnsi="Arial"/>
                <w:b w:val="0"/>
                <w:color w:val="444A54"/>
                <w:sz w:val="19"/>
              </w:rPr>
              <w:t>Potential reasons for unintended outcomes</w:t>
            </w:r>
          </w:p>
        </w:tc>
        <w:tc>
          <w:tcPr>
            <w:tcW w:type="dxa" w:w="1440"/>
          </w:tcPr>
          <w:p>
            <w:pPr>
              <w:spacing w:after="40" w:before="40" w:line="252" w:lineRule="auto"/>
              <w:jc w:val="center"/>
            </w:pPr>
            <w:r/>
            <w:r>
              <w:rPr>
                <w:rFonts w:ascii="Arial" w:hAnsi="Arial"/>
                <w:b w:val="0"/>
                <w:color w:val="444A54"/>
                <w:sz w:val="19"/>
              </w:rPr>
              <w:t>Topic 4</w:t>
            </w:r>
          </w:p>
        </w:tc>
        <w:tc>
          <w:tcPr>
            <w:tcW w:type="dxa" w:w="1872"/>
          </w:tcPr>
          <w:p>
            <w:pPr>
              <w:spacing w:after="40" w:before="40" w:line="252" w:lineRule="auto"/>
              <w:jc w:val="center"/>
            </w:pPr>
            <w:r/>
            <w:r>
              <w:rPr>
                <w:rFonts w:ascii="Arial" w:hAnsi="Arial"/>
                <w:b w:val="0"/>
                <w:color w:val="444A54"/>
                <w:sz w:val="19"/>
              </w:rPr>
              <w:t>WA Q8</w:t>
            </w:r>
          </w:p>
        </w:tc>
      </w:tr>
      <w:tr>
        <w:trPr>
          <w:cantSplit w:val="true"/>
        </w:trPr>
        <w:tc>
          <w:tcPr>
            <w:tcW w:type="dxa" w:w="720"/>
            <w:shd w:val="clear" w:fill="F2F5FA"/>
          </w:tcPr>
          <w:p>
            <w:pPr>
              <w:spacing w:after="40" w:before="40" w:line="252" w:lineRule="auto"/>
              <w:jc w:val="center"/>
            </w:pPr>
            <w:r/>
            <w:r>
              <w:rPr>
                <w:rFonts w:ascii="Arial" w:hAnsi="Arial"/>
                <w:b w:val="0"/>
                <w:color w:val="444A54"/>
                <w:sz w:val="19"/>
              </w:rPr>
              <w:t>K9</w:t>
            </w:r>
          </w:p>
        </w:tc>
        <w:tc>
          <w:tcPr>
            <w:tcW w:type="dxa" w:w="6192"/>
            <w:shd w:val="clear" w:fill="F2F5FA"/>
          </w:tcPr>
          <w:p>
            <w:pPr>
              <w:spacing w:after="40" w:before="40" w:line="252" w:lineRule="auto"/>
            </w:pPr>
            <w:r/>
            <w:r>
              <w:rPr>
                <w:rFonts w:ascii="Arial" w:hAnsi="Arial"/>
                <w:b w:val="0"/>
                <w:color w:val="444A54"/>
                <w:sz w:val="19"/>
              </w:rPr>
              <w:t>Forms of data within financial services</w:t>
            </w:r>
          </w:p>
        </w:tc>
        <w:tc>
          <w:tcPr>
            <w:tcW w:type="dxa" w:w="1440"/>
            <w:shd w:val="clear" w:fill="F2F5FA"/>
          </w:tcPr>
          <w:p>
            <w:pPr>
              <w:spacing w:after="40" w:before="40" w:line="252" w:lineRule="auto"/>
              <w:jc w:val="center"/>
            </w:pPr>
            <w:r/>
            <w:r>
              <w:rPr>
                <w:rFonts w:ascii="Arial" w:hAnsi="Arial"/>
                <w:b w:val="0"/>
                <w:color w:val="444A54"/>
                <w:sz w:val="19"/>
              </w:rPr>
              <w:t>Topic 1</w:t>
            </w:r>
          </w:p>
        </w:tc>
        <w:tc>
          <w:tcPr>
            <w:tcW w:type="dxa" w:w="1872"/>
            <w:shd w:val="clear" w:fill="F2F5FA"/>
          </w:tcPr>
          <w:p>
            <w:pPr>
              <w:spacing w:after="40" w:before="40" w:line="252" w:lineRule="auto"/>
              <w:jc w:val="center"/>
            </w:pPr>
            <w:r/>
            <w:r>
              <w:rPr>
                <w:rFonts w:ascii="Arial" w:hAnsi="Arial"/>
                <w:b w:val="0"/>
                <w:color w:val="444A54"/>
                <w:sz w:val="19"/>
              </w:rPr>
              <w:t>WA Q9</w:t>
            </w:r>
          </w:p>
        </w:tc>
      </w:tr>
    </w:tbl>
    <w:p>
      <w:bookmarkStart w:id="906" w:name="_Toc905"/>
      <w:pPr>
        <w:pStyle w:val="Heading1"/>
      </w:pPr>
      <w:r>
        <w:t>5.  Course Structure and Duration by Topic</w:t>
      </w:r>
      <w:bookmarkEnd w:id="906"/>
    </w:p>
    <w:tbl>
      <w:tblPr>
        <w:tblStyle w:val="TableGrid"/>
        <w:tblW w:type="auto" w:w="0"/>
        <w:jc w:val="center"/>
        <w:tblLook w:firstColumn="1" w:firstRow="1" w:lastColumn="0" w:lastRow="0" w:noHBand="0" w:noVBand="1" w:val="04A0"/>
        <w:tblLayout w:type="fixed"/>
      </w:tblPr>
      <w:tblGrid>
        <w:gridCol w:w="1007"/>
        <w:gridCol w:w="3671"/>
        <w:gridCol w:w="648"/>
        <w:gridCol w:w="1007"/>
        <w:gridCol w:w="1655"/>
        <w:gridCol w:w="1152"/>
        <w:gridCol w:w="1080"/>
      </w:tblGrid>
      <w:tr>
        <w:trPr>
          <w:tblHeader w:val="true"/>
        </w:trPr>
        <w:tc>
          <w:tcPr>
            <w:tcW w:type="dxa" w:w="1008"/>
            <w:shd w:val="clear" w:fill="1F3864"/>
          </w:tcPr>
          <w:p>
            <w:pPr>
              <w:keepNext/>
              <w:spacing w:after="40" w:before="40" w:line="252" w:lineRule="auto"/>
              <w:jc w:val="center"/>
            </w:pPr>
            <w:r/>
            <w:r>
              <w:rPr>
                <w:rFonts w:ascii="Arial" w:hAnsi="Arial"/>
                <w:b/>
                <w:color w:val="FFFFFF"/>
                <w:sz w:val="17"/>
              </w:rPr>
              <w:t>Topic</w:t>
            </w:r>
          </w:p>
        </w:tc>
        <w:tc>
          <w:tcPr>
            <w:tcW w:type="dxa" w:w="3672"/>
            <w:shd w:val="clear" w:fill="1F3864"/>
          </w:tcPr>
          <w:p>
            <w:pPr>
              <w:keepNext/>
              <w:spacing w:after="40" w:before="40" w:line="252" w:lineRule="auto"/>
              <w:jc w:val="center"/>
            </w:pPr>
            <w:r/>
            <w:r>
              <w:rPr>
                <w:rFonts w:ascii="Arial" w:hAnsi="Arial"/>
                <w:b/>
                <w:color w:val="FFFFFF"/>
                <w:sz w:val="17"/>
              </w:rPr>
              <w:t>Title</w:t>
            </w:r>
          </w:p>
        </w:tc>
        <w:tc>
          <w:tcPr>
            <w:tcW w:type="dxa" w:w="648"/>
            <w:shd w:val="clear" w:fill="1F3864"/>
          </w:tcPr>
          <w:p>
            <w:pPr>
              <w:keepNext/>
              <w:spacing w:after="40" w:before="40" w:line="252" w:lineRule="auto"/>
              <w:jc w:val="center"/>
            </w:pPr>
            <w:r/>
            <w:r>
              <w:rPr>
                <w:rFonts w:ascii="Arial" w:hAnsi="Arial"/>
                <w:b/>
                <w:color w:val="FFFFFF"/>
                <w:sz w:val="17"/>
              </w:rPr>
              <w:t>Day</w:t>
            </w:r>
          </w:p>
        </w:tc>
        <w:tc>
          <w:tcPr>
            <w:tcW w:type="dxa" w:w="1008"/>
            <w:shd w:val="clear" w:fill="1F3864"/>
          </w:tcPr>
          <w:p>
            <w:pPr>
              <w:keepNext/>
              <w:spacing w:after="40" w:before="40" w:line="252" w:lineRule="auto"/>
              <w:jc w:val="center"/>
            </w:pPr>
            <w:r/>
            <w:r>
              <w:rPr>
                <w:rFonts w:ascii="Arial" w:hAnsi="Arial"/>
                <w:b/>
                <w:color w:val="FFFFFF"/>
                <w:sz w:val="17"/>
              </w:rPr>
              <w:t>Labs</w:t>
            </w:r>
          </w:p>
        </w:tc>
        <w:tc>
          <w:tcPr>
            <w:tcW w:type="dxa" w:w="1656"/>
            <w:shd w:val="clear" w:fill="1F3864"/>
          </w:tcPr>
          <w:p>
            <w:pPr>
              <w:keepNext/>
              <w:spacing w:after="40" w:before="40" w:line="252" w:lineRule="auto"/>
              <w:jc w:val="center"/>
            </w:pPr>
            <w:r/>
            <w:r>
              <w:rPr>
                <w:rFonts w:ascii="Arial" w:hAnsi="Arial"/>
                <w:b/>
                <w:color w:val="FFFFFF"/>
                <w:sz w:val="17"/>
              </w:rPr>
              <w:t>TSC Ref</w:t>
            </w:r>
          </w:p>
        </w:tc>
        <w:tc>
          <w:tcPr>
            <w:tcW w:type="dxa" w:w="1152"/>
            <w:shd w:val="clear" w:fill="1F3864"/>
          </w:tcPr>
          <w:p>
            <w:pPr>
              <w:keepNext/>
              <w:spacing w:after="40" w:before="40" w:line="252" w:lineRule="auto"/>
              <w:jc w:val="center"/>
            </w:pPr>
            <w:r/>
            <w:r>
              <w:rPr>
                <w:rFonts w:ascii="Arial" w:hAnsi="Arial"/>
                <w:b/>
                <w:color w:val="FFFFFF"/>
                <w:sz w:val="17"/>
              </w:rPr>
              <w:t>Duration</w:t>
            </w:r>
          </w:p>
        </w:tc>
        <w:tc>
          <w:tcPr>
            <w:tcW w:type="dxa" w:w="1080"/>
            <w:shd w:val="clear" w:fill="1F3864"/>
          </w:tcPr>
          <w:p>
            <w:pPr>
              <w:keepNext/>
              <w:spacing w:after="40" w:before="40" w:line="252" w:lineRule="auto"/>
              <w:jc w:val="center"/>
            </w:pPr>
            <w:r/>
            <w:r>
              <w:rPr>
                <w:rFonts w:ascii="Arial" w:hAnsi="Arial"/>
                <w:b/>
                <w:color w:val="FFFFFF"/>
                <w:sz w:val="17"/>
              </w:rPr>
              <w:t>Slides</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1</w:t>
            </w:r>
          </w:p>
        </w:tc>
        <w:tc>
          <w:tcPr>
            <w:tcW w:type="dxa" w:w="3672"/>
            <w:shd w:val="clear" w:fill="F2F5FA"/>
          </w:tcPr>
          <w:p>
            <w:pPr>
              <w:keepNext/>
              <w:spacing w:after="40" w:before="40" w:line="252" w:lineRule="auto"/>
            </w:pPr>
            <w:r/>
            <w:r>
              <w:rPr>
                <w:rFonts w:ascii="Arial" w:hAnsi="Arial"/>
                <w:b w:val="0"/>
                <w:color w:val="444A54"/>
                <w:sz w:val="17"/>
              </w:rPr>
              <w:t>Foundations of Quant and Algorithmic Trading: From Thorp to AI Agents</w:t>
            </w:r>
          </w:p>
        </w:tc>
        <w:tc>
          <w:tcPr>
            <w:tcW w:type="dxa" w:w="648"/>
            <w:shd w:val="clear" w:fill="F2F5FA"/>
          </w:tcPr>
          <w:p>
            <w:pPr>
              <w:keepNext/>
              <w:spacing w:after="40" w:before="40" w:line="252" w:lineRule="auto"/>
              <w:jc w:val="center"/>
            </w:pPr>
            <w:r/>
            <w:r>
              <w:rPr>
                <w:rFonts w:ascii="Arial" w:hAnsi="Arial"/>
                <w:b w:val="0"/>
                <w:color w:val="444A54"/>
                <w:sz w:val="17"/>
              </w:rPr>
              <w:t>Day 1</w:t>
            </w:r>
          </w:p>
        </w:tc>
        <w:tc>
          <w:tcPr>
            <w:tcW w:type="dxa" w:w="1008"/>
            <w:shd w:val="clear" w:fill="F2F5FA"/>
          </w:tcPr>
          <w:p>
            <w:pPr>
              <w:keepNext/>
              <w:spacing w:after="40" w:before="40" w:line="252" w:lineRule="auto"/>
              <w:jc w:val="center"/>
            </w:pPr>
            <w:r/>
            <w:r>
              <w:rPr>
                <w:rFonts w:ascii="Arial" w:hAnsi="Arial"/>
                <w:b w:val="0"/>
                <w:color w:val="444A54"/>
                <w:sz w:val="17"/>
              </w:rPr>
              <w:t>Labs 1-4</w:t>
            </w:r>
          </w:p>
        </w:tc>
        <w:tc>
          <w:tcPr>
            <w:tcW w:type="dxa" w:w="1656"/>
            <w:shd w:val="clear" w:fill="F2F5FA"/>
          </w:tcPr>
          <w:p>
            <w:pPr>
              <w:keepNext/>
              <w:spacing w:after="40" w:before="40" w:line="252" w:lineRule="auto"/>
            </w:pPr>
            <w:r/>
            <w:r>
              <w:rPr>
                <w:rFonts w:ascii="Arial" w:hAnsi="Arial"/>
                <w:b w:val="0"/>
                <w:color w:val="444A54"/>
                <w:sz w:val="17"/>
              </w:rPr>
              <w:t>A1, A6, K1, K9</w:t>
            </w:r>
          </w:p>
        </w:tc>
        <w:tc>
          <w:tcPr>
            <w:tcW w:type="dxa" w:w="1152"/>
            <w:shd w:val="clear" w:fill="F2F5FA"/>
          </w:tcPr>
          <w:p>
            <w:pPr>
              <w:keepNext/>
              <w:spacing w:after="40" w:before="40" w:line="252" w:lineRule="auto"/>
              <w:jc w:val="center"/>
            </w:pPr>
            <w:r/>
            <w:r>
              <w:rPr>
                <w:rFonts w:ascii="Arial" w:hAnsi="Arial"/>
                <w:b w:val="0"/>
                <w:color w:val="444A54"/>
                <w:sz w:val="17"/>
              </w:rPr>
              <w:t>3 hours</w:t>
            </w:r>
          </w:p>
        </w:tc>
        <w:tc>
          <w:tcPr>
            <w:tcW w:type="dxa" w:w="1080"/>
            <w:shd w:val="clear" w:fill="F2F5FA"/>
          </w:tcPr>
          <w:p>
            <w:pPr>
              <w:keepNext/>
              <w:spacing w:after="40" w:before="40" w:line="252" w:lineRule="auto"/>
              <w:jc w:val="center"/>
            </w:pPr>
            <w:r/>
            <w:r>
              <w:rPr>
                <w:rFonts w:ascii="Arial" w:hAnsi="Arial"/>
                <w:b w:val="0"/>
                <w:color w:val="444A54"/>
                <w:sz w:val="17"/>
              </w:rPr>
              <w:t>35 - 76</w:t>
            </w:r>
          </w:p>
        </w:tc>
      </w:tr>
      <w:tr>
        <w:trPr>
          <w:cantSplit w:val="true"/>
        </w:trPr>
        <w:tc>
          <w:tcPr>
            <w:tcW w:type="dxa" w:w="1008"/>
          </w:tcPr>
          <w:p>
            <w:pPr>
              <w:keepNext/>
              <w:spacing w:after="40" w:before="40" w:line="252" w:lineRule="auto"/>
              <w:jc w:val="center"/>
            </w:pPr>
            <w:r/>
            <w:r>
              <w:rPr>
                <w:rFonts w:ascii="Arial" w:hAnsi="Arial"/>
                <w:b w:val="0"/>
                <w:color w:val="444A54"/>
                <w:sz w:val="17"/>
              </w:rPr>
              <w:t>Topic 2</w:t>
            </w:r>
          </w:p>
        </w:tc>
        <w:tc>
          <w:tcPr>
            <w:tcW w:type="dxa" w:w="3672"/>
          </w:tcPr>
          <w:p>
            <w:pPr>
              <w:keepNext/>
              <w:spacing w:after="40" w:before="40" w:line="252" w:lineRule="auto"/>
            </w:pPr>
            <w:r/>
            <w:r>
              <w:rPr>
                <w:rFonts w:ascii="Arial" w:hAnsi="Arial"/>
                <w:b w:val="0"/>
                <w:color w:val="444A54"/>
                <w:sz w:val="17"/>
              </w:rPr>
              <w:t>Technical Indicators, Trading Strategies and Metrics with TradingView and Alpaca</w:t>
            </w:r>
          </w:p>
        </w:tc>
        <w:tc>
          <w:tcPr>
            <w:tcW w:type="dxa" w:w="648"/>
          </w:tcPr>
          <w:p>
            <w:pPr>
              <w:keepNext/>
              <w:spacing w:after="40" w:before="40" w:line="252" w:lineRule="auto"/>
              <w:jc w:val="center"/>
            </w:pPr>
            <w:r/>
            <w:r>
              <w:rPr>
                <w:rFonts w:ascii="Arial" w:hAnsi="Arial"/>
                <w:b w:val="0"/>
                <w:color w:val="444A54"/>
                <w:sz w:val="17"/>
              </w:rPr>
              <w:t>Day 1</w:t>
            </w:r>
          </w:p>
        </w:tc>
        <w:tc>
          <w:tcPr>
            <w:tcW w:type="dxa" w:w="1008"/>
          </w:tcPr>
          <w:p>
            <w:pPr>
              <w:keepNext/>
              <w:spacing w:after="40" w:before="40" w:line="252" w:lineRule="auto"/>
              <w:jc w:val="center"/>
            </w:pPr>
            <w:r/>
            <w:r>
              <w:rPr>
                <w:rFonts w:ascii="Arial" w:hAnsi="Arial"/>
                <w:b w:val="0"/>
                <w:color w:val="444A54"/>
                <w:sz w:val="17"/>
              </w:rPr>
              <w:t>Labs 5-9</w:t>
            </w:r>
          </w:p>
        </w:tc>
        <w:tc>
          <w:tcPr>
            <w:tcW w:type="dxa" w:w="1656"/>
          </w:tcPr>
          <w:p>
            <w:pPr>
              <w:keepNext/>
              <w:spacing w:after="40" w:before="40" w:line="252" w:lineRule="auto"/>
            </w:pPr>
            <w:r/>
            <w:r>
              <w:rPr>
                <w:rFonts w:ascii="Arial" w:hAnsi="Arial"/>
                <w:b w:val="0"/>
                <w:color w:val="444A54"/>
                <w:sz w:val="17"/>
              </w:rPr>
              <w:t>A2, A3, K3, K5, K7</w:t>
            </w:r>
          </w:p>
        </w:tc>
        <w:tc>
          <w:tcPr>
            <w:tcW w:type="dxa" w:w="1152"/>
          </w:tcPr>
          <w:p>
            <w:pPr>
              <w:keepNext/>
              <w:spacing w:after="40" w:before="40" w:line="252" w:lineRule="auto"/>
              <w:jc w:val="center"/>
            </w:pPr>
            <w:r/>
            <w:r>
              <w:rPr>
                <w:rFonts w:ascii="Arial" w:hAnsi="Arial"/>
                <w:b w:val="0"/>
                <w:color w:val="444A54"/>
                <w:sz w:val="17"/>
              </w:rPr>
              <w:t>4.25 hours</w:t>
            </w:r>
          </w:p>
        </w:tc>
        <w:tc>
          <w:tcPr>
            <w:tcW w:type="dxa" w:w="1080"/>
          </w:tcPr>
          <w:p>
            <w:pPr>
              <w:keepNext/>
              <w:spacing w:after="40" w:before="40" w:line="252" w:lineRule="auto"/>
              <w:jc w:val="center"/>
            </w:pPr>
            <w:r/>
            <w:r>
              <w:rPr>
                <w:rFonts w:ascii="Arial" w:hAnsi="Arial"/>
                <w:b w:val="0"/>
                <w:color w:val="444A54"/>
                <w:sz w:val="17"/>
              </w:rPr>
              <w:t>77 - 142</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Topic 3</w:t>
            </w:r>
          </w:p>
        </w:tc>
        <w:tc>
          <w:tcPr>
            <w:tcW w:type="dxa" w:w="3672"/>
            <w:shd w:val="clear" w:fill="F2F5FA"/>
          </w:tcPr>
          <w:p>
            <w:pPr>
              <w:keepNext/>
              <w:spacing w:after="40" w:before="40" w:line="252" w:lineRule="auto"/>
            </w:pPr>
            <w:r/>
            <w:r>
              <w:rPr>
                <w:rFonts w:ascii="Arial" w:hAnsi="Arial"/>
                <w:b w:val="0"/>
                <w:color w:val="444A54"/>
                <w:sz w:val="17"/>
              </w:rPr>
              <w:t>Machine Learning Models, Statistical Modelling and A/B Testing for Trading Signals</w:t>
            </w:r>
          </w:p>
        </w:tc>
        <w:tc>
          <w:tcPr>
            <w:tcW w:type="dxa" w:w="648"/>
            <w:shd w:val="clear" w:fill="F2F5FA"/>
          </w:tcPr>
          <w:p>
            <w:pPr>
              <w:keepNext/>
              <w:spacing w:after="40" w:before="40" w:line="252" w:lineRule="auto"/>
              <w:jc w:val="center"/>
            </w:pPr>
            <w:r/>
            <w:r>
              <w:rPr>
                <w:rFonts w:ascii="Arial" w:hAnsi="Arial"/>
                <w:b w:val="0"/>
                <w:color w:val="444A54"/>
                <w:sz w:val="17"/>
              </w:rPr>
              <w:t>Day 2</w:t>
            </w:r>
          </w:p>
        </w:tc>
        <w:tc>
          <w:tcPr>
            <w:tcW w:type="dxa" w:w="1008"/>
            <w:shd w:val="clear" w:fill="F2F5FA"/>
          </w:tcPr>
          <w:p>
            <w:pPr>
              <w:keepNext/>
              <w:spacing w:after="40" w:before="40" w:line="252" w:lineRule="auto"/>
              <w:jc w:val="center"/>
            </w:pPr>
            <w:r/>
            <w:r>
              <w:rPr>
                <w:rFonts w:ascii="Arial" w:hAnsi="Arial"/>
                <w:b w:val="0"/>
                <w:color w:val="444A54"/>
                <w:sz w:val="17"/>
              </w:rPr>
              <w:t>Labs 10-14</w:t>
            </w:r>
          </w:p>
        </w:tc>
        <w:tc>
          <w:tcPr>
            <w:tcW w:type="dxa" w:w="1656"/>
            <w:shd w:val="clear" w:fill="F2F5FA"/>
          </w:tcPr>
          <w:p>
            <w:pPr>
              <w:keepNext/>
              <w:spacing w:after="40" w:before="40" w:line="252" w:lineRule="auto"/>
            </w:pPr>
            <w:r/>
            <w:r>
              <w:rPr>
                <w:rFonts w:ascii="Arial" w:hAnsi="Arial"/>
                <w:b w:val="0"/>
                <w:color w:val="444A54"/>
                <w:sz w:val="17"/>
              </w:rPr>
              <w:t>A4, A5, K2, K4, K6</w:t>
            </w:r>
          </w:p>
        </w:tc>
        <w:tc>
          <w:tcPr>
            <w:tcW w:type="dxa" w:w="1152"/>
            <w:shd w:val="clear" w:fill="F2F5FA"/>
          </w:tcPr>
          <w:p>
            <w:pPr>
              <w:keepNext/>
              <w:spacing w:after="40" w:before="40" w:line="252" w:lineRule="auto"/>
              <w:jc w:val="center"/>
            </w:pPr>
            <w:r/>
            <w:r>
              <w:rPr>
                <w:rFonts w:ascii="Arial" w:hAnsi="Arial"/>
                <w:b w:val="0"/>
                <w:color w:val="444A54"/>
                <w:sz w:val="17"/>
              </w:rPr>
              <w:t>2.5 hours</w:t>
            </w:r>
          </w:p>
        </w:tc>
        <w:tc>
          <w:tcPr>
            <w:tcW w:type="dxa" w:w="1080"/>
            <w:shd w:val="clear" w:fill="F2F5FA"/>
          </w:tcPr>
          <w:p>
            <w:pPr>
              <w:keepNext/>
              <w:spacing w:after="40" w:before="40" w:line="252" w:lineRule="auto"/>
              <w:jc w:val="center"/>
            </w:pPr>
            <w:r/>
            <w:r>
              <w:rPr>
                <w:rFonts w:ascii="Arial" w:hAnsi="Arial"/>
                <w:b w:val="0"/>
                <w:color w:val="444A54"/>
                <w:sz w:val="17"/>
              </w:rPr>
              <w:t>143 - 171</w:t>
            </w:r>
          </w:p>
        </w:tc>
      </w:tr>
      <w:tr>
        <w:trPr>
          <w:cantSplit w:val="true"/>
        </w:trPr>
        <w:tc>
          <w:tcPr>
            <w:tcW w:type="dxa" w:w="1008"/>
          </w:tcPr>
          <w:p>
            <w:pPr>
              <w:keepNext/>
              <w:spacing w:after="40" w:before="40" w:line="252" w:lineRule="auto"/>
              <w:jc w:val="center"/>
            </w:pPr>
            <w:r/>
            <w:r>
              <w:rPr>
                <w:rFonts w:ascii="Arial" w:hAnsi="Arial"/>
                <w:b w:val="0"/>
                <w:color w:val="444A54"/>
                <w:sz w:val="17"/>
              </w:rPr>
              <w:t>Topic 4</w:t>
            </w:r>
          </w:p>
        </w:tc>
        <w:tc>
          <w:tcPr>
            <w:tcW w:type="dxa" w:w="3672"/>
          </w:tcPr>
          <w:p>
            <w:pPr>
              <w:keepNext/>
              <w:spacing w:after="40" w:before="40" w:line="252" w:lineRule="auto"/>
            </w:pPr>
            <w:r/>
            <w:r>
              <w:rPr>
                <w:rFonts w:ascii="Arial" w:hAnsi="Arial"/>
                <w:b w:val="0"/>
                <w:color w:val="444A54"/>
                <w:sz w:val="17"/>
              </w:rPr>
              <w:t>Building an End-to-End Algorithmic Trading Pipeline: Backtest, Forward Test and Performance Analysis</w:t>
            </w:r>
          </w:p>
        </w:tc>
        <w:tc>
          <w:tcPr>
            <w:tcW w:type="dxa" w:w="648"/>
          </w:tcPr>
          <w:p>
            <w:pPr>
              <w:keepNext/>
              <w:spacing w:after="40" w:before="40" w:line="252" w:lineRule="auto"/>
              <w:jc w:val="center"/>
            </w:pPr>
            <w:r/>
            <w:r>
              <w:rPr>
                <w:rFonts w:ascii="Arial" w:hAnsi="Arial"/>
                <w:b w:val="0"/>
                <w:color w:val="444A54"/>
                <w:sz w:val="17"/>
              </w:rPr>
              <w:t>Day 2</w:t>
            </w:r>
          </w:p>
        </w:tc>
        <w:tc>
          <w:tcPr>
            <w:tcW w:type="dxa" w:w="1008"/>
          </w:tcPr>
          <w:p>
            <w:pPr>
              <w:keepNext/>
              <w:spacing w:after="40" w:before="40" w:line="252" w:lineRule="auto"/>
              <w:jc w:val="center"/>
            </w:pPr>
            <w:r/>
            <w:r>
              <w:rPr>
                <w:rFonts w:ascii="Arial" w:hAnsi="Arial"/>
                <w:b w:val="0"/>
                <w:color w:val="444A54"/>
                <w:sz w:val="17"/>
              </w:rPr>
              <w:t>Labs 15-20</w:t>
            </w:r>
          </w:p>
        </w:tc>
        <w:tc>
          <w:tcPr>
            <w:tcW w:type="dxa" w:w="1656"/>
          </w:tcPr>
          <w:p>
            <w:pPr>
              <w:keepNext/>
              <w:spacing w:after="40" w:before="40" w:line="252" w:lineRule="auto"/>
            </w:pPr>
            <w:r/>
            <w:r>
              <w:rPr>
                <w:rFonts w:ascii="Arial" w:hAnsi="Arial"/>
                <w:b w:val="0"/>
                <w:color w:val="444A54"/>
                <w:sz w:val="17"/>
              </w:rPr>
              <w:t>A7, A8, A9, A10, K7, K8</w:t>
            </w:r>
          </w:p>
        </w:tc>
        <w:tc>
          <w:tcPr>
            <w:tcW w:type="dxa" w:w="1152"/>
          </w:tcPr>
          <w:p>
            <w:pPr>
              <w:keepNext/>
              <w:spacing w:after="40" w:before="40" w:line="252" w:lineRule="auto"/>
              <w:jc w:val="center"/>
            </w:pPr>
            <w:r/>
            <w:r>
              <w:rPr>
                <w:rFonts w:ascii="Arial" w:hAnsi="Arial"/>
                <w:b w:val="0"/>
                <w:color w:val="444A54"/>
                <w:sz w:val="17"/>
              </w:rPr>
              <w:t>3.25 hours</w:t>
            </w:r>
          </w:p>
        </w:tc>
        <w:tc>
          <w:tcPr>
            <w:tcW w:type="dxa" w:w="1080"/>
          </w:tcPr>
          <w:p>
            <w:pPr>
              <w:keepNext/>
              <w:spacing w:after="40" w:before="40" w:line="252" w:lineRule="auto"/>
              <w:jc w:val="center"/>
            </w:pPr>
            <w:r/>
            <w:r>
              <w:rPr>
                <w:rFonts w:ascii="Arial" w:hAnsi="Arial"/>
                <w:b w:val="0"/>
                <w:color w:val="444A54"/>
                <w:sz w:val="17"/>
              </w:rPr>
              <w:t>172 - 196</w:t>
            </w:r>
          </w:p>
        </w:tc>
      </w:tr>
      <w:tr>
        <w:trPr>
          <w:cantSplit w:val="true"/>
        </w:trPr>
        <w:tc>
          <w:tcPr>
            <w:tcW w:type="dxa" w:w="1008"/>
            <w:shd w:val="clear" w:fill="F2F5FA"/>
          </w:tcPr>
          <w:p>
            <w:pPr>
              <w:keepNext/>
              <w:spacing w:after="40" w:before="40" w:line="252" w:lineRule="auto"/>
              <w:jc w:val="center"/>
            </w:pPr>
            <w:r/>
            <w:r>
              <w:rPr>
                <w:rFonts w:ascii="Arial" w:hAnsi="Arial"/>
                <w:b w:val="0"/>
                <w:color w:val="444A54"/>
                <w:sz w:val="17"/>
              </w:rPr>
              <w:t>Admin</w:t>
            </w:r>
          </w:p>
        </w:tc>
        <w:tc>
          <w:tcPr>
            <w:tcW w:type="dxa" w:w="3672"/>
            <w:shd w:val="clear" w:fill="F2F5FA"/>
          </w:tcPr>
          <w:p>
            <w:pPr>
              <w:keepNext/>
              <w:spacing w:after="40" w:before="40" w:line="252" w:lineRule="auto"/>
            </w:pPr>
            <w:r/>
            <w:r>
              <w:rPr>
                <w:rFonts w:ascii="Arial" w:hAnsi="Arial"/>
                <w:b w:val="0"/>
                <w:color w:val="444A54"/>
                <w:sz w:val="17"/>
              </w:rPr>
              <w:t>Course overview, ground rules, daily recaps</w:t>
            </w:r>
          </w:p>
        </w:tc>
        <w:tc>
          <w:tcPr>
            <w:tcW w:type="dxa" w:w="648"/>
            <w:shd w:val="clear" w:fill="F2F5FA"/>
          </w:tcPr>
          <w:p>
            <w:pPr>
              <w:keepNext/>
              <w:spacing w:after="40" w:before="40" w:line="252" w:lineRule="auto"/>
              <w:jc w:val="center"/>
            </w:pPr>
            <w:r/>
            <w:r>
              <w:rPr>
                <w:rFonts w:ascii="Arial" w:hAnsi="Arial"/>
                <w:b w:val="0"/>
                <w:color w:val="444A54"/>
                <w:sz w:val="17"/>
              </w:rPr>
              <w:t>1, 2</w:t>
            </w:r>
          </w:p>
        </w:tc>
        <w:tc>
          <w:tcPr>
            <w:tcW w:type="dxa" w:w="1008"/>
            <w:shd w:val="clear" w:fill="F2F5FA"/>
          </w:tcPr>
          <w:p>
            <w:pPr>
              <w:keepNext/>
              <w:spacing w:after="40" w:before="40" w:line="252" w:lineRule="auto"/>
              <w:jc w:val="center"/>
            </w:pPr>
            <w:r/>
            <w:r>
              <w:rPr>
                <w:rFonts w:ascii="Arial" w:hAnsi="Arial"/>
                <w:b w:val="0"/>
                <w:color w:val="444A54"/>
                <w:sz w:val="17"/>
              </w:rPr>
              <w:t>-</w:t>
            </w:r>
          </w:p>
        </w:tc>
        <w:tc>
          <w:tcPr>
            <w:tcW w:type="dxa" w:w="1656"/>
            <w:shd w:val="clear" w:fill="F2F5FA"/>
          </w:tcPr>
          <w:p>
            <w:pPr>
              <w:keepNext/>
              <w:spacing w:after="40" w:before="40" w:line="252" w:lineRule="auto"/>
            </w:pPr>
            <w:r/>
            <w:r>
              <w:rPr>
                <w:rFonts w:ascii="Arial" w:hAnsi="Arial"/>
                <w:b w:val="0"/>
                <w:color w:val="444A54"/>
                <w:sz w:val="17"/>
              </w:rPr>
              <w:t>-</w:t>
            </w:r>
          </w:p>
        </w:tc>
        <w:tc>
          <w:tcPr>
            <w:tcW w:type="dxa" w:w="1152"/>
            <w:shd w:val="clear" w:fill="F2F5FA"/>
          </w:tcPr>
          <w:p>
            <w:pPr>
              <w:keepNext/>
              <w:spacing w:after="40" w:before="40" w:line="252" w:lineRule="auto"/>
              <w:jc w:val="center"/>
            </w:pPr>
            <w:r/>
            <w:r>
              <w:rPr>
                <w:rFonts w:ascii="Arial" w:hAnsi="Arial"/>
                <w:b w:val="0"/>
                <w:color w:val="444A54"/>
                <w:sz w:val="17"/>
              </w:rPr>
              <w:t>1 hour</w:t>
            </w:r>
          </w:p>
        </w:tc>
        <w:tc>
          <w:tcPr>
            <w:tcW w:type="dxa" w:w="1080"/>
            <w:shd w:val="clear" w:fill="F2F5FA"/>
          </w:tcPr>
          <w:p>
            <w:pPr>
              <w:keepNext/>
              <w:spacing w:after="40" w:before="40" w:line="252" w:lineRule="auto"/>
              <w:jc w:val="center"/>
            </w:pPr>
            <w:r/>
            <w:r>
              <w:rPr>
                <w:rFonts w:ascii="Arial" w:hAnsi="Arial"/>
                <w:b w:val="0"/>
                <w:color w:val="444A54"/>
                <w:sz w:val="17"/>
              </w:rPr>
              <w:t>1 - 34</w:t>
            </w:r>
          </w:p>
        </w:tc>
      </w:tr>
      <w:tr>
        <w:trPr>
          <w:cantSplit w:val="true"/>
        </w:trPr>
        <w:tc>
          <w:tcPr>
            <w:tcW w:type="dxa" w:w="1008"/>
          </w:tcPr>
          <w:p>
            <w:pPr>
              <w:keepNext/>
              <w:spacing w:after="40" w:before="40" w:line="252" w:lineRule="auto"/>
              <w:jc w:val="center"/>
            </w:pPr>
            <w:r/>
            <w:r>
              <w:rPr>
                <w:rFonts w:ascii="Arial" w:hAnsi="Arial"/>
                <w:b w:val="0"/>
                <w:color w:val="444A54"/>
                <w:sz w:val="17"/>
              </w:rPr>
              <w:t>Assessment</w:t>
            </w:r>
          </w:p>
        </w:tc>
        <w:tc>
          <w:tcPr>
            <w:tcW w:type="dxa" w:w="3672"/>
          </w:tcPr>
          <w:p>
            <w:pPr>
              <w:keepNext/>
              <w:spacing w:after="40" w:before="40" w:line="252" w:lineRule="auto"/>
            </w:pPr>
            <w:r/>
            <w:r>
              <w:rPr>
                <w:rFonts w:ascii="Arial" w:hAnsi="Arial"/>
                <w:b w:val="0"/>
                <w:color w:val="444A54"/>
                <w:sz w:val="17"/>
              </w:rPr>
              <w:t>Written Assessment and Practical Performance</w:t>
            </w:r>
          </w:p>
        </w:tc>
        <w:tc>
          <w:tcPr>
            <w:tcW w:type="dxa" w:w="648"/>
          </w:tcPr>
          <w:p>
            <w:pPr>
              <w:keepNext/>
              <w:spacing w:after="40" w:before="40" w:line="252" w:lineRule="auto"/>
              <w:jc w:val="center"/>
            </w:pPr>
            <w:r/>
            <w:r>
              <w:rPr>
                <w:rFonts w:ascii="Arial" w:hAnsi="Arial"/>
                <w:b w:val="0"/>
                <w:color w:val="444A54"/>
                <w:sz w:val="17"/>
              </w:rPr>
              <w:t>2</w:t>
            </w:r>
          </w:p>
        </w:tc>
        <w:tc>
          <w:tcPr>
            <w:tcW w:type="dxa" w:w="1008"/>
          </w:tcPr>
          <w:p>
            <w:pPr>
              <w:keepNext/>
              <w:spacing w:after="40" w:before="40" w:line="252" w:lineRule="auto"/>
              <w:jc w:val="center"/>
            </w:pPr>
            <w:r/>
            <w:r>
              <w:rPr>
                <w:rFonts w:ascii="Arial" w:hAnsi="Arial"/>
                <w:b w:val="0"/>
                <w:color w:val="444A54"/>
                <w:sz w:val="17"/>
              </w:rPr>
              <w:t>-</w:t>
            </w:r>
          </w:p>
        </w:tc>
        <w:tc>
          <w:tcPr>
            <w:tcW w:type="dxa" w:w="1656"/>
          </w:tcPr>
          <w:p>
            <w:pPr>
              <w:keepNext/>
              <w:spacing w:after="40" w:before="40" w:line="252" w:lineRule="auto"/>
            </w:pPr>
            <w:r/>
            <w:r>
              <w:rPr>
                <w:rFonts w:ascii="Arial" w:hAnsi="Arial"/>
                <w:b w:val="0"/>
                <w:color w:val="444A54"/>
                <w:sz w:val="17"/>
              </w:rPr>
              <w:t>K1-K9, A1-A10</w:t>
            </w:r>
          </w:p>
        </w:tc>
        <w:tc>
          <w:tcPr>
            <w:tcW w:type="dxa" w:w="1152"/>
          </w:tcPr>
          <w:p>
            <w:pPr>
              <w:keepNext/>
              <w:spacing w:after="40" w:before="40" w:line="252" w:lineRule="auto"/>
              <w:jc w:val="center"/>
            </w:pPr>
            <w:r/>
            <w:r>
              <w:rPr>
                <w:rFonts w:ascii="Arial" w:hAnsi="Arial"/>
                <w:b w:val="0"/>
                <w:color w:val="444A54"/>
                <w:sz w:val="17"/>
              </w:rPr>
              <w:t>2 hours</w:t>
            </w:r>
          </w:p>
        </w:tc>
        <w:tc>
          <w:tcPr>
            <w:tcW w:type="dxa" w:w="1080"/>
          </w:tcPr>
          <w:p>
            <w:pPr>
              <w:keepNext/>
              <w:spacing w:after="40" w:before="40" w:line="252" w:lineRule="auto"/>
              <w:jc w:val="center"/>
            </w:pPr>
            <w:r/>
            <w:r>
              <w:rPr>
                <w:rFonts w:ascii="Arial" w:hAnsi="Arial"/>
                <w:b w:val="0"/>
                <w:color w:val="444A54"/>
                <w:sz w:val="17"/>
              </w:rPr>
              <w:t>-</w:t>
            </w:r>
          </w:p>
        </w:tc>
      </w:tr>
      <w:tr>
        <w:trPr>
          <w:cantSplit w:val="true"/>
        </w:trPr>
        <w:tc>
          <w:tcPr>
            <w:tcW w:type="dxa" w:w="1008"/>
            <w:shd w:val="clear" w:fill="F2F5FA"/>
          </w:tcPr>
          <w:p>
            <w:pPr>
              <w:spacing w:after="40" w:before="40" w:line="252" w:lineRule="auto"/>
              <w:jc w:val="center"/>
            </w:pPr>
            <w:r/>
            <w:r>
              <w:rPr>
                <w:rFonts w:ascii="Arial" w:hAnsi="Arial"/>
                <w:b w:val="0"/>
                <w:color w:val="444A54"/>
                <w:sz w:val="17"/>
              </w:rPr>
              <w:t>TOTAL</w:t>
            </w:r>
          </w:p>
        </w:tc>
        <w:tc>
          <w:tcPr>
            <w:tcW w:type="dxa" w:w="3672"/>
            <w:shd w:val="clear" w:fill="F2F5FA"/>
          </w:tcPr>
          <w:p>
            <w:pPr>
              <w:spacing w:after="40" w:before="40" w:line="252" w:lineRule="auto"/>
            </w:pPr>
            <w:r/>
            <w:r>
              <w:rPr>
                <w:rFonts w:ascii="Arial" w:hAnsi="Arial"/>
                <w:b w:val="0"/>
                <w:color w:val="444A54"/>
                <w:sz w:val="17"/>
              </w:rPr>
            </w:r>
          </w:p>
        </w:tc>
        <w:tc>
          <w:tcPr>
            <w:tcW w:type="dxa" w:w="648"/>
            <w:shd w:val="clear" w:fill="F2F5FA"/>
          </w:tcPr>
          <w:p>
            <w:pPr>
              <w:spacing w:after="40" w:before="40" w:line="252" w:lineRule="auto"/>
              <w:jc w:val="center"/>
            </w:pPr>
            <w:r/>
            <w:r>
              <w:rPr>
                <w:rFonts w:ascii="Arial" w:hAnsi="Arial"/>
                <w:b w:val="0"/>
                <w:color w:val="444A54"/>
                <w:sz w:val="17"/>
              </w:rPr>
            </w:r>
          </w:p>
        </w:tc>
        <w:tc>
          <w:tcPr>
            <w:tcW w:type="dxa" w:w="1008"/>
            <w:shd w:val="clear" w:fill="F2F5FA"/>
          </w:tcPr>
          <w:p>
            <w:pPr>
              <w:spacing w:after="40" w:before="40" w:line="252" w:lineRule="auto"/>
              <w:jc w:val="center"/>
            </w:pPr>
            <w:r/>
            <w:r>
              <w:rPr>
                <w:rFonts w:ascii="Arial" w:hAnsi="Arial"/>
                <w:b w:val="0"/>
                <w:color w:val="444A54"/>
                <w:sz w:val="17"/>
              </w:rPr>
            </w:r>
          </w:p>
        </w:tc>
        <w:tc>
          <w:tcPr>
            <w:tcW w:type="dxa" w:w="1656"/>
            <w:shd w:val="clear" w:fill="F2F5FA"/>
          </w:tcPr>
          <w:p>
            <w:pPr>
              <w:spacing w:after="40" w:before="40" w:line="252" w:lineRule="auto"/>
            </w:pPr>
            <w:r/>
            <w:r>
              <w:rPr>
                <w:rFonts w:ascii="Arial" w:hAnsi="Arial"/>
                <w:b w:val="0"/>
                <w:color w:val="444A54"/>
                <w:sz w:val="17"/>
              </w:rPr>
            </w:r>
          </w:p>
        </w:tc>
        <w:tc>
          <w:tcPr>
            <w:tcW w:type="dxa" w:w="1152"/>
            <w:shd w:val="clear" w:fill="F2F5FA"/>
          </w:tcPr>
          <w:p>
            <w:pPr>
              <w:spacing w:after="40" w:before="40" w:line="252" w:lineRule="auto"/>
              <w:jc w:val="center"/>
            </w:pPr>
            <w:r/>
            <w:r>
              <w:rPr>
                <w:rFonts w:ascii="Arial" w:hAnsi="Arial"/>
                <w:b w:val="0"/>
                <w:color w:val="444A54"/>
                <w:sz w:val="17"/>
              </w:rPr>
              <w:t>16 hours</w:t>
            </w:r>
          </w:p>
        </w:tc>
        <w:tc>
          <w:tcPr>
            <w:tcW w:type="dxa" w:w="1080"/>
            <w:shd w:val="clear" w:fill="F2F5FA"/>
          </w:tcPr>
          <w:p>
            <w:pPr>
              <w:spacing w:after="40" w:before="40" w:line="252" w:lineRule="auto"/>
              <w:jc w:val="center"/>
            </w:pPr>
            <w:r/>
            <w:r>
              <w:rPr>
                <w:rFonts w:ascii="Arial" w:hAnsi="Arial"/>
                <w:b w:val="0"/>
                <w:color w:val="444A54"/>
                <w:sz w:val="17"/>
              </w:rPr>
            </w:r>
          </w:p>
        </w:tc>
      </w:tr>
    </w:tbl>
    <w:p>
      <w:pPr>
        <w:spacing w:after="120"/>
      </w:pPr>
      <w:r>
        <w:rPr>
          <w:rFonts w:ascii="Arial" w:hAnsi="Arial"/>
          <w:b w:val="0"/>
          <w:i/>
          <w:color w:val="444A54"/>
          <w:sz w:val="19"/>
        </w:rPr>
        <w:t>Topic hours include the trainer-led content and the hands-on labs for that topic. Training 14 hours + assessment 2 hours = 16 hours, excluding tea and lunch breaks.</w:t>
      </w:r>
    </w:p>
    <w:p>
      <w:r>
        <w:br w:type="page"/>
      </w:r>
    </w:p>
    <w:p>
      <w:pPr>
        <w:spacing w:after="120"/>
      </w:pPr>
      <w:r>
        <w:rPr>
          <w:rFonts w:ascii="Arial" w:hAnsi="Arial"/>
          <w:b/>
          <w:i w:val="0"/>
          <w:color w:val="1F3864"/>
          <w:sz w:val="23"/>
        </w:rPr>
        <w:t>Hands-on labs</w:t>
      </w:r>
    </w:p>
    <w:tbl>
      <w:tblPr>
        <w:tblStyle w:val="TableGrid"/>
        <w:tblW w:type="auto" w:w="0"/>
        <w:jc w:val="center"/>
        <w:tblLook w:firstColumn="1" w:firstRow="1" w:lastColumn="0" w:lastRow="0" w:noHBand="0" w:noVBand="1" w:val="04A0"/>
        <w:tblLayout w:type="fixed"/>
      </w:tblPr>
      <w:tblGrid>
        <w:gridCol w:w="576"/>
        <w:gridCol w:w="5616"/>
        <w:gridCol w:w="720"/>
        <w:gridCol w:w="1440"/>
        <w:gridCol w:w="1007"/>
        <w:gridCol w:w="720"/>
      </w:tblGrid>
      <w:tr>
        <w:trPr>
          <w:tblHeader w:val="true"/>
        </w:trPr>
        <w:tc>
          <w:tcPr>
            <w:tcW w:type="dxa" w:w="576"/>
            <w:shd w:val="clear" w:fill="1F3864"/>
          </w:tcPr>
          <w:p>
            <w:pPr>
              <w:spacing w:after="40" w:before="40" w:line="252" w:lineRule="auto"/>
              <w:jc w:val="center"/>
            </w:pPr>
            <w:r/>
            <w:r>
              <w:rPr>
                <w:rFonts w:ascii="Arial" w:hAnsi="Arial"/>
                <w:b/>
                <w:color w:val="FFFFFF"/>
                <w:sz w:val="17"/>
              </w:rPr>
              <w:t>Lab</w:t>
            </w:r>
          </w:p>
        </w:tc>
        <w:tc>
          <w:tcPr>
            <w:tcW w:type="dxa" w:w="5616"/>
            <w:shd w:val="clear" w:fill="1F3864"/>
          </w:tcPr>
          <w:p>
            <w:pPr>
              <w:spacing w:after="40" w:before="40" w:line="252" w:lineRule="auto"/>
              <w:jc w:val="center"/>
            </w:pPr>
            <w:r/>
            <w:r>
              <w:rPr>
                <w:rFonts w:ascii="Arial" w:hAnsi="Arial"/>
                <w:b/>
                <w:color w:val="FFFFFF"/>
                <w:sz w:val="17"/>
              </w:rPr>
              <w:t>Title</w:t>
            </w:r>
          </w:p>
        </w:tc>
        <w:tc>
          <w:tcPr>
            <w:tcW w:type="dxa" w:w="720"/>
            <w:shd w:val="clear" w:fill="1F3864"/>
          </w:tcPr>
          <w:p>
            <w:pPr>
              <w:spacing w:after="40" w:before="40" w:line="252" w:lineRule="auto"/>
              <w:jc w:val="center"/>
            </w:pPr>
            <w:r/>
            <w:r>
              <w:rPr>
                <w:rFonts w:ascii="Arial" w:hAnsi="Arial"/>
                <w:b/>
                <w:color w:val="FFFFFF"/>
                <w:sz w:val="17"/>
              </w:rPr>
              <w:t>Topic</w:t>
            </w:r>
          </w:p>
        </w:tc>
        <w:tc>
          <w:tcPr>
            <w:tcW w:type="dxa" w:w="1440"/>
            <w:shd w:val="clear" w:fill="1F3864"/>
          </w:tcPr>
          <w:p>
            <w:pPr>
              <w:spacing w:after="40" w:before="40" w:line="252" w:lineRule="auto"/>
              <w:jc w:val="center"/>
            </w:pPr>
            <w:r/>
            <w:r>
              <w:rPr>
                <w:rFonts w:ascii="Arial" w:hAnsi="Arial"/>
                <w:b/>
                <w:color w:val="FFFFFF"/>
                <w:sz w:val="17"/>
              </w:rPr>
              <w:t>TSC Ref</w:t>
            </w:r>
          </w:p>
        </w:tc>
        <w:tc>
          <w:tcPr>
            <w:tcW w:type="dxa" w:w="1008"/>
            <w:shd w:val="clear" w:fill="1F3864"/>
          </w:tcPr>
          <w:p>
            <w:pPr>
              <w:spacing w:after="40" w:before="40" w:line="252" w:lineRule="auto"/>
              <w:jc w:val="center"/>
            </w:pPr>
            <w:r/>
            <w:r>
              <w:rPr>
                <w:rFonts w:ascii="Arial" w:hAnsi="Arial"/>
                <w:b/>
                <w:color w:val="FFFFFF"/>
                <w:sz w:val="17"/>
              </w:rPr>
              <w:t>Duration</w:t>
            </w:r>
          </w:p>
        </w:tc>
        <w:tc>
          <w:tcPr>
            <w:tcW w:type="dxa" w:w="720"/>
            <w:shd w:val="clear" w:fill="1F3864"/>
          </w:tcPr>
          <w:p>
            <w:pPr>
              <w:spacing w:after="40" w:before="40" w:line="252" w:lineRule="auto"/>
              <w:jc w:val="center"/>
            </w:pPr>
            <w:r/>
            <w:r>
              <w:rPr>
                <w:rFonts w:ascii="Arial" w:hAnsi="Arial"/>
                <w:b/>
                <w:color w:val="FFFFFF"/>
                <w:sz w:val="17"/>
              </w:rPr>
              <w:t>Slide</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w:t>
            </w:r>
          </w:p>
        </w:tc>
        <w:tc>
          <w:tcPr>
            <w:tcW w:type="dxa" w:w="5616"/>
            <w:shd w:val="clear" w:fill="F2F5FA"/>
          </w:tcPr>
          <w:p>
            <w:pPr>
              <w:spacing w:after="40" w:before="40" w:line="252" w:lineRule="auto"/>
            </w:pPr>
            <w:r/>
            <w:r>
              <w:rPr>
                <w:rFonts w:ascii="Arial" w:hAnsi="Arial"/>
                <w:b w:val="0"/>
                <w:color w:val="444A54"/>
                <w:sz w:val="17"/>
              </w:rPr>
              <w:t>Pipeline Skeleton, Configuration and the Alpaca Paper Account</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K5</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67</w:t>
            </w:r>
          </w:p>
        </w:tc>
      </w:tr>
      <w:tr>
        <w:trPr>
          <w:cantSplit w:val="true"/>
        </w:trPr>
        <w:tc>
          <w:tcPr>
            <w:tcW w:type="dxa" w:w="576"/>
          </w:tcPr>
          <w:p>
            <w:pPr>
              <w:spacing w:after="40" w:before="40" w:line="252" w:lineRule="auto"/>
              <w:jc w:val="center"/>
            </w:pPr>
            <w:r/>
            <w:r>
              <w:rPr>
                <w:rFonts w:ascii="Arial" w:hAnsi="Arial"/>
                <w:b w:val="0"/>
                <w:color w:val="444A54"/>
                <w:sz w:val="17"/>
              </w:rPr>
              <w:t>2</w:t>
            </w:r>
          </w:p>
        </w:tc>
        <w:tc>
          <w:tcPr>
            <w:tcW w:type="dxa" w:w="5616"/>
          </w:tcPr>
          <w:p>
            <w:pPr>
              <w:spacing w:after="40" w:before="40" w:line="252" w:lineRule="auto"/>
            </w:pPr>
            <w:r/>
            <w:r>
              <w:rPr>
                <w:rFonts w:ascii="Arial" w:hAnsi="Arial"/>
                <w:b w:val="0"/>
                <w:color w:val="444A54"/>
                <w:sz w:val="17"/>
              </w:rPr>
              <w:t>Data-Validation Stage: Cross-Check Pipeline Bars against TradingView</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A3, K5, K9</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69</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3</w:t>
            </w:r>
          </w:p>
        </w:tc>
        <w:tc>
          <w:tcPr>
            <w:tcW w:type="dxa" w:w="5616"/>
            <w:shd w:val="clear" w:fill="F2F5FA"/>
          </w:tcPr>
          <w:p>
            <w:pPr>
              <w:spacing w:after="40" w:before="40" w:line="252" w:lineRule="auto"/>
            </w:pPr>
            <w:r/>
            <w:r>
              <w:rPr>
                <w:rFonts w:ascii="Arial" w:hAnsi="Arial"/>
                <w:b w:val="0"/>
                <w:color w:val="444A54"/>
                <w:sz w:val="17"/>
              </w:rPr>
              <w:t>Ingestion Stage: Multi-Timeframe Bars, Headlines and Data Quality</w:t>
            </w:r>
          </w:p>
        </w:tc>
        <w:tc>
          <w:tcPr>
            <w:tcW w:type="dxa" w:w="720"/>
            <w:shd w:val="clear" w:fill="F2F5FA"/>
          </w:tcPr>
          <w:p>
            <w:pPr>
              <w:spacing w:after="40" w:before="40" w:line="252" w:lineRule="auto"/>
              <w:jc w:val="center"/>
            </w:pPr>
            <w:r/>
            <w:r>
              <w:rPr>
                <w:rFonts w:ascii="Arial" w:hAnsi="Arial"/>
                <w:b w:val="0"/>
                <w:color w:val="444A54"/>
                <w:sz w:val="17"/>
              </w:rPr>
              <w:t>1</w:t>
            </w:r>
          </w:p>
        </w:tc>
        <w:tc>
          <w:tcPr>
            <w:tcW w:type="dxa" w:w="1440"/>
            <w:shd w:val="clear" w:fill="F2F5FA"/>
          </w:tcPr>
          <w:p>
            <w:pPr>
              <w:spacing w:after="40" w:before="40" w:line="252" w:lineRule="auto"/>
              <w:jc w:val="center"/>
            </w:pPr>
            <w:r/>
            <w:r>
              <w:rPr>
                <w:rFonts w:ascii="Arial" w:hAnsi="Arial"/>
                <w:b w:val="0"/>
                <w:color w:val="444A54"/>
                <w:sz w:val="17"/>
              </w:rPr>
              <w:t>A6, K9</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71</w:t>
            </w:r>
          </w:p>
        </w:tc>
      </w:tr>
      <w:tr>
        <w:trPr>
          <w:cantSplit w:val="true"/>
        </w:trPr>
        <w:tc>
          <w:tcPr>
            <w:tcW w:type="dxa" w:w="576"/>
          </w:tcPr>
          <w:p>
            <w:pPr>
              <w:spacing w:after="40" w:before="40" w:line="252" w:lineRule="auto"/>
              <w:jc w:val="center"/>
            </w:pPr>
            <w:r/>
            <w:r>
              <w:rPr>
                <w:rFonts w:ascii="Arial" w:hAnsi="Arial"/>
                <w:b w:val="0"/>
                <w:color w:val="444A54"/>
                <w:sz w:val="17"/>
              </w:rPr>
              <w:t>4</w:t>
            </w:r>
          </w:p>
        </w:tc>
        <w:tc>
          <w:tcPr>
            <w:tcW w:type="dxa" w:w="5616"/>
          </w:tcPr>
          <w:p>
            <w:pPr>
              <w:spacing w:after="40" w:before="40" w:line="252" w:lineRule="auto"/>
            </w:pPr>
            <w:r/>
            <w:r>
              <w:rPr>
                <w:rFonts w:ascii="Arial" w:hAnsi="Arial"/>
                <w:b w:val="0"/>
                <w:color w:val="444A54"/>
                <w:sz w:val="17"/>
              </w:rPr>
              <w:t>Hypothesis Stage: from a Written Card to an Automated Statistical Test</w:t>
            </w:r>
          </w:p>
        </w:tc>
        <w:tc>
          <w:tcPr>
            <w:tcW w:type="dxa" w:w="720"/>
          </w:tcPr>
          <w:p>
            <w:pPr>
              <w:spacing w:after="40" w:before="40" w:line="252" w:lineRule="auto"/>
              <w:jc w:val="center"/>
            </w:pPr>
            <w:r/>
            <w:r>
              <w:rPr>
                <w:rFonts w:ascii="Arial" w:hAnsi="Arial"/>
                <w:b w:val="0"/>
                <w:color w:val="444A54"/>
                <w:sz w:val="17"/>
              </w:rPr>
              <w:t>1</w:t>
            </w:r>
          </w:p>
        </w:tc>
        <w:tc>
          <w:tcPr>
            <w:tcW w:type="dxa" w:w="1440"/>
          </w:tcPr>
          <w:p>
            <w:pPr>
              <w:spacing w:after="40" w:before="40" w:line="252" w:lineRule="auto"/>
              <w:jc w:val="center"/>
            </w:pPr>
            <w:r/>
            <w:r>
              <w:rPr>
                <w:rFonts w:ascii="Arial" w:hAnsi="Arial"/>
                <w:b w:val="0"/>
                <w:color w:val="444A54"/>
                <w:sz w:val="17"/>
              </w:rPr>
              <w:t>A1, A6, K1</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74</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5</w:t>
            </w:r>
          </w:p>
        </w:tc>
        <w:tc>
          <w:tcPr>
            <w:tcW w:type="dxa" w:w="5616"/>
            <w:shd w:val="clear" w:fill="F2F5FA"/>
          </w:tcPr>
          <w:p>
            <w:pPr>
              <w:spacing w:after="40" w:before="40" w:line="252" w:lineRule="auto"/>
            </w:pPr>
            <w:r/>
            <w:r>
              <w:rPr>
                <w:rFonts w:ascii="Arial" w:hAnsi="Arial"/>
                <w:b w:val="0"/>
                <w:color w:val="444A54"/>
                <w:sz w:val="17"/>
              </w:rPr>
              <w:t>Indicator Stage: Pine Script v6 Indicators and their Python Twins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124</w:t>
            </w:r>
          </w:p>
        </w:tc>
      </w:tr>
      <w:tr>
        <w:trPr>
          <w:cantSplit w:val="true"/>
        </w:trPr>
        <w:tc>
          <w:tcPr>
            <w:tcW w:type="dxa" w:w="576"/>
          </w:tcPr>
          <w:p>
            <w:pPr>
              <w:spacing w:after="40" w:before="40" w:line="252" w:lineRule="auto"/>
              <w:jc w:val="center"/>
            </w:pPr>
            <w:r/>
            <w:r>
              <w:rPr>
                <w:rFonts w:ascii="Arial" w:hAnsi="Arial"/>
                <w:b w:val="0"/>
                <w:color w:val="444A54"/>
                <w:sz w:val="17"/>
              </w:rPr>
              <w:t>6</w:t>
            </w:r>
          </w:p>
        </w:tc>
        <w:tc>
          <w:tcPr>
            <w:tcW w:type="dxa" w:w="5616"/>
          </w:tcPr>
          <w:p>
            <w:pPr>
              <w:spacing w:after="40" w:before="40" w:line="252" w:lineRule="auto"/>
            </w:pPr>
            <w:r/>
            <w:r>
              <w:rPr>
                <w:rFonts w:ascii="Arial" w:hAnsi="Arial"/>
                <w:b w:val="0"/>
                <w:color w:val="444A54"/>
                <w:sz w:val="17"/>
              </w:rPr>
              <w:t>Strategy Prototype: TradingView Strategy Tester, Paper Trading from the Chart and Pipeline Reconciliation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A2, A3, K3, K7</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127</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7</w:t>
            </w:r>
          </w:p>
        </w:tc>
        <w:tc>
          <w:tcPr>
            <w:tcW w:type="dxa" w:w="5616"/>
            <w:shd w:val="clear" w:fill="F2F5FA"/>
          </w:tcPr>
          <w:p>
            <w:pPr>
              <w:spacing w:after="40" w:before="40" w:line="252" w:lineRule="auto"/>
            </w:pPr>
            <w:r/>
            <w:r>
              <w:rPr>
                <w:rFonts w:ascii="Arial" w:hAnsi="Arial"/>
                <w:b w:val="0"/>
                <w:color w:val="444A54"/>
                <w:sz w:val="17"/>
              </w:rPr>
              <w:t>Signal Stage: a Library of Trend, Mean-Reversion, Momentum and Breakout Signals</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A2, K3,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131</w:t>
            </w:r>
          </w:p>
        </w:tc>
      </w:tr>
      <w:tr>
        <w:trPr>
          <w:cantSplit w:val="true"/>
        </w:trPr>
        <w:tc>
          <w:tcPr>
            <w:tcW w:type="dxa" w:w="576"/>
          </w:tcPr>
          <w:p>
            <w:pPr>
              <w:spacing w:after="40" w:before="40" w:line="252" w:lineRule="auto"/>
              <w:jc w:val="center"/>
            </w:pPr>
            <w:r/>
            <w:r>
              <w:rPr>
                <w:rFonts w:ascii="Arial" w:hAnsi="Arial"/>
                <w:b w:val="0"/>
                <w:color w:val="444A54"/>
                <w:sz w:val="17"/>
              </w:rPr>
              <w:t>8</w:t>
            </w:r>
          </w:p>
        </w:tc>
        <w:tc>
          <w:tcPr>
            <w:tcW w:type="dxa" w:w="5616"/>
          </w:tcPr>
          <w:p>
            <w:pPr>
              <w:spacing w:after="40" w:before="40" w:line="252" w:lineRule="auto"/>
            </w:pPr>
            <w:r/>
            <w:r>
              <w:rPr>
                <w:rFonts w:ascii="Arial" w:hAnsi="Arial"/>
                <w:b w:val="0"/>
                <w:color w:val="444A54"/>
                <w:sz w:val="17"/>
              </w:rPr>
              <w:t>Execution Stage: an Order Manager that Trades the Paper Account in Any Session</w:t>
            </w:r>
          </w:p>
        </w:tc>
        <w:tc>
          <w:tcPr>
            <w:tcW w:type="dxa" w:w="720"/>
          </w:tcPr>
          <w:p>
            <w:pPr>
              <w:spacing w:after="40" w:before="40" w:line="252" w:lineRule="auto"/>
              <w:jc w:val="center"/>
            </w:pPr>
            <w:r/>
            <w:r>
              <w:rPr>
                <w:rFonts w:ascii="Arial" w:hAnsi="Arial"/>
                <w:b w:val="0"/>
                <w:color w:val="444A54"/>
                <w:sz w:val="17"/>
              </w:rPr>
              <w:t>2</w:t>
            </w:r>
          </w:p>
        </w:tc>
        <w:tc>
          <w:tcPr>
            <w:tcW w:type="dxa" w:w="1440"/>
          </w:tcPr>
          <w:p>
            <w:pPr>
              <w:spacing w:after="40" w:before="40" w:line="252" w:lineRule="auto"/>
              <w:jc w:val="center"/>
            </w:pPr>
            <w:r/>
            <w:r>
              <w:rPr>
                <w:rFonts w:ascii="Arial" w:hAnsi="Arial"/>
                <w:b w:val="0"/>
                <w:color w:val="444A54"/>
                <w:sz w:val="17"/>
              </w:rPr>
              <w:t>A3, K5</w:t>
            </w:r>
          </w:p>
        </w:tc>
        <w:tc>
          <w:tcPr>
            <w:tcW w:type="dxa" w:w="1008"/>
          </w:tcPr>
          <w:p>
            <w:pPr>
              <w:spacing w:after="40" w:before="40" w:line="252" w:lineRule="auto"/>
              <w:jc w:val="center"/>
            </w:pPr>
            <w:r/>
            <w:r>
              <w:rPr>
                <w:rFonts w:ascii="Arial" w:hAnsi="Arial"/>
                <w:b w:val="0"/>
                <w:color w:val="444A54"/>
                <w:sz w:val="17"/>
              </w:rPr>
              <w:t>30 min</w:t>
            </w:r>
          </w:p>
        </w:tc>
        <w:tc>
          <w:tcPr>
            <w:tcW w:type="dxa" w:w="720"/>
          </w:tcPr>
          <w:p>
            <w:pPr>
              <w:spacing w:after="40" w:before="40" w:line="252" w:lineRule="auto"/>
              <w:jc w:val="center"/>
            </w:pPr>
            <w:r/>
            <w:r>
              <w:rPr>
                <w:rFonts w:ascii="Arial" w:hAnsi="Arial"/>
                <w:b w:val="0"/>
                <w:color w:val="444A54"/>
                <w:sz w:val="17"/>
              </w:rPr>
              <w:t>134</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9</w:t>
            </w:r>
          </w:p>
        </w:tc>
        <w:tc>
          <w:tcPr>
            <w:tcW w:type="dxa" w:w="5616"/>
            <w:shd w:val="clear" w:fill="F2F5FA"/>
          </w:tcPr>
          <w:p>
            <w:pPr>
              <w:spacing w:after="40" w:before="40" w:line="252" w:lineRule="auto"/>
            </w:pPr>
            <w:r/>
            <w:r>
              <w:rPr>
                <w:rFonts w:ascii="Arial" w:hAnsi="Arial"/>
                <w:b w:val="0"/>
                <w:color w:val="444A54"/>
                <w:sz w:val="17"/>
              </w:rPr>
              <w:t>Evaluation Stage: Performance and Risk Metrics with a Benchmark Table</w:t>
            </w:r>
          </w:p>
        </w:tc>
        <w:tc>
          <w:tcPr>
            <w:tcW w:type="dxa" w:w="720"/>
            <w:shd w:val="clear" w:fill="F2F5FA"/>
          </w:tcPr>
          <w:p>
            <w:pPr>
              <w:spacing w:after="40" w:before="40" w:line="252" w:lineRule="auto"/>
              <w:jc w:val="center"/>
            </w:pPr>
            <w:r/>
            <w:r>
              <w:rPr>
                <w:rFonts w:ascii="Arial" w:hAnsi="Arial"/>
                <w:b w:val="0"/>
                <w:color w:val="444A54"/>
                <w:sz w:val="17"/>
              </w:rPr>
              <w:t>2</w:t>
            </w:r>
          </w:p>
        </w:tc>
        <w:tc>
          <w:tcPr>
            <w:tcW w:type="dxa" w:w="1440"/>
            <w:shd w:val="clear" w:fill="F2F5FA"/>
          </w:tcPr>
          <w:p>
            <w:pPr>
              <w:spacing w:after="40" w:before="40" w:line="252" w:lineRule="auto"/>
              <w:jc w:val="center"/>
            </w:pPr>
            <w:r/>
            <w:r>
              <w:rPr>
                <w:rFonts w:ascii="Arial" w:hAnsi="Arial"/>
                <w:b w:val="0"/>
                <w:color w:val="444A54"/>
                <w:sz w:val="17"/>
              </w:rPr>
              <w:t>A3, K3</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138</w:t>
            </w:r>
          </w:p>
        </w:tc>
      </w:tr>
      <w:tr>
        <w:trPr>
          <w:cantSplit w:val="true"/>
        </w:trPr>
        <w:tc>
          <w:tcPr>
            <w:tcW w:type="dxa" w:w="576"/>
          </w:tcPr>
          <w:p>
            <w:pPr>
              <w:spacing w:after="40" w:before="40" w:line="252" w:lineRule="auto"/>
              <w:jc w:val="center"/>
            </w:pPr>
            <w:r/>
            <w:r>
              <w:rPr>
                <w:rFonts w:ascii="Arial" w:hAnsi="Arial"/>
                <w:b w:val="0"/>
                <w:color w:val="444A54"/>
                <w:sz w:val="17"/>
              </w:rPr>
              <w:t>10</w:t>
            </w:r>
          </w:p>
        </w:tc>
        <w:tc>
          <w:tcPr>
            <w:tcW w:type="dxa" w:w="5616"/>
          </w:tcPr>
          <w:p>
            <w:pPr>
              <w:spacing w:after="40" w:before="40" w:line="252" w:lineRule="auto"/>
            </w:pPr>
            <w:r/>
            <w:r>
              <w:rPr>
                <w:rFonts w:ascii="Arial" w:hAnsi="Arial"/>
                <w:b w:val="0"/>
                <w:color w:val="444A54"/>
                <w:sz w:val="17"/>
              </w:rPr>
              <w:t>Strategy-Search Stage: Grid Search, Out-of-Sample Ranking and Decay</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A2, A4, K2</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161</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11</w:t>
            </w:r>
          </w:p>
        </w:tc>
        <w:tc>
          <w:tcPr>
            <w:tcW w:type="dxa" w:w="5616"/>
            <w:shd w:val="clear" w:fill="F2F5FA"/>
          </w:tcPr>
          <w:p>
            <w:pPr>
              <w:spacing w:after="40" w:before="40" w:line="252" w:lineRule="auto"/>
            </w:pPr>
            <w:r/>
            <w:r>
              <w:rPr>
                <w:rFonts w:ascii="Arial" w:hAnsi="Arial"/>
                <w:b w:val="0"/>
                <w:color w:val="444A54"/>
                <w:sz w:val="17"/>
              </w:rPr>
              <w:t>ML-Signal Stage: a Walk-Forward Classifier from Probability to Position</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A4, K4, K6</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163</w:t>
            </w:r>
          </w:p>
        </w:tc>
      </w:tr>
      <w:tr>
        <w:trPr>
          <w:cantSplit w:val="true"/>
        </w:trPr>
        <w:tc>
          <w:tcPr>
            <w:tcW w:type="dxa" w:w="576"/>
          </w:tcPr>
          <w:p>
            <w:pPr>
              <w:spacing w:after="40" w:before="40" w:line="252" w:lineRule="auto"/>
              <w:jc w:val="center"/>
            </w:pPr>
            <w:r/>
            <w:r>
              <w:rPr>
                <w:rFonts w:ascii="Arial" w:hAnsi="Arial"/>
                <w:b w:val="0"/>
                <w:color w:val="444A54"/>
                <w:sz w:val="17"/>
              </w:rPr>
              <w:t>12</w:t>
            </w:r>
          </w:p>
        </w:tc>
        <w:tc>
          <w:tcPr>
            <w:tcW w:type="dxa" w:w="5616"/>
          </w:tcPr>
          <w:p>
            <w:pPr>
              <w:spacing w:after="40" w:before="40" w:line="252" w:lineRule="auto"/>
            </w:pPr>
            <w:r/>
            <w:r>
              <w:rPr>
                <w:rFonts w:ascii="Arial" w:hAnsi="Arial"/>
                <w:b w:val="0"/>
                <w:color w:val="444A54"/>
                <w:sz w:val="17"/>
              </w:rPr>
              <w:t>Regime-Filter Stage: PCA and K-Means as a Gate on the Signals</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K4, K6</w:t>
            </w:r>
          </w:p>
        </w:tc>
        <w:tc>
          <w:tcPr>
            <w:tcW w:type="dxa" w:w="1008"/>
          </w:tcPr>
          <w:p>
            <w:pPr>
              <w:spacing w:after="40" w:before="40" w:line="252" w:lineRule="auto"/>
              <w:jc w:val="center"/>
            </w:pPr>
            <w:r/>
            <w:r>
              <w:rPr>
                <w:rFonts w:ascii="Arial" w:hAnsi="Arial"/>
                <w:b w:val="0"/>
                <w:color w:val="444A54"/>
                <w:sz w:val="17"/>
              </w:rPr>
              <w:t>15 min</w:t>
            </w:r>
          </w:p>
        </w:tc>
        <w:tc>
          <w:tcPr>
            <w:tcW w:type="dxa" w:w="720"/>
          </w:tcPr>
          <w:p>
            <w:pPr>
              <w:spacing w:after="40" w:before="40" w:line="252" w:lineRule="auto"/>
              <w:jc w:val="center"/>
            </w:pPr>
            <w:r/>
            <w:r>
              <w:rPr>
                <w:rFonts w:ascii="Arial" w:hAnsi="Arial"/>
                <w:b w:val="0"/>
                <w:color w:val="444A54"/>
                <w:sz w:val="17"/>
              </w:rPr>
              <w:t>165</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13</w:t>
            </w:r>
          </w:p>
        </w:tc>
        <w:tc>
          <w:tcPr>
            <w:tcW w:type="dxa" w:w="5616"/>
            <w:shd w:val="clear" w:fill="F2F5FA"/>
          </w:tcPr>
          <w:p>
            <w:pPr>
              <w:spacing w:after="40" w:before="40" w:line="252" w:lineRule="auto"/>
            </w:pPr>
            <w:r/>
            <w:r>
              <w:rPr>
                <w:rFonts w:ascii="Arial" w:hAnsi="Arial"/>
                <w:b w:val="0"/>
                <w:color w:val="444A54"/>
                <w:sz w:val="17"/>
              </w:rPr>
              <w:t>A/B-Test Stage: a Statistical Decision before Capital Moves</w:t>
            </w:r>
          </w:p>
        </w:tc>
        <w:tc>
          <w:tcPr>
            <w:tcW w:type="dxa" w:w="720"/>
            <w:shd w:val="clear" w:fill="F2F5FA"/>
          </w:tcPr>
          <w:p>
            <w:pPr>
              <w:spacing w:after="40" w:before="40" w:line="252" w:lineRule="auto"/>
              <w:jc w:val="center"/>
            </w:pPr>
            <w:r/>
            <w:r>
              <w:rPr>
                <w:rFonts w:ascii="Arial" w:hAnsi="Arial"/>
                <w:b w:val="0"/>
                <w:color w:val="444A54"/>
                <w:sz w:val="17"/>
              </w:rPr>
              <w:t>3</w:t>
            </w:r>
          </w:p>
        </w:tc>
        <w:tc>
          <w:tcPr>
            <w:tcW w:type="dxa" w:w="1440"/>
            <w:shd w:val="clear" w:fill="F2F5FA"/>
          </w:tcPr>
          <w:p>
            <w:pPr>
              <w:spacing w:after="40" w:before="40" w:line="252" w:lineRule="auto"/>
              <w:jc w:val="center"/>
            </w:pPr>
            <w:r/>
            <w:r>
              <w:rPr>
                <w:rFonts w:ascii="Arial" w:hAnsi="Arial"/>
                <w:b w:val="0"/>
                <w:color w:val="444A54"/>
                <w:sz w:val="17"/>
              </w:rPr>
              <w:t>A5, K2</w:t>
            </w:r>
          </w:p>
        </w:tc>
        <w:tc>
          <w:tcPr>
            <w:tcW w:type="dxa" w:w="1008"/>
            <w:shd w:val="clear" w:fill="F2F5FA"/>
          </w:tcPr>
          <w:p>
            <w:pPr>
              <w:spacing w:after="40" w:before="40" w:line="252" w:lineRule="auto"/>
              <w:jc w:val="center"/>
            </w:pPr>
            <w:r/>
            <w:r>
              <w:rPr>
                <w:rFonts w:ascii="Arial" w:hAnsi="Arial"/>
                <w:b w:val="0"/>
                <w:color w:val="444A54"/>
                <w:sz w:val="17"/>
              </w:rPr>
              <w:t>15 min</w:t>
            </w:r>
          </w:p>
        </w:tc>
        <w:tc>
          <w:tcPr>
            <w:tcW w:type="dxa" w:w="720"/>
            <w:shd w:val="clear" w:fill="F2F5FA"/>
          </w:tcPr>
          <w:p>
            <w:pPr>
              <w:spacing w:after="40" w:before="40" w:line="252" w:lineRule="auto"/>
              <w:jc w:val="center"/>
            </w:pPr>
            <w:r/>
            <w:r>
              <w:rPr>
                <w:rFonts w:ascii="Arial" w:hAnsi="Arial"/>
                <w:b w:val="0"/>
                <w:color w:val="444A54"/>
                <w:sz w:val="17"/>
              </w:rPr>
              <w:t>167</w:t>
            </w:r>
          </w:p>
        </w:tc>
      </w:tr>
      <w:tr>
        <w:trPr>
          <w:cantSplit w:val="true"/>
        </w:trPr>
        <w:tc>
          <w:tcPr>
            <w:tcW w:type="dxa" w:w="576"/>
          </w:tcPr>
          <w:p>
            <w:pPr>
              <w:spacing w:after="40" w:before="40" w:line="252" w:lineRule="auto"/>
              <w:jc w:val="center"/>
            </w:pPr>
            <w:r/>
            <w:r>
              <w:rPr>
                <w:rFonts w:ascii="Arial" w:hAnsi="Arial"/>
                <w:b w:val="0"/>
                <w:color w:val="444A54"/>
                <w:sz w:val="17"/>
              </w:rPr>
              <w:t>14</w:t>
            </w:r>
          </w:p>
        </w:tc>
        <w:tc>
          <w:tcPr>
            <w:tcW w:type="dxa" w:w="5616"/>
          </w:tcPr>
          <w:p>
            <w:pPr>
              <w:spacing w:after="40" w:before="40" w:line="252" w:lineRule="auto"/>
            </w:pPr>
            <w:r/>
            <w:r>
              <w:rPr>
                <w:rFonts w:ascii="Arial" w:hAnsi="Arial"/>
                <w:b w:val="0"/>
                <w:color w:val="444A54"/>
                <w:sz w:val="17"/>
              </w:rPr>
              <w:t>Pairs Stage: a Hedged, Market-Neutral Statistical-Arbitrage Sleeve</w:t>
            </w:r>
          </w:p>
        </w:tc>
        <w:tc>
          <w:tcPr>
            <w:tcW w:type="dxa" w:w="720"/>
          </w:tcPr>
          <w:p>
            <w:pPr>
              <w:spacing w:after="40" w:before="40" w:line="252" w:lineRule="auto"/>
              <w:jc w:val="center"/>
            </w:pPr>
            <w:r/>
            <w:r>
              <w:rPr>
                <w:rFonts w:ascii="Arial" w:hAnsi="Arial"/>
                <w:b w:val="0"/>
                <w:color w:val="444A54"/>
                <w:sz w:val="17"/>
              </w:rPr>
              <w:t>3</w:t>
            </w:r>
          </w:p>
        </w:tc>
        <w:tc>
          <w:tcPr>
            <w:tcW w:type="dxa" w:w="1440"/>
          </w:tcPr>
          <w:p>
            <w:pPr>
              <w:spacing w:after="40" w:before="40" w:line="252" w:lineRule="auto"/>
              <w:jc w:val="center"/>
            </w:pPr>
            <w:r/>
            <w:r>
              <w:rPr>
                <w:rFonts w:ascii="Arial" w:hAnsi="Arial"/>
                <w:b w:val="0"/>
                <w:color w:val="444A54"/>
                <w:sz w:val="17"/>
              </w:rPr>
              <w:t>A4, K6</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169</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15</w:t>
            </w:r>
          </w:p>
        </w:tc>
        <w:tc>
          <w:tcPr>
            <w:tcW w:type="dxa" w:w="5616"/>
            <w:shd w:val="clear" w:fill="F2F5FA"/>
          </w:tcPr>
          <w:p>
            <w:pPr>
              <w:spacing w:after="40" w:before="40" w:line="252" w:lineRule="auto"/>
            </w:pPr>
            <w:r/>
            <w:r>
              <w:rPr>
                <w:rFonts w:ascii="Arial" w:hAnsi="Arial"/>
                <w:b w:val="0"/>
                <w:color w:val="444A54"/>
                <w:sz w:val="17"/>
              </w:rPr>
              <w:t>Backtest-Engine Stage: Cost Models, Execution Timing and Break-Even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A8, K7</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184</w:t>
            </w:r>
          </w:p>
        </w:tc>
      </w:tr>
      <w:tr>
        <w:trPr>
          <w:cantSplit w:val="true"/>
        </w:trPr>
        <w:tc>
          <w:tcPr>
            <w:tcW w:type="dxa" w:w="576"/>
          </w:tcPr>
          <w:p>
            <w:pPr>
              <w:spacing w:after="40" w:before="40" w:line="252" w:lineRule="auto"/>
              <w:jc w:val="center"/>
            </w:pPr>
            <w:r/>
            <w:r>
              <w:rPr>
                <w:rFonts w:ascii="Arial" w:hAnsi="Arial"/>
                <w:b w:val="0"/>
                <w:color w:val="444A54"/>
                <w:sz w:val="17"/>
              </w:rPr>
              <w:t>16</w:t>
            </w:r>
          </w:p>
        </w:tc>
        <w:tc>
          <w:tcPr>
            <w:tcW w:type="dxa" w:w="5616"/>
          </w:tcPr>
          <w:p>
            <w:pPr>
              <w:spacing w:after="40" w:before="40" w:line="252" w:lineRule="auto"/>
            </w:pPr>
            <w:r/>
            <w:r>
              <w:rPr>
                <w:rFonts w:ascii="Arial" w:hAnsi="Arial"/>
                <w:b w:val="0"/>
                <w:color w:val="444A54"/>
                <w:sz w:val="17"/>
              </w:rPr>
              <w:t>Automation Stage: a Scheduled, Risk-Checked Forward Test and Live Paper Trading</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A8, K7</w:t>
            </w:r>
          </w:p>
        </w:tc>
        <w:tc>
          <w:tcPr>
            <w:tcW w:type="dxa" w:w="1008"/>
          </w:tcPr>
          <w:p>
            <w:pPr>
              <w:spacing w:after="40" w:before="40" w:line="252" w:lineRule="auto"/>
              <w:jc w:val="center"/>
            </w:pPr>
            <w:r/>
            <w:r>
              <w:rPr>
                <w:rFonts w:ascii="Arial" w:hAnsi="Arial"/>
                <w:b w:val="0"/>
                <w:color w:val="444A54"/>
                <w:sz w:val="17"/>
              </w:rPr>
              <w:t>25 min</w:t>
            </w:r>
          </w:p>
        </w:tc>
        <w:tc>
          <w:tcPr>
            <w:tcW w:type="dxa" w:w="720"/>
          </w:tcPr>
          <w:p>
            <w:pPr>
              <w:spacing w:after="40" w:before="40" w:line="252" w:lineRule="auto"/>
              <w:jc w:val="center"/>
            </w:pPr>
            <w:r/>
            <w:r>
              <w:rPr>
                <w:rFonts w:ascii="Arial" w:hAnsi="Arial"/>
                <w:b w:val="0"/>
                <w:color w:val="444A54"/>
                <w:sz w:val="17"/>
              </w:rPr>
              <w:t>186</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17</w:t>
            </w:r>
          </w:p>
        </w:tc>
        <w:tc>
          <w:tcPr>
            <w:tcW w:type="dxa" w:w="5616"/>
            <w:shd w:val="clear" w:fill="F2F5FA"/>
          </w:tcPr>
          <w:p>
            <w:pPr>
              <w:spacing w:after="40" w:before="40" w:line="252" w:lineRule="auto"/>
            </w:pPr>
            <w:r/>
            <w:r>
              <w:rPr>
                <w:rFonts w:ascii="Arial" w:hAnsi="Arial"/>
                <w:b w:val="0"/>
                <w:color w:val="444A54"/>
                <w:sz w:val="17"/>
              </w:rPr>
              <w:t>Event-Driven Automation: TradingView Webhook to Signal, Risk and Execution</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A7, K5, K7</w:t>
            </w:r>
          </w:p>
        </w:tc>
        <w:tc>
          <w:tcPr>
            <w:tcW w:type="dxa" w:w="1008"/>
            <w:shd w:val="clear" w:fill="F2F5FA"/>
          </w:tcPr>
          <w:p>
            <w:pPr>
              <w:spacing w:after="40" w:before="40" w:line="252" w:lineRule="auto"/>
              <w:jc w:val="center"/>
            </w:pPr>
            <w:r/>
            <w:r>
              <w:rPr>
                <w:rFonts w:ascii="Arial" w:hAnsi="Arial"/>
                <w:b w:val="0"/>
                <w:color w:val="444A54"/>
                <w:sz w:val="17"/>
              </w:rPr>
              <w:t>20 min</w:t>
            </w:r>
          </w:p>
        </w:tc>
        <w:tc>
          <w:tcPr>
            <w:tcW w:type="dxa" w:w="720"/>
            <w:shd w:val="clear" w:fill="F2F5FA"/>
          </w:tcPr>
          <w:p>
            <w:pPr>
              <w:spacing w:after="40" w:before="40" w:line="252" w:lineRule="auto"/>
              <w:jc w:val="center"/>
            </w:pPr>
            <w:r/>
            <w:r>
              <w:rPr>
                <w:rFonts w:ascii="Arial" w:hAnsi="Arial"/>
                <w:b w:val="0"/>
                <w:color w:val="444A54"/>
                <w:sz w:val="17"/>
              </w:rPr>
              <w:t>188</w:t>
            </w:r>
          </w:p>
        </w:tc>
      </w:tr>
      <w:tr>
        <w:trPr>
          <w:cantSplit w:val="true"/>
        </w:trPr>
        <w:tc>
          <w:tcPr>
            <w:tcW w:type="dxa" w:w="576"/>
          </w:tcPr>
          <w:p>
            <w:pPr>
              <w:spacing w:after="40" w:before="40" w:line="252" w:lineRule="auto"/>
              <w:jc w:val="center"/>
            </w:pPr>
            <w:r/>
            <w:r>
              <w:rPr>
                <w:rFonts w:ascii="Arial" w:hAnsi="Arial"/>
                <w:b w:val="0"/>
                <w:color w:val="444A54"/>
                <w:sz w:val="17"/>
              </w:rPr>
              <w:t>18</w:t>
            </w:r>
          </w:p>
        </w:tc>
        <w:tc>
          <w:tcPr>
            <w:tcW w:type="dxa" w:w="5616"/>
          </w:tcPr>
          <w:p>
            <w:pPr>
              <w:spacing w:after="40" w:before="40" w:line="252" w:lineRule="auto"/>
            </w:pPr>
            <w:r/>
            <w:r>
              <w:rPr>
                <w:rFonts w:ascii="Arial" w:hAnsi="Arial"/>
                <w:b w:val="0"/>
                <w:color w:val="444A54"/>
                <w:sz w:val="17"/>
              </w:rPr>
              <w:t>Diagnostics Stage: Automated Bias Checks before Go-Live</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A9, K8</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190</w:t>
            </w:r>
          </w:p>
        </w:tc>
      </w:tr>
      <w:tr>
        <w:trPr>
          <w:cantSplit w:val="true"/>
        </w:trPr>
        <w:tc>
          <w:tcPr>
            <w:tcW w:type="dxa" w:w="576"/>
            <w:shd w:val="clear" w:fill="F2F5FA"/>
          </w:tcPr>
          <w:p>
            <w:pPr>
              <w:spacing w:after="40" w:before="40" w:line="252" w:lineRule="auto"/>
              <w:jc w:val="center"/>
            </w:pPr>
            <w:r/>
            <w:r>
              <w:rPr>
                <w:rFonts w:ascii="Arial" w:hAnsi="Arial"/>
                <w:b w:val="0"/>
                <w:color w:val="444A54"/>
                <w:sz w:val="17"/>
              </w:rPr>
              <w:t>19</w:t>
            </w:r>
          </w:p>
        </w:tc>
        <w:tc>
          <w:tcPr>
            <w:tcW w:type="dxa" w:w="5616"/>
            <w:shd w:val="clear" w:fill="F2F5FA"/>
          </w:tcPr>
          <w:p>
            <w:pPr>
              <w:spacing w:after="40" w:before="40" w:line="252" w:lineRule="auto"/>
            </w:pPr>
            <w:r/>
            <w:r>
              <w:rPr>
                <w:rFonts w:ascii="Arial" w:hAnsi="Arial"/>
                <w:b w:val="0"/>
                <w:color w:val="444A54"/>
                <w:sz w:val="17"/>
              </w:rPr>
              <w:t>Monitoring and Reporting Stage: Automated Tearsheet and Backtest-vs-Forward Report</w:t>
            </w:r>
          </w:p>
        </w:tc>
        <w:tc>
          <w:tcPr>
            <w:tcW w:type="dxa" w:w="720"/>
            <w:shd w:val="clear" w:fill="F2F5FA"/>
          </w:tcPr>
          <w:p>
            <w:pPr>
              <w:spacing w:after="40" w:before="40" w:line="252" w:lineRule="auto"/>
              <w:jc w:val="center"/>
            </w:pPr>
            <w:r/>
            <w:r>
              <w:rPr>
                <w:rFonts w:ascii="Arial" w:hAnsi="Arial"/>
                <w:b w:val="0"/>
                <w:color w:val="444A54"/>
                <w:sz w:val="17"/>
              </w:rPr>
              <w:t>4</w:t>
            </w:r>
          </w:p>
        </w:tc>
        <w:tc>
          <w:tcPr>
            <w:tcW w:type="dxa" w:w="1440"/>
            <w:shd w:val="clear" w:fill="F2F5FA"/>
          </w:tcPr>
          <w:p>
            <w:pPr>
              <w:spacing w:after="40" w:before="40" w:line="252" w:lineRule="auto"/>
              <w:jc w:val="center"/>
            </w:pPr>
            <w:r/>
            <w:r>
              <w:rPr>
                <w:rFonts w:ascii="Arial" w:hAnsi="Arial"/>
                <w:b w:val="0"/>
                <w:color w:val="444A54"/>
                <w:sz w:val="17"/>
              </w:rPr>
              <w:t>A8, A10</w:t>
            </w:r>
          </w:p>
        </w:tc>
        <w:tc>
          <w:tcPr>
            <w:tcW w:type="dxa" w:w="1008"/>
            <w:shd w:val="clear" w:fill="F2F5FA"/>
          </w:tcPr>
          <w:p>
            <w:pPr>
              <w:spacing w:after="40" w:before="40" w:line="252" w:lineRule="auto"/>
              <w:jc w:val="center"/>
            </w:pPr>
            <w:r/>
            <w:r>
              <w:rPr>
                <w:rFonts w:ascii="Arial" w:hAnsi="Arial"/>
                <w:b w:val="0"/>
                <w:color w:val="444A54"/>
                <w:sz w:val="17"/>
              </w:rPr>
              <w:t>25 min</w:t>
            </w:r>
          </w:p>
        </w:tc>
        <w:tc>
          <w:tcPr>
            <w:tcW w:type="dxa" w:w="720"/>
            <w:shd w:val="clear" w:fill="F2F5FA"/>
          </w:tcPr>
          <w:p>
            <w:pPr>
              <w:spacing w:after="40" w:before="40" w:line="252" w:lineRule="auto"/>
              <w:jc w:val="center"/>
            </w:pPr>
            <w:r/>
            <w:r>
              <w:rPr>
                <w:rFonts w:ascii="Arial" w:hAnsi="Arial"/>
                <w:b w:val="0"/>
                <w:color w:val="444A54"/>
                <w:sz w:val="17"/>
              </w:rPr>
              <w:t>192</w:t>
            </w:r>
          </w:p>
        </w:tc>
      </w:tr>
      <w:tr>
        <w:trPr>
          <w:cantSplit w:val="true"/>
        </w:trPr>
        <w:tc>
          <w:tcPr>
            <w:tcW w:type="dxa" w:w="576"/>
          </w:tcPr>
          <w:p>
            <w:pPr>
              <w:spacing w:after="40" w:before="40" w:line="252" w:lineRule="auto"/>
              <w:jc w:val="center"/>
            </w:pPr>
            <w:r/>
            <w:r>
              <w:rPr>
                <w:rFonts w:ascii="Arial" w:hAnsi="Arial"/>
                <w:b w:val="0"/>
                <w:color w:val="444A54"/>
                <w:sz w:val="17"/>
              </w:rPr>
              <w:t>20</w:t>
            </w:r>
          </w:p>
        </w:tc>
        <w:tc>
          <w:tcPr>
            <w:tcW w:type="dxa" w:w="5616"/>
          </w:tcPr>
          <w:p>
            <w:pPr>
              <w:spacing w:after="40" w:before="40" w:line="252" w:lineRule="auto"/>
            </w:pPr>
            <w:r/>
            <w:r>
              <w:rPr>
                <w:rFonts w:ascii="Arial" w:hAnsi="Arial"/>
                <w:b w:val="0"/>
                <w:color w:val="444A54"/>
                <w:sz w:val="17"/>
              </w:rPr>
              <w:t>Capstone: One Command Runs the Pipeline End to End, with an Agentic Layer and Human Approval</w:t>
            </w:r>
          </w:p>
        </w:tc>
        <w:tc>
          <w:tcPr>
            <w:tcW w:type="dxa" w:w="720"/>
          </w:tcPr>
          <w:p>
            <w:pPr>
              <w:spacing w:after="40" w:before="40" w:line="252" w:lineRule="auto"/>
              <w:jc w:val="center"/>
            </w:pPr>
            <w:r/>
            <w:r>
              <w:rPr>
                <w:rFonts w:ascii="Arial" w:hAnsi="Arial"/>
                <w:b w:val="0"/>
                <w:color w:val="444A54"/>
                <w:sz w:val="17"/>
              </w:rPr>
              <w:t>4</w:t>
            </w:r>
          </w:p>
        </w:tc>
        <w:tc>
          <w:tcPr>
            <w:tcW w:type="dxa" w:w="1440"/>
          </w:tcPr>
          <w:p>
            <w:pPr>
              <w:spacing w:after="40" w:before="40" w:line="252" w:lineRule="auto"/>
              <w:jc w:val="center"/>
            </w:pPr>
            <w:r/>
            <w:r>
              <w:rPr>
                <w:rFonts w:ascii="Arial" w:hAnsi="Arial"/>
                <w:b w:val="0"/>
                <w:color w:val="444A54"/>
                <w:sz w:val="17"/>
              </w:rPr>
              <w:t>A7, A10, K1</w:t>
            </w:r>
          </w:p>
        </w:tc>
        <w:tc>
          <w:tcPr>
            <w:tcW w:type="dxa" w:w="1008"/>
          </w:tcPr>
          <w:p>
            <w:pPr>
              <w:spacing w:after="40" w:before="40" w:line="252" w:lineRule="auto"/>
              <w:jc w:val="center"/>
            </w:pPr>
            <w:r/>
            <w:r>
              <w:rPr>
                <w:rFonts w:ascii="Arial" w:hAnsi="Arial"/>
                <w:b w:val="0"/>
                <w:color w:val="444A54"/>
                <w:sz w:val="17"/>
              </w:rPr>
              <w:t>20 min</w:t>
            </w:r>
          </w:p>
        </w:tc>
        <w:tc>
          <w:tcPr>
            <w:tcW w:type="dxa" w:w="720"/>
          </w:tcPr>
          <w:p>
            <w:pPr>
              <w:spacing w:after="40" w:before="40" w:line="252" w:lineRule="auto"/>
              <w:jc w:val="center"/>
            </w:pPr>
            <w:r/>
            <w:r>
              <w:rPr>
                <w:rFonts w:ascii="Arial" w:hAnsi="Arial"/>
                <w:b w:val="0"/>
                <w:color w:val="444A54"/>
                <w:sz w:val="17"/>
              </w:rPr>
              <w:t>194</w:t>
            </w:r>
          </w:p>
        </w:tc>
      </w:tr>
    </w:tbl>
    <w:p>
      <w:pPr>
        <w:sectPr>
          <w:footerReference w:type="default" r:id="rId9"/>
          <w:pgSz w:w="12240" w:h="15840"/>
          <w:pgMar w:top="1152" w:right="1224" w:bottom="1296" w:left="1224" w:header="720" w:footer="720" w:gutter="0"/>
          <w:cols w:space="720"/>
          <w:docGrid w:linePitch="360"/>
        </w:sectPr>
      </w:pPr>
    </w:p>
    <w:p>
      <w:bookmarkStart w:id="907" w:name="_Toc906"/>
      <w:pPr>
        <w:pStyle w:val="Heading1"/>
      </w:pPr>
      <w:r>
        <w:t>6.  Daily Training Schedule</w:t>
      </w:r>
      <w:bookmarkEnd w:id="907"/>
    </w:p>
    <w:p>
      <w:pPr>
        <w:spacing w:after="120"/>
      </w:pPr>
      <w:r>
        <w:rPr>
          <w:rFonts w:ascii="Arial" w:hAnsi="Arial"/>
          <w:b w:val="0"/>
          <w:i w:val="0"/>
          <w:color w:val="444A54"/>
          <w:sz w:val="22"/>
        </w:rPr>
        <w:t>Each training day comprises 8 instructional hours from 0900 to 1830, excluding two 15-minute tea breaks and a 1-hour lunch break. The 2-hour final assessment (45-minute Written Assessment and 75-minute Practical Performance) is conducted at the end of Day 2.</w:t>
      </w:r>
    </w:p>
    <w:p>
      <w:bookmarkStart w:id="908" w:name="_Toc907"/>
      <w:pPr>
        <w:pStyle w:val="Heading2"/>
      </w:pPr>
      <w:r>
        <w:t>Day 1</w:t>
      </w:r>
      <w:bookmarkEnd w:id="908"/>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09:00 - 09:30</w:t>
            </w:r>
          </w:p>
        </w:tc>
        <w:tc>
          <w:tcPr>
            <w:tcW w:type="dxa" w:w="6624"/>
            <w:shd w:val="clear" w:fill="F2F5FA"/>
          </w:tcPr>
          <w:p>
            <w:pPr>
              <w:spacing w:after="40" w:before="40" w:line="252" w:lineRule="auto"/>
            </w:pPr>
            <w:r/>
            <w:r>
              <w:rPr>
                <w:rFonts w:ascii="Arial" w:hAnsi="Arial"/>
                <w:b w:val="0"/>
                <w:color w:val="444A54"/>
                <w:sz w:val="16"/>
              </w:rPr>
              <w:t>Course Overview, Trainer Introduction and Ground Rules</w:t>
            </w:r>
          </w:p>
          <w:p>
            <w:pPr>
              <w:spacing w:after="40" w:line="252" w:lineRule="auto"/>
            </w:pPr>
            <w:r>
              <w:rPr>
                <w:rFonts w:ascii="Arial" w:hAnsi="Arial"/>
                <w:b w:val="0"/>
                <w:color w:val="444A54"/>
                <w:sz w:val="16"/>
              </w:rPr>
              <w:t>Course objectives, TSC alignment, assessment overview, ground rules and an icebreaker on how participants use data in trading or investment today.</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09:30 - 10:45</w:t>
            </w:r>
          </w:p>
        </w:tc>
        <w:tc>
          <w:tcPr>
            <w:tcW w:type="dxa" w:w="6624"/>
          </w:tcPr>
          <w:p>
            <w:pPr>
              <w:spacing w:after="40" w:before="40" w:line="252" w:lineRule="auto"/>
            </w:pPr>
            <w:r/>
            <w:r>
              <w:rPr>
                <w:rFonts w:ascii="Arial" w:hAnsi="Arial"/>
                <w:b w:val="0"/>
                <w:color w:val="444A54"/>
                <w:sz w:val="16"/>
              </w:rPr>
              <w:t>T1.1-1.4 Quant Success Stories, the Evolution of Quant, the ML-to-LLM Shift, and Agentic AI versus AI Agents</w:t>
            </w:r>
          </w:p>
          <w:p>
            <w:pPr>
              <w:spacing w:after="40" w:line="252" w:lineRule="auto"/>
            </w:pPr>
            <w:r>
              <w:rPr>
                <w:rFonts w:ascii="Arial" w:hAnsi="Arial"/>
                <w:b w:val="0"/>
                <w:color w:val="444A54"/>
                <w:sz w:val="16"/>
              </w:rPr>
              <w:t>Quant success stories (Thorp, Renaissance); the evolution of quant to high-frequency trading and the six paradigm shifts; machine learning to LLMs and the impact on quant; agentic AI versus AI agents and multi-agent trading systems.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10:45 - 11:00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11:00 - 11:30</w:t>
            </w:r>
          </w:p>
        </w:tc>
        <w:tc>
          <w:tcPr>
            <w:tcW w:type="dxa" w:w="6624"/>
          </w:tcPr>
          <w:p>
            <w:pPr>
              <w:spacing w:after="40" w:before="40" w:line="252" w:lineRule="auto"/>
            </w:pPr>
            <w:r/>
            <w:r>
              <w:rPr>
                <w:rFonts w:ascii="Arial" w:hAnsi="Arial"/>
                <w:b w:val="0"/>
                <w:color w:val="444A54"/>
                <w:sz w:val="16"/>
              </w:rPr>
              <w:t>T1.5-1.6 Forms of Financial Data, Big Data Applications and Trading Hypotheses</w:t>
            </w:r>
          </w:p>
          <w:p>
            <w:pPr>
              <w:spacing w:after="40" w:line="252" w:lineRule="auto"/>
            </w:pPr>
            <w:r>
              <w:rPr>
                <w:rFonts w:ascii="Arial" w:hAnsi="Arial"/>
                <w:b w:val="0"/>
                <w:color w:val="444A54"/>
                <w:sz w:val="16"/>
              </w:rPr>
              <w:t>Market, reference, fundamental and alternative data; the four Vs; big data applications; writing a testable hypothesis.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 A6, K1,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11:30 - 11:50</w:t>
            </w:r>
          </w:p>
        </w:tc>
        <w:tc>
          <w:tcPr>
            <w:tcW w:type="dxa" w:w="6624"/>
            <w:shd w:val="clear" w:fill="F2F5FA"/>
          </w:tcPr>
          <w:p>
            <w:pPr>
              <w:spacing w:after="40" w:before="40" w:line="252" w:lineRule="auto"/>
            </w:pPr>
            <w:r/>
            <w:r>
              <w:rPr>
                <w:rFonts w:ascii="Arial" w:hAnsi="Arial"/>
                <w:b w:val="0"/>
                <w:color w:val="444A54"/>
                <w:sz w:val="16"/>
              </w:rPr>
              <w:t>Lab 1: Pipeline Skeleton, Configuration and the Alpaca Paper Account</w:t>
            </w:r>
          </w:p>
          <w:p>
            <w:pPr>
              <w:spacing w:after="40" w:line="252" w:lineRule="auto"/>
            </w:pPr>
            <w:r>
              <w:rPr>
                <w:rFonts w:ascii="Arial" w:hAnsi="Arial"/>
                <w:b w:val="0"/>
                <w:color w:val="444A54"/>
                <w:sz w:val="16"/>
              </w:rPr>
              <w:t>Get the simulator running, decide between the offline demo and an Alpaca paper account, and check every integration's status.</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Lab01_Instructions.pdf</w:t>
            </w:r>
          </w:p>
        </w:tc>
        <w:tc>
          <w:tcPr>
            <w:tcW w:type="dxa" w:w="1296"/>
            <w:shd w:val="clear" w:fill="F2F5FA"/>
          </w:tcPr>
          <w:p>
            <w:pPr>
              <w:spacing w:after="40" w:before="40" w:line="252" w:lineRule="auto"/>
              <w:jc w:val="center"/>
            </w:pPr>
            <w:r/>
            <w:r>
              <w:rPr>
                <w:rFonts w:ascii="Arial" w:hAnsi="Arial"/>
                <w:b w:val="0"/>
                <w:color w:val="444A54"/>
                <w:sz w:val="16"/>
              </w:rPr>
              <w:t>K5</w:t>
            </w:r>
          </w:p>
        </w:tc>
      </w:tr>
      <w:tr>
        <w:trPr>
          <w:cantSplit w:val="true"/>
        </w:trPr>
        <w:tc>
          <w:tcPr>
            <w:tcW w:type="dxa" w:w="1440"/>
          </w:tcPr>
          <w:p>
            <w:pPr>
              <w:spacing w:after="40" w:before="40" w:line="252" w:lineRule="auto"/>
              <w:jc w:val="center"/>
            </w:pPr>
            <w:r/>
            <w:r>
              <w:rPr>
                <w:rFonts w:ascii="Arial" w:hAnsi="Arial"/>
                <w:b w:val="0"/>
                <w:color w:val="444A54"/>
                <w:sz w:val="16"/>
              </w:rPr>
              <w:t>11:50 - 12:10</w:t>
            </w:r>
          </w:p>
        </w:tc>
        <w:tc>
          <w:tcPr>
            <w:tcW w:type="dxa" w:w="6624"/>
          </w:tcPr>
          <w:p>
            <w:pPr>
              <w:spacing w:after="40" w:before="40" w:line="252" w:lineRule="auto"/>
            </w:pPr>
            <w:r/>
            <w:r>
              <w:rPr>
                <w:rFonts w:ascii="Arial" w:hAnsi="Arial"/>
                <w:b w:val="0"/>
                <w:color w:val="444A54"/>
                <w:sz w:val="16"/>
              </w:rPr>
              <w:t>Lab 2: Data-Validation Stage: Cross-Check Pipeline Bars against TradingView</w:t>
            </w:r>
          </w:p>
          <w:p>
            <w:pPr>
              <w:spacing w:after="40" w:line="252" w:lineRule="auto"/>
            </w:pPr>
            <w:r>
              <w:rPr>
                <w:rFonts w:ascii="Arial" w:hAnsi="Arial"/>
                <w:b w:val="0"/>
                <w:color w:val="444A54"/>
                <w:sz w:val="16"/>
              </w:rPr>
              <w:t>Prove the app's prices are right: compare its bars with TradingView's Data Window and explain adjusted vs unadjusted prices.</w:t>
            </w:r>
          </w:p>
        </w:tc>
        <w:tc>
          <w:tcPr>
            <w:tcW w:type="dxa" w:w="1152"/>
          </w:tcPr>
          <w:p>
            <w:pPr>
              <w:spacing w:after="40" w:before="40" w:line="252" w:lineRule="auto"/>
              <w:jc w:val="center"/>
            </w:pPr>
            <w:r/>
            <w:r>
              <w:rPr>
                <w:rFonts w:ascii="Arial" w:hAnsi="Arial"/>
                <w:b w:val="0"/>
                <w:color w:val="444A54"/>
                <w:sz w:val="16"/>
              </w:rPr>
              <w:t>LO1</w:t>
            </w:r>
          </w:p>
        </w:tc>
        <w:tc>
          <w:tcPr>
            <w:tcW w:type="dxa" w:w="3456"/>
          </w:tcPr>
          <w:p>
            <w:pPr>
              <w:spacing w:after="40" w:before="40" w:line="252" w:lineRule="auto"/>
            </w:pPr>
            <w:r/>
            <w:r>
              <w:rPr>
                <w:rFonts w:ascii="Arial" w:hAnsi="Arial"/>
                <w:b w:val="0"/>
                <w:color w:val="444A54"/>
                <w:sz w:val="16"/>
              </w:rPr>
              <w:t>Hands-on lab in the Trading Simulator; Learner Guide; lab manual Lab02_Instructions.pdf</w:t>
            </w:r>
          </w:p>
        </w:tc>
        <w:tc>
          <w:tcPr>
            <w:tcW w:type="dxa" w:w="1296"/>
          </w:tcPr>
          <w:p>
            <w:pPr>
              <w:spacing w:after="40" w:before="40" w:line="252" w:lineRule="auto"/>
              <w:jc w:val="center"/>
            </w:pPr>
            <w:r/>
            <w:r>
              <w:rPr>
                <w:rFonts w:ascii="Arial" w:hAnsi="Arial"/>
                <w:b w:val="0"/>
                <w:color w:val="444A54"/>
                <w:sz w:val="16"/>
              </w:rPr>
              <w:t>A3, K5, K9</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12:10 - 12:30</w:t>
            </w:r>
          </w:p>
        </w:tc>
        <w:tc>
          <w:tcPr>
            <w:tcW w:type="dxa" w:w="6624"/>
            <w:shd w:val="clear" w:fill="F2F5FA"/>
          </w:tcPr>
          <w:p>
            <w:pPr>
              <w:spacing w:after="40" w:before="40" w:line="252" w:lineRule="auto"/>
            </w:pPr>
            <w:r/>
            <w:r>
              <w:rPr>
                <w:rFonts w:ascii="Arial" w:hAnsi="Arial"/>
                <w:b w:val="0"/>
                <w:color w:val="444A54"/>
                <w:sz w:val="16"/>
              </w:rPr>
              <w:t>Lab 3: Ingestion Stage: Multi-Timeframe Bars, Headlines and Data Quality</w:t>
            </w:r>
          </w:p>
          <w:p>
            <w:pPr>
              <w:spacing w:after="40" w:line="252" w:lineRule="auto"/>
            </w:pPr>
            <w:r>
              <w:rPr>
                <w:rFonts w:ascii="Arial" w:hAnsi="Arial"/>
                <w:b w:val="0"/>
                <w:color w:val="444A54"/>
                <w:sz w:val="16"/>
              </w:rPr>
              <w:t>Ingest bars from Alpaca / Twelve Data / yfinance (or the demo files), run the data-quality checks and score news sentiment.</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Lab03_Instructions.pdf</w:t>
            </w:r>
          </w:p>
        </w:tc>
        <w:tc>
          <w:tcPr>
            <w:tcW w:type="dxa" w:w="1296"/>
            <w:shd w:val="clear" w:fill="F2F5FA"/>
          </w:tcPr>
          <w:p>
            <w:pPr>
              <w:spacing w:after="40" w:before="40" w:line="252" w:lineRule="auto"/>
              <w:jc w:val="center"/>
            </w:pPr>
            <w:r/>
            <w:r>
              <w:rPr>
                <w:rFonts w:ascii="Arial" w:hAnsi="Arial"/>
                <w:b w:val="0"/>
                <w:color w:val="444A54"/>
                <w:sz w:val="16"/>
              </w:rPr>
              <w:t>A6, K9</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13:30 - 13:45</w:t>
            </w:r>
          </w:p>
        </w:tc>
        <w:tc>
          <w:tcPr>
            <w:tcW w:type="dxa" w:w="6624"/>
            <w:shd w:val="clear" w:fill="F2F5FA"/>
          </w:tcPr>
          <w:p>
            <w:pPr>
              <w:spacing w:after="40" w:before="40" w:line="252" w:lineRule="auto"/>
            </w:pPr>
            <w:r/>
            <w:r>
              <w:rPr>
                <w:rFonts w:ascii="Arial" w:hAnsi="Arial"/>
                <w:b w:val="0"/>
                <w:color w:val="444A54"/>
                <w:sz w:val="16"/>
              </w:rPr>
              <w:t>Lab 4: Hypothesis Stage: from a Written Card to an Automated Statistical Test</w:t>
            </w:r>
          </w:p>
          <w:p>
            <w:pPr>
              <w:spacing w:after="40" w:line="252" w:lineRule="auto"/>
            </w:pPr>
            <w:r>
              <w:rPr>
                <w:rFonts w:ascii="Arial" w:hAnsi="Arial"/>
                <w:b w:val="0"/>
                <w:color w:val="444A54"/>
                <w:sz w:val="16"/>
              </w:rPr>
              <w:t>Write H0 and H1 before looking at results and test them with a Welch t-test and a bootstrap CI.</w:t>
            </w:r>
          </w:p>
        </w:tc>
        <w:tc>
          <w:tcPr>
            <w:tcW w:type="dxa" w:w="1152"/>
            <w:shd w:val="clear" w:fill="F2F5FA"/>
          </w:tcPr>
          <w:p>
            <w:pPr>
              <w:spacing w:after="40" w:before="40" w:line="252" w:lineRule="auto"/>
              <w:jc w:val="center"/>
            </w:pPr>
            <w:r/>
            <w:r>
              <w:rPr>
                <w:rFonts w:ascii="Arial" w:hAnsi="Arial"/>
                <w:b w:val="0"/>
                <w:color w:val="444A54"/>
                <w:sz w:val="16"/>
              </w:rPr>
              <w:t>LO1</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Lab04_Instructions.pdf</w:t>
            </w:r>
          </w:p>
        </w:tc>
        <w:tc>
          <w:tcPr>
            <w:tcW w:type="dxa" w:w="1296"/>
            <w:shd w:val="clear" w:fill="F2F5FA"/>
          </w:tcPr>
          <w:p>
            <w:pPr>
              <w:spacing w:after="40" w:before="40" w:line="252" w:lineRule="auto"/>
              <w:jc w:val="center"/>
            </w:pPr>
            <w:r/>
            <w:r>
              <w:rPr>
                <w:rFonts w:ascii="Arial" w:hAnsi="Arial"/>
                <w:b w:val="0"/>
                <w:color w:val="444A54"/>
                <w:sz w:val="16"/>
              </w:rPr>
              <w:t>A1, A6, K1</w:t>
            </w:r>
          </w:p>
        </w:tc>
      </w:tr>
      <w:tr>
        <w:trPr>
          <w:cantSplit w:val="true"/>
        </w:trPr>
        <w:tc>
          <w:tcPr>
            <w:tcW w:type="dxa" w:w="1440"/>
          </w:tcPr>
          <w:p>
            <w:pPr>
              <w:spacing w:after="40" w:before="40" w:line="252" w:lineRule="auto"/>
              <w:jc w:val="center"/>
            </w:pPr>
            <w:r/>
            <w:r>
              <w:rPr>
                <w:rFonts w:ascii="Arial" w:hAnsi="Arial"/>
                <w:b w:val="0"/>
                <w:color w:val="444A54"/>
                <w:sz w:val="16"/>
              </w:rPr>
              <w:t>13:45 - 14:30</w:t>
            </w:r>
          </w:p>
        </w:tc>
        <w:tc>
          <w:tcPr>
            <w:tcW w:type="dxa" w:w="6624"/>
          </w:tcPr>
          <w:p>
            <w:pPr>
              <w:spacing w:after="40" w:before="40" w:line="252" w:lineRule="auto"/>
            </w:pPr>
            <w:r/>
            <w:r>
              <w:rPr>
                <w:rFonts w:ascii="Arial" w:hAnsi="Arial"/>
                <w:b w:val="0"/>
                <w:color w:val="444A54"/>
                <w:sz w:val="16"/>
              </w:rPr>
              <w:t>T2.1-2.2 Technical Indicators and Standard Algorithmic Trading Strategies</w:t>
            </w:r>
          </w:p>
          <w:p>
            <w:pPr>
              <w:spacing w:after="40" w:line="252" w:lineRule="auto"/>
            </w:pPr>
            <w:r>
              <w:rPr>
                <w:rFonts w:ascii="Arial" w:hAnsi="Arial"/>
                <w:b w:val="0"/>
                <w:color w:val="444A54"/>
                <w:sz w:val="16"/>
              </w:rPr>
              <w:t>SMA, EMA, RSI, MACD, Bollinger Bands, ATR, VWAP, OBV; trend following, mean reversion, momentum, breakout, pairs trading and execution algorithms.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A2,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14:30 - 14:55</w:t>
            </w:r>
          </w:p>
        </w:tc>
        <w:tc>
          <w:tcPr>
            <w:tcW w:type="dxa" w:w="6624"/>
            <w:shd w:val="clear" w:fill="F2F5FA"/>
          </w:tcPr>
          <w:p>
            <w:pPr>
              <w:spacing w:after="40" w:before="40" w:line="252" w:lineRule="auto"/>
            </w:pPr>
            <w:r/>
            <w:r>
              <w:rPr>
                <w:rFonts w:ascii="Arial" w:hAnsi="Arial"/>
                <w:b w:val="0"/>
                <w:color w:val="444A54"/>
                <w:sz w:val="16"/>
              </w:rPr>
              <w:t>Lab 5: Indicator Stage: Pine Script v6 Indicators and their Python Twins</w:t>
            </w:r>
          </w:p>
          <w:p>
            <w:pPr>
              <w:spacing w:after="40" w:line="252" w:lineRule="auto"/>
            </w:pPr>
            <w:r>
              <w:rPr>
                <w:rFonts w:ascii="Arial" w:hAnsi="Arial"/>
                <w:b w:val="0"/>
                <w:color w:val="444A54"/>
                <w:sz w:val="16"/>
              </w:rPr>
              <w:t>Plot SMA/EMA, Bollinger Bands, RSI and MACD and export a Pine Script v6 strategy for TradingView.</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Lab05_Instructions.pdf</w:t>
            </w:r>
          </w:p>
        </w:tc>
        <w:tc>
          <w:tcPr>
            <w:tcW w:type="dxa" w:w="1296"/>
            <w:shd w:val="clear" w:fill="F2F5FA"/>
          </w:tcPr>
          <w:p>
            <w:pPr>
              <w:spacing w:after="40" w:before="40" w:line="252" w:lineRule="auto"/>
              <w:jc w:val="center"/>
            </w:pPr>
            <w:r/>
            <w:r>
              <w:rPr>
                <w:rFonts w:ascii="Arial" w:hAnsi="Arial"/>
                <w:b w:val="0"/>
                <w:color w:val="444A54"/>
                <w:sz w:val="16"/>
              </w:rPr>
              <w:t>A3, K3, K7</w:t>
            </w:r>
          </w:p>
        </w:tc>
      </w:tr>
      <w:tr>
        <w:trPr>
          <w:cantSplit w:val="true"/>
        </w:trPr>
        <w:tc>
          <w:tcPr>
            <w:tcW w:type="dxa" w:w="1440"/>
          </w:tcPr>
          <w:p>
            <w:pPr>
              <w:spacing w:after="40" w:before="40" w:line="252" w:lineRule="auto"/>
              <w:jc w:val="center"/>
            </w:pPr>
            <w:r/>
            <w:r>
              <w:rPr>
                <w:rFonts w:ascii="Arial" w:hAnsi="Arial"/>
                <w:b w:val="0"/>
                <w:color w:val="444A54"/>
                <w:sz w:val="16"/>
              </w:rPr>
              <w:t>14:55 - 15:25</w:t>
            </w:r>
          </w:p>
        </w:tc>
        <w:tc>
          <w:tcPr>
            <w:tcW w:type="dxa" w:w="6624"/>
          </w:tcPr>
          <w:p>
            <w:pPr>
              <w:spacing w:after="40" w:before="40" w:line="252" w:lineRule="auto"/>
            </w:pPr>
            <w:r/>
            <w:r>
              <w:rPr>
                <w:rFonts w:ascii="Arial" w:hAnsi="Arial"/>
                <w:b w:val="0"/>
                <w:color w:val="444A54"/>
                <w:sz w:val="16"/>
              </w:rPr>
              <w:t>Lab 6: Strategy Prototype: TradingView Strategy Tester, Paper Trading from the Chart and Pipeline Reconciliation</w:t>
            </w:r>
          </w:p>
          <w:p>
            <w:pPr>
              <w:spacing w:after="40" w:line="252" w:lineRule="auto"/>
            </w:pPr>
            <w:r>
              <w:rPr>
                <w:rFonts w:ascii="Arial" w:hAnsi="Arial"/>
                <w:b w:val="0"/>
                <w:color w:val="444A54"/>
                <w:sz w:val="16"/>
              </w:rPr>
              <w:t>Run the same MA-crossover in TradingView's Strategy Tester and in the app, reconcile the results, and try TradingView Paper Trading.</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Lab06_Instructions.pdf</w:t>
            </w:r>
          </w:p>
        </w:tc>
        <w:tc>
          <w:tcPr>
            <w:tcW w:type="dxa" w:w="1296"/>
          </w:tcPr>
          <w:p>
            <w:pPr>
              <w:spacing w:after="40" w:before="40" w:line="252" w:lineRule="auto"/>
              <w:jc w:val="center"/>
            </w:pPr>
            <w:r/>
            <w:r>
              <w:rPr>
                <w:rFonts w:ascii="Arial" w:hAnsi="Arial"/>
                <w:b w:val="0"/>
                <w:color w:val="444A54"/>
                <w:sz w:val="16"/>
              </w:rPr>
              <w:t>A2, A3,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15:25 - 15:40</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15:40 - 16:05</w:t>
            </w:r>
          </w:p>
        </w:tc>
        <w:tc>
          <w:tcPr>
            <w:tcW w:type="dxa" w:w="6624"/>
          </w:tcPr>
          <w:p>
            <w:pPr>
              <w:spacing w:after="40" w:before="40" w:line="252" w:lineRule="auto"/>
            </w:pPr>
            <w:r/>
            <w:r>
              <w:rPr>
                <w:rFonts w:ascii="Arial" w:hAnsi="Arial"/>
                <w:b w:val="0"/>
                <w:color w:val="444A54"/>
                <w:sz w:val="16"/>
              </w:rPr>
              <w:t>Lab 7: Signal Stage: a Library of Trend, Mean-Reversion, Momentum and Breakout Signals</w:t>
            </w:r>
          </w:p>
          <w:p>
            <w:pPr>
              <w:spacing w:after="40" w:line="252" w:lineRule="auto"/>
            </w:pPr>
            <w:r>
              <w:rPr>
                <w:rFonts w:ascii="Arial" w:hAnsi="Arial"/>
                <w:b w:val="0"/>
                <w:color w:val="444A54"/>
                <w:sz w:val="16"/>
              </w:rPr>
              <w:t>Pick and customise one strategy from each family and compare them after costs.</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Lab07_Instructions.pdf</w:t>
            </w:r>
          </w:p>
        </w:tc>
        <w:tc>
          <w:tcPr>
            <w:tcW w:type="dxa" w:w="1296"/>
          </w:tcPr>
          <w:p>
            <w:pPr>
              <w:spacing w:after="40" w:before="40" w:line="252" w:lineRule="auto"/>
              <w:jc w:val="center"/>
            </w:pPr>
            <w:r/>
            <w:r>
              <w:rPr>
                <w:rFonts w:ascii="Arial" w:hAnsi="Arial"/>
                <w:b w:val="0"/>
                <w:color w:val="444A54"/>
                <w:sz w:val="16"/>
              </w:rPr>
              <w:t>A2, K3,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16:05 - 16:50</w:t>
            </w:r>
          </w:p>
        </w:tc>
        <w:tc>
          <w:tcPr>
            <w:tcW w:type="dxa" w:w="6624"/>
            <w:shd w:val="clear" w:fill="F2F5FA"/>
          </w:tcPr>
          <w:p>
            <w:pPr>
              <w:spacing w:after="40" w:before="40" w:line="252" w:lineRule="auto"/>
            </w:pPr>
            <w:r/>
            <w:r>
              <w:rPr>
                <w:rFonts w:ascii="Arial" w:hAnsi="Arial"/>
                <w:b w:val="0"/>
                <w:color w:val="444A54"/>
                <w:sz w:val="16"/>
              </w:rPr>
              <w:t>T2.3-2.4 Analytics Platforms, Coding Languages and Order Placement</w:t>
            </w:r>
          </w:p>
          <w:p>
            <w:pPr>
              <w:spacing w:after="40" w:line="252" w:lineRule="auto"/>
            </w:pPr>
            <w:r>
              <w:rPr>
                <w:rFonts w:ascii="Arial" w:hAnsi="Arial"/>
                <w:b w:val="0"/>
                <w:color w:val="444A54"/>
                <w:sz w:val="16"/>
              </w:rPr>
              <w:t>TradingView, Alpaca Trading and Market Data APIs, Python libraries; Pine Script and Python; order types, time in force, bracket orders and the order lifecycle.</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K5, K7</w:t>
            </w:r>
          </w:p>
        </w:tc>
      </w:tr>
      <w:tr>
        <w:trPr>
          <w:cantSplit w:val="true"/>
        </w:trPr>
        <w:tc>
          <w:tcPr>
            <w:tcW w:type="dxa" w:w="1440"/>
          </w:tcPr>
          <w:p>
            <w:pPr>
              <w:spacing w:after="40" w:before="40" w:line="252" w:lineRule="auto"/>
              <w:jc w:val="center"/>
            </w:pPr>
            <w:r/>
            <w:r>
              <w:rPr>
                <w:rFonts w:ascii="Arial" w:hAnsi="Arial"/>
                <w:b w:val="0"/>
                <w:color w:val="444A54"/>
                <w:sz w:val="16"/>
              </w:rPr>
              <w:t>16:50 - 17:20</w:t>
            </w:r>
          </w:p>
        </w:tc>
        <w:tc>
          <w:tcPr>
            <w:tcW w:type="dxa" w:w="6624"/>
          </w:tcPr>
          <w:p>
            <w:pPr>
              <w:spacing w:after="40" w:before="40" w:line="252" w:lineRule="auto"/>
            </w:pPr>
            <w:r/>
            <w:r>
              <w:rPr>
                <w:rFonts w:ascii="Arial" w:hAnsi="Arial"/>
                <w:b w:val="0"/>
                <w:color w:val="444A54"/>
                <w:sz w:val="16"/>
              </w:rPr>
              <w:t>Lab 8: Execution Stage: an Order Manager that Trades the Paper Account in Any Session</w:t>
            </w:r>
          </w:p>
          <w:p>
            <w:pPr>
              <w:spacing w:after="40" w:line="252" w:lineRule="auto"/>
            </w:pPr>
            <w:r>
              <w:rPr>
                <w:rFonts w:ascii="Arial" w:hAnsi="Arial"/>
                <w:b w:val="0"/>
                <w:color w:val="444A54"/>
                <w:sz w:val="16"/>
              </w:rPr>
              <w:t>Place market, limit, stop and bracket paper orders, including an extended-hours limit order, and follow each order's lifecycle.</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Lab08_Instructions.pdf</w:t>
            </w:r>
          </w:p>
        </w:tc>
        <w:tc>
          <w:tcPr>
            <w:tcW w:type="dxa" w:w="1296"/>
          </w:tcPr>
          <w:p>
            <w:pPr>
              <w:spacing w:after="40" w:before="40" w:line="252" w:lineRule="auto"/>
              <w:jc w:val="center"/>
            </w:pPr>
            <w:r/>
            <w:r>
              <w:rPr>
                <w:rFonts w:ascii="Arial" w:hAnsi="Arial"/>
                <w:b w:val="0"/>
                <w:color w:val="444A54"/>
                <w:sz w:val="16"/>
              </w:rPr>
              <w:t>A3, K5</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17:20 - 17:50</w:t>
            </w:r>
          </w:p>
        </w:tc>
        <w:tc>
          <w:tcPr>
            <w:tcW w:type="dxa" w:w="6624"/>
            <w:shd w:val="clear" w:fill="F2F5FA"/>
          </w:tcPr>
          <w:p>
            <w:pPr>
              <w:spacing w:after="40" w:before="40" w:line="252" w:lineRule="auto"/>
            </w:pPr>
            <w:r/>
            <w:r>
              <w:rPr>
                <w:rFonts w:ascii="Arial" w:hAnsi="Arial"/>
                <w:b w:val="0"/>
                <w:color w:val="444A54"/>
                <w:sz w:val="16"/>
              </w:rPr>
              <w:t>T2.5 Performance and Risk Metric Definitions</w:t>
            </w:r>
          </w:p>
          <w:p>
            <w:pPr>
              <w:spacing w:after="40" w:line="252" w:lineRule="auto"/>
            </w:pPr>
            <w:r>
              <w:rPr>
                <w:rFonts w:ascii="Arial" w:hAnsi="Arial"/>
                <w:b w:val="0"/>
                <w:color w:val="444A54"/>
                <w:sz w:val="16"/>
              </w:rPr>
              <w:t>CAGR, volatility, Sharpe, Sortino, Calmar, maximum drawdown, win rate, profit factor, expectancy, exposure, turnover, alpha and beta.</w:t>
            </w:r>
          </w:p>
        </w:tc>
        <w:tc>
          <w:tcPr>
            <w:tcW w:type="dxa" w:w="1152"/>
            <w:shd w:val="clear" w:fill="F2F5FA"/>
          </w:tcPr>
          <w:p>
            <w:pPr>
              <w:spacing w:after="40" w:before="40" w:line="252" w:lineRule="auto"/>
              <w:jc w:val="center"/>
            </w:pPr>
            <w:r/>
            <w:r>
              <w:rPr>
                <w:rFonts w:ascii="Arial" w:hAnsi="Arial"/>
                <w:b w:val="0"/>
                <w:color w:val="444A54"/>
                <w:sz w:val="16"/>
              </w:rPr>
              <w:t>LO2</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A3, K3</w:t>
            </w:r>
          </w:p>
        </w:tc>
      </w:tr>
      <w:tr>
        <w:trPr>
          <w:cantSplit w:val="true"/>
        </w:trPr>
        <w:tc>
          <w:tcPr>
            <w:tcW w:type="dxa" w:w="1440"/>
          </w:tcPr>
          <w:p>
            <w:pPr>
              <w:spacing w:after="40" w:before="40" w:line="252" w:lineRule="auto"/>
              <w:jc w:val="center"/>
            </w:pPr>
            <w:r/>
            <w:r>
              <w:rPr>
                <w:rFonts w:ascii="Arial" w:hAnsi="Arial"/>
                <w:b w:val="0"/>
                <w:color w:val="444A54"/>
                <w:sz w:val="16"/>
              </w:rPr>
              <w:t>17:50 - 18:15</w:t>
            </w:r>
          </w:p>
        </w:tc>
        <w:tc>
          <w:tcPr>
            <w:tcW w:type="dxa" w:w="6624"/>
          </w:tcPr>
          <w:p>
            <w:pPr>
              <w:spacing w:after="40" w:before="40" w:line="252" w:lineRule="auto"/>
            </w:pPr>
            <w:r/>
            <w:r>
              <w:rPr>
                <w:rFonts w:ascii="Arial" w:hAnsi="Arial"/>
                <w:b w:val="0"/>
                <w:color w:val="444A54"/>
                <w:sz w:val="16"/>
              </w:rPr>
              <w:t>Lab 9: Evaluation Stage: Performance and Risk Metrics with a Benchmark Table</w:t>
            </w:r>
          </w:p>
          <w:p>
            <w:pPr>
              <w:spacing w:after="40" w:line="252" w:lineRule="auto"/>
            </w:pPr>
            <w:r>
              <w:rPr>
                <w:rFonts w:ascii="Arial" w:hAnsi="Arial"/>
                <w:b w:val="0"/>
                <w:color w:val="444A54"/>
                <w:sz w:val="16"/>
              </w:rPr>
              <w:t>Read the full metrics table and compare a strategy with buy-and-hold.</w:t>
            </w:r>
          </w:p>
        </w:tc>
        <w:tc>
          <w:tcPr>
            <w:tcW w:type="dxa" w:w="1152"/>
          </w:tcPr>
          <w:p>
            <w:pPr>
              <w:spacing w:after="40" w:before="40" w:line="252" w:lineRule="auto"/>
              <w:jc w:val="center"/>
            </w:pPr>
            <w:r/>
            <w:r>
              <w:rPr>
                <w:rFonts w:ascii="Arial" w:hAnsi="Arial"/>
                <w:b w:val="0"/>
                <w:color w:val="444A54"/>
                <w:sz w:val="16"/>
              </w:rPr>
              <w:t>LO2</w:t>
            </w:r>
          </w:p>
        </w:tc>
        <w:tc>
          <w:tcPr>
            <w:tcW w:type="dxa" w:w="3456"/>
          </w:tcPr>
          <w:p>
            <w:pPr>
              <w:spacing w:after="40" w:before="40" w:line="252" w:lineRule="auto"/>
            </w:pPr>
            <w:r/>
            <w:r>
              <w:rPr>
                <w:rFonts w:ascii="Arial" w:hAnsi="Arial"/>
                <w:b w:val="0"/>
                <w:color w:val="444A54"/>
                <w:sz w:val="16"/>
              </w:rPr>
              <w:t>Hands-on lab in the Trading Simulator; Learner Guide; lab manual Lab09_Instructions.pdf</w:t>
            </w:r>
          </w:p>
        </w:tc>
        <w:tc>
          <w:tcPr>
            <w:tcW w:type="dxa" w:w="1296"/>
          </w:tcPr>
          <w:p>
            <w:pPr>
              <w:spacing w:after="40" w:before="40" w:line="252" w:lineRule="auto"/>
              <w:jc w:val="center"/>
            </w:pPr>
            <w:r/>
            <w:r>
              <w:rPr>
                <w:rFonts w:ascii="Arial" w:hAnsi="Arial"/>
                <w:b w:val="0"/>
                <w:color w:val="444A54"/>
                <w:sz w:val="16"/>
              </w:rPr>
              <w:t>A3, K3</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18:15 - 18:30</w:t>
            </w:r>
          </w:p>
        </w:tc>
        <w:tc>
          <w:tcPr>
            <w:tcW w:type="dxa" w:w="6624"/>
            <w:shd w:val="clear" w:fill="F2F5FA"/>
          </w:tcPr>
          <w:p>
            <w:pPr>
              <w:spacing w:after="40" w:before="40" w:line="252" w:lineRule="auto"/>
            </w:pPr>
            <w:r/>
            <w:r>
              <w:rPr>
                <w:rFonts w:ascii="Arial" w:hAnsi="Arial"/>
                <w:b w:val="0"/>
                <w:color w:val="444A54"/>
                <w:sz w:val="16"/>
              </w:rPr>
              <w:t>Day 1 Recap and Q&amp;A</w:t>
            </w:r>
          </w:p>
          <w:p>
            <w:pPr>
              <w:spacing w:after="40" w:line="252" w:lineRule="auto"/>
            </w:pPr>
            <w:r>
              <w:rPr>
                <w:rFonts w:ascii="Arial" w:hAnsi="Arial"/>
                <w:b w:val="0"/>
                <w:color w:val="444A54"/>
                <w:sz w:val="16"/>
              </w:rPr>
              <w:t>Consolidation of Topics 1 and 2; preview of Day 2.</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bl>
    <w:p>
      <w:pPr>
        <w:spacing w:after="120"/>
      </w:pPr>
      <w:r>
        <w:rPr>
          <w:rFonts w:ascii="Arial" w:hAnsi="Arial"/>
          <w:b/>
          <w:i w:val="0"/>
          <w:color w:val="1F3864"/>
          <w:sz w:val="18"/>
        </w:rPr>
        <w:t>Total instructional time, Day 1: 8 hours (480 minutes), excluding the tea breaks and the 1-hour lunch break.</w:t>
      </w:r>
    </w:p>
    <w:p>
      <w:bookmarkStart w:id="909" w:name="_Toc908"/>
      <w:pPr>
        <w:pStyle w:val="Heading2"/>
      </w:pPr>
      <w:r>
        <w:t>Day 2</w:t>
      </w:r>
      <w:bookmarkEnd w:id="909"/>
    </w:p>
    <w:tbl>
      <w:tblPr>
        <w:tblStyle w:val="TableGrid"/>
        <w:tblW w:type="auto" w:w="0"/>
        <w:jc w:val="center"/>
        <w:tblLook w:firstColumn="1" w:firstRow="1" w:lastColumn="0" w:lastRow="0" w:noHBand="0" w:noVBand="1" w:val="04A0"/>
        <w:tblLayout w:type="fixed"/>
      </w:tblPr>
      <w:tblGrid>
        <w:gridCol w:w="1440"/>
        <w:gridCol w:w="6623"/>
        <w:gridCol w:w="1152"/>
        <w:gridCol w:w="3456"/>
        <w:gridCol w:w="1296"/>
      </w:tblGrid>
      <w:tr>
        <w:trPr>
          <w:tblHeader w:val="true"/>
        </w:trPr>
        <w:tc>
          <w:tcPr>
            <w:tcW w:type="dxa" w:w="1440"/>
            <w:shd w:val="clear" w:fill="1F3864"/>
          </w:tcPr>
          <w:p>
            <w:pPr>
              <w:spacing w:after="40" w:before="40" w:line="252" w:lineRule="auto"/>
              <w:jc w:val="center"/>
            </w:pPr>
            <w:r/>
            <w:r>
              <w:rPr>
                <w:rFonts w:ascii="Arial" w:hAnsi="Arial"/>
                <w:b/>
                <w:color w:val="FFFFFF"/>
                <w:sz w:val="16"/>
              </w:rPr>
              <w:t>Time</w:t>
            </w:r>
          </w:p>
        </w:tc>
        <w:tc>
          <w:tcPr>
            <w:tcW w:type="dxa" w:w="6624"/>
            <w:shd w:val="clear" w:fill="1F3864"/>
          </w:tcPr>
          <w:p>
            <w:pPr>
              <w:spacing w:after="40" w:before="40" w:line="252" w:lineRule="auto"/>
              <w:jc w:val="center"/>
            </w:pPr>
            <w:r/>
            <w:r>
              <w:rPr>
                <w:rFonts w:ascii="Arial" w:hAnsi="Arial"/>
                <w:b/>
                <w:color w:val="FFFFFF"/>
                <w:sz w:val="16"/>
              </w:rPr>
              <w:t>Topic / Activity</w:t>
            </w:r>
          </w:p>
        </w:tc>
        <w:tc>
          <w:tcPr>
            <w:tcW w:type="dxa" w:w="1152"/>
            <w:shd w:val="clear" w:fill="1F3864"/>
          </w:tcPr>
          <w:p>
            <w:pPr>
              <w:spacing w:after="40" w:before="40" w:line="252" w:lineRule="auto"/>
              <w:jc w:val="center"/>
            </w:pPr>
            <w:r/>
            <w:r>
              <w:rPr>
                <w:rFonts w:ascii="Arial" w:hAnsi="Arial"/>
                <w:b/>
                <w:color w:val="FFFFFF"/>
                <w:sz w:val="16"/>
              </w:rPr>
              <w:t>Learning Outcome</w:t>
            </w:r>
          </w:p>
        </w:tc>
        <w:tc>
          <w:tcPr>
            <w:tcW w:type="dxa" w:w="3456"/>
            <w:shd w:val="clear" w:fill="1F3864"/>
          </w:tcPr>
          <w:p>
            <w:pPr>
              <w:spacing w:after="40" w:before="40" w:line="252" w:lineRule="auto"/>
              <w:jc w:val="center"/>
            </w:pPr>
            <w:r/>
            <w:r>
              <w:rPr>
                <w:rFonts w:ascii="Arial" w:hAnsi="Arial"/>
                <w:b/>
                <w:color w:val="FFFFFF"/>
                <w:sz w:val="16"/>
              </w:rPr>
              <w:t>Delivery Method &amp; Resources</w:t>
            </w:r>
          </w:p>
        </w:tc>
        <w:tc>
          <w:tcPr>
            <w:tcW w:type="dxa" w:w="1296"/>
            <w:shd w:val="clear" w:fill="1F3864"/>
          </w:tcPr>
          <w:p>
            <w:pPr>
              <w:spacing w:after="40" w:before="40" w:line="252" w:lineRule="auto"/>
              <w:jc w:val="center"/>
            </w:pPr>
            <w:r/>
            <w:r>
              <w:rPr>
                <w:rFonts w:ascii="Arial" w:hAnsi="Arial"/>
                <w:b/>
                <w:color w:val="FFFFFF"/>
                <w:sz w:val="16"/>
              </w:rPr>
              <w:t>TSC Ref</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09:00 - 09:15</w:t>
            </w:r>
          </w:p>
        </w:tc>
        <w:tc>
          <w:tcPr>
            <w:tcW w:type="dxa" w:w="6624"/>
            <w:shd w:val="clear" w:fill="F2F5FA"/>
          </w:tcPr>
          <w:p>
            <w:pPr>
              <w:spacing w:after="40" w:before="40" w:line="252" w:lineRule="auto"/>
            </w:pPr>
            <w:r/>
            <w:r>
              <w:rPr>
                <w:rFonts w:ascii="Arial" w:hAnsi="Arial"/>
                <w:b w:val="0"/>
                <w:color w:val="444A54"/>
                <w:sz w:val="16"/>
              </w:rPr>
              <w:t>Day 1 Recap and Day 2 Overview</w:t>
            </w:r>
          </w:p>
          <w:p>
            <w:pPr>
              <w:spacing w:after="40" w:line="252" w:lineRule="auto"/>
            </w:pPr>
            <w:r>
              <w:rPr>
                <w:rFonts w:ascii="Arial" w:hAnsi="Arial"/>
                <w:b w:val="0"/>
                <w:color w:val="444A54"/>
                <w:sz w:val="16"/>
              </w:rPr>
              <w:t>Review of Topics 1 and 2; orientation to Topics 3 and 4 and to the assessment.</w:t>
            </w:r>
          </w:p>
        </w:tc>
        <w:tc>
          <w:tcPr>
            <w:tcW w:type="dxa" w:w="1152"/>
            <w:shd w:val="clear" w:fill="F2F5FA"/>
          </w:tcPr>
          <w:p>
            <w:pPr>
              <w:spacing w:after="40" w:before="40" w:line="252" w:lineRule="auto"/>
              <w:jc w:val="center"/>
            </w:pPr>
            <w:r/>
            <w:r>
              <w:rPr>
                <w:rFonts w:ascii="Arial" w:hAnsi="Arial"/>
                <w:b w:val="0"/>
                <w:color w:val="444A54"/>
                <w:sz w:val="16"/>
              </w:rPr>
              <w:t>-</w:t>
            </w:r>
          </w:p>
        </w:tc>
        <w:tc>
          <w:tcPr>
            <w:tcW w:type="dxa" w:w="3456"/>
            <w:shd w:val="clear" w:fill="F2F5FA"/>
          </w:tcPr>
          <w:p>
            <w:pPr>
              <w:spacing w:after="40" w:before="40" w:line="252" w:lineRule="auto"/>
            </w:pPr>
            <w:r/>
            <w:r>
              <w:rPr>
                <w:rFonts w:ascii="Arial" w:hAnsi="Arial"/>
                <w:b w:val="0"/>
                <w:color w:val="444A54"/>
                <w:sz w:val="16"/>
              </w:rPr>
              <w:t>Trainer presentation; Slides; Learner Guide</w:t>
            </w:r>
          </w:p>
        </w:tc>
        <w:tc>
          <w:tcPr>
            <w:tcW w:type="dxa" w:w="1296"/>
            <w:shd w:val="clear" w:fill="F2F5FA"/>
          </w:tcPr>
          <w:p>
            <w:pPr>
              <w:spacing w:after="40" w:before="40" w:line="252" w:lineRule="auto"/>
              <w:jc w:val="center"/>
            </w:pPr>
            <w:r/>
            <w:r>
              <w:rPr>
                <w:rFonts w:ascii="Arial" w:hAnsi="Arial"/>
                <w:b w:val="0"/>
                <w:color w:val="444A54"/>
                <w:sz w:val="16"/>
              </w:rPr>
              <w:t>-</w:t>
            </w:r>
          </w:p>
        </w:tc>
      </w:tr>
      <w:tr>
        <w:trPr>
          <w:cantSplit w:val="true"/>
        </w:trPr>
        <w:tc>
          <w:tcPr>
            <w:tcW w:type="dxa" w:w="1440"/>
          </w:tcPr>
          <w:p>
            <w:pPr>
              <w:spacing w:after="40" w:before="40" w:line="252" w:lineRule="auto"/>
              <w:jc w:val="center"/>
            </w:pPr>
            <w:r/>
            <w:r>
              <w:rPr>
                <w:rFonts w:ascii="Arial" w:hAnsi="Arial"/>
                <w:b w:val="0"/>
                <w:color w:val="444A54"/>
                <w:sz w:val="16"/>
              </w:rPr>
              <w:t>09:15 - 09:40</w:t>
            </w:r>
          </w:p>
        </w:tc>
        <w:tc>
          <w:tcPr>
            <w:tcW w:type="dxa" w:w="6624"/>
          </w:tcPr>
          <w:p>
            <w:pPr>
              <w:spacing w:after="40" w:before="40" w:line="252" w:lineRule="auto"/>
            </w:pPr>
            <w:r/>
            <w:r>
              <w:rPr>
                <w:rFonts w:ascii="Arial" w:hAnsi="Arial"/>
                <w:b w:val="0"/>
                <w:color w:val="444A54"/>
                <w:sz w:val="16"/>
              </w:rPr>
              <w:t>T3.1-3.2 Statistical Analyses, Algorithms and Supervised Learning Models</w:t>
            </w:r>
          </w:p>
          <w:p>
            <w:pPr>
              <w:spacing w:after="40" w:line="252" w:lineRule="auto"/>
            </w:pPr>
            <w:r>
              <w:rPr>
                <w:rFonts w:ascii="Arial" w:hAnsi="Arial"/>
                <w:b w:val="0"/>
                <w:color w:val="444A54"/>
                <w:sz w:val="16"/>
              </w:rPr>
              <w:t>Descriptive to prescriptive analysis; supervised, unsupervised and reinforcement learning; strategy search; regression, trees, random forest, XGBoost, neural networks.</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K2, K4</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09:40 - 10:00</w:t>
            </w:r>
          </w:p>
        </w:tc>
        <w:tc>
          <w:tcPr>
            <w:tcW w:type="dxa" w:w="6624"/>
            <w:shd w:val="clear" w:fill="F2F5FA"/>
          </w:tcPr>
          <w:p>
            <w:pPr>
              <w:spacing w:after="40" w:before="40" w:line="252" w:lineRule="auto"/>
            </w:pPr>
            <w:r/>
            <w:r>
              <w:rPr>
                <w:rFonts w:ascii="Arial" w:hAnsi="Arial"/>
                <w:b w:val="0"/>
                <w:color w:val="444A54"/>
                <w:sz w:val="16"/>
              </w:rPr>
              <w:t>Lab 10: Strategy-Search Stage: Grid Search, Out-of-Sample Ranking and Decay</w:t>
            </w:r>
          </w:p>
          <w:p>
            <w:pPr>
              <w:spacing w:after="40" w:line="252" w:lineRule="auto"/>
            </w:pPr>
            <w:r>
              <w:rPr>
                <w:rFonts w:ascii="Arial" w:hAnsi="Arial"/>
                <w:b w:val="0"/>
                <w:color w:val="444A54"/>
                <w:sz w:val="16"/>
              </w:rPr>
              <w:t>Grid-search SMA crossover parameters in-sample and measure how the ranking decays out of sample.</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Lab10_Instructions.pdf</w:t>
            </w:r>
          </w:p>
        </w:tc>
        <w:tc>
          <w:tcPr>
            <w:tcW w:type="dxa" w:w="1296"/>
            <w:shd w:val="clear" w:fill="F2F5FA"/>
          </w:tcPr>
          <w:p>
            <w:pPr>
              <w:spacing w:after="40" w:before="40" w:line="252" w:lineRule="auto"/>
              <w:jc w:val="center"/>
            </w:pPr>
            <w:r/>
            <w:r>
              <w:rPr>
                <w:rFonts w:ascii="Arial" w:hAnsi="Arial"/>
                <w:b w:val="0"/>
                <w:color w:val="444A54"/>
                <w:sz w:val="16"/>
              </w:rPr>
              <w:t>A2, A4, K2</w:t>
            </w:r>
          </w:p>
        </w:tc>
      </w:tr>
      <w:tr>
        <w:trPr>
          <w:cantSplit w:val="true"/>
        </w:trPr>
        <w:tc>
          <w:tcPr>
            <w:tcW w:type="dxa" w:w="1440"/>
          </w:tcPr>
          <w:p>
            <w:pPr>
              <w:spacing w:after="40" w:before="40" w:line="252" w:lineRule="auto"/>
              <w:jc w:val="center"/>
            </w:pPr>
            <w:r/>
            <w:r>
              <w:rPr>
                <w:rFonts w:ascii="Arial" w:hAnsi="Arial"/>
                <w:b w:val="0"/>
                <w:color w:val="444A54"/>
                <w:sz w:val="16"/>
              </w:rPr>
              <w:t>10:00 - 10:20</w:t>
            </w:r>
          </w:p>
        </w:tc>
        <w:tc>
          <w:tcPr>
            <w:tcW w:type="dxa" w:w="6624"/>
          </w:tcPr>
          <w:p>
            <w:pPr>
              <w:spacing w:after="40" w:before="40" w:line="252" w:lineRule="auto"/>
            </w:pPr>
            <w:r/>
            <w:r>
              <w:rPr>
                <w:rFonts w:ascii="Arial" w:hAnsi="Arial"/>
                <w:b w:val="0"/>
                <w:color w:val="444A54"/>
                <w:sz w:val="16"/>
              </w:rPr>
              <w:t>Lab 11: ML-Signal Stage: a Walk-Forward Classifier from Probability to Position</w:t>
            </w:r>
          </w:p>
          <w:p>
            <w:pPr>
              <w:spacing w:after="40" w:line="252" w:lineRule="auto"/>
            </w:pPr>
            <w:r>
              <w:rPr>
                <w:rFonts w:ascii="Arial" w:hAnsi="Arial"/>
                <w:b w:val="0"/>
                <w:color w:val="444A54"/>
                <w:sz w:val="16"/>
              </w:rPr>
              <w:t>Train logistic regression, random forest and XGBoost walk-forward and trade P(up) &gt; threshold.</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in the Trading Simulator; Learner Guide; lab manual Lab11_Instructions.pdf</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10:20 - 10:35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10:35 - 10:55</w:t>
            </w:r>
          </w:p>
        </w:tc>
        <w:tc>
          <w:tcPr>
            <w:tcW w:type="dxa" w:w="6624"/>
          </w:tcPr>
          <w:p>
            <w:pPr>
              <w:spacing w:after="40" w:before="40" w:line="252" w:lineRule="auto"/>
            </w:pPr>
            <w:r/>
            <w:r>
              <w:rPr>
                <w:rFonts w:ascii="Arial" w:hAnsi="Arial"/>
                <w:b w:val="0"/>
                <w:color w:val="444A54"/>
                <w:sz w:val="16"/>
              </w:rPr>
              <w:t>T3.3-3.4 Unsupervised Learning and Statistical Modelling Techniques</w:t>
            </w:r>
          </w:p>
          <w:p>
            <w:pPr>
              <w:spacing w:after="40" w:line="252" w:lineRule="auto"/>
            </w:pPr>
            <w:r>
              <w:rPr>
                <w:rFonts w:ascii="Arial" w:hAnsi="Arial"/>
                <w:b w:val="0"/>
                <w:color w:val="444A54"/>
                <w:sz w:val="16"/>
              </w:rPr>
              <w:t>K-means, hierarchical clustering and PCA for regimes; returns and stationarity; time-ordered validation; feature engineering; regularisation.</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K4,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10:55 - 11:10</w:t>
            </w:r>
          </w:p>
        </w:tc>
        <w:tc>
          <w:tcPr>
            <w:tcW w:type="dxa" w:w="6624"/>
            <w:shd w:val="clear" w:fill="F2F5FA"/>
          </w:tcPr>
          <w:p>
            <w:pPr>
              <w:spacing w:after="40" w:before="40" w:line="252" w:lineRule="auto"/>
            </w:pPr>
            <w:r/>
            <w:r>
              <w:rPr>
                <w:rFonts w:ascii="Arial" w:hAnsi="Arial"/>
                <w:b w:val="0"/>
                <w:color w:val="444A54"/>
                <w:sz w:val="16"/>
              </w:rPr>
              <w:t>Lab 12: Regime-Filter Stage: PCA and K-Means as a Gate on the Signals</w:t>
            </w:r>
          </w:p>
          <w:p>
            <w:pPr>
              <w:spacing w:after="40" w:line="252" w:lineRule="auto"/>
            </w:pPr>
            <w:r>
              <w:rPr>
                <w:rFonts w:ascii="Arial" w:hAnsi="Arial"/>
                <w:b w:val="0"/>
                <w:color w:val="444A54"/>
                <w:sz w:val="16"/>
              </w:rPr>
              <w:t>Find market regimes with walk-forward K-means and gate a signal in the high-volatility regime.</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Lab12_Instructions.pdf</w:t>
            </w:r>
          </w:p>
        </w:tc>
        <w:tc>
          <w:tcPr>
            <w:tcW w:type="dxa" w:w="1296"/>
            <w:shd w:val="clear" w:fill="F2F5FA"/>
          </w:tcPr>
          <w:p>
            <w:pPr>
              <w:spacing w:after="40" w:before="40" w:line="252" w:lineRule="auto"/>
              <w:jc w:val="center"/>
            </w:pPr>
            <w:r/>
            <w:r>
              <w:rPr>
                <w:rFonts w:ascii="Arial" w:hAnsi="Arial"/>
                <w:b w:val="0"/>
                <w:color w:val="444A54"/>
                <w:sz w:val="16"/>
              </w:rPr>
              <w:t>A4, K4, K6</w:t>
            </w:r>
          </w:p>
        </w:tc>
      </w:tr>
      <w:tr>
        <w:trPr>
          <w:cantSplit w:val="true"/>
        </w:trPr>
        <w:tc>
          <w:tcPr>
            <w:tcW w:type="dxa" w:w="1440"/>
          </w:tcPr>
          <w:p>
            <w:pPr>
              <w:spacing w:after="40" w:before="40" w:line="252" w:lineRule="auto"/>
              <w:jc w:val="center"/>
            </w:pPr>
            <w:r/>
            <w:r>
              <w:rPr>
                <w:rFonts w:ascii="Arial" w:hAnsi="Arial"/>
                <w:b w:val="0"/>
                <w:color w:val="444A54"/>
                <w:sz w:val="16"/>
              </w:rPr>
              <w:t>11:10 - 11:25</w:t>
            </w:r>
          </w:p>
        </w:tc>
        <w:tc>
          <w:tcPr>
            <w:tcW w:type="dxa" w:w="6624"/>
          </w:tcPr>
          <w:p>
            <w:pPr>
              <w:spacing w:after="40" w:before="40" w:line="252" w:lineRule="auto"/>
            </w:pPr>
            <w:r/>
            <w:r>
              <w:rPr>
                <w:rFonts w:ascii="Arial" w:hAnsi="Arial"/>
                <w:b w:val="0"/>
                <w:color w:val="444A54"/>
                <w:sz w:val="16"/>
              </w:rPr>
              <w:t>T3.5-3.6 A/B Testing, and Pairs Trading as a Hedging Algorithm</w:t>
            </w:r>
          </w:p>
          <w:p>
            <w:pPr>
              <w:spacing w:after="40" w:line="252" w:lineRule="auto"/>
            </w:pPr>
            <w:r>
              <w:rPr>
                <w:rFonts w:ascii="Arial" w:hAnsi="Arial"/>
                <w:b w:val="0"/>
                <w:color w:val="444A54"/>
                <w:sz w:val="16"/>
              </w:rPr>
              <w:t>Hypotheses, Welch's t-test, bootstrap Sharpe difference, multiple testing; cointegration, hedge ratio, spread z-score and market neutrality.</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A4, A5, K2,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11:25 - 11:40</w:t>
            </w:r>
          </w:p>
        </w:tc>
        <w:tc>
          <w:tcPr>
            <w:tcW w:type="dxa" w:w="6624"/>
            <w:shd w:val="clear" w:fill="F2F5FA"/>
          </w:tcPr>
          <w:p>
            <w:pPr>
              <w:spacing w:after="40" w:before="40" w:line="252" w:lineRule="auto"/>
            </w:pPr>
            <w:r/>
            <w:r>
              <w:rPr>
                <w:rFonts w:ascii="Arial" w:hAnsi="Arial"/>
                <w:b w:val="0"/>
                <w:color w:val="444A54"/>
                <w:sz w:val="16"/>
              </w:rPr>
              <w:t>Lab 13: A/B-Test Stage: a Statistical Decision before Capital Moves</w:t>
            </w:r>
          </w:p>
          <w:p>
            <w:pPr>
              <w:spacing w:after="40" w:line="252" w:lineRule="auto"/>
            </w:pPr>
            <w:r>
              <w:rPr>
                <w:rFonts w:ascii="Arial" w:hAnsi="Arial"/>
                <w:b w:val="0"/>
                <w:color w:val="444A54"/>
                <w:sz w:val="16"/>
              </w:rPr>
              <w:t>Decide statistically between two variants before moving capital.</w:t>
            </w:r>
          </w:p>
        </w:tc>
        <w:tc>
          <w:tcPr>
            <w:tcW w:type="dxa" w:w="1152"/>
            <w:shd w:val="clear" w:fill="F2F5FA"/>
          </w:tcPr>
          <w:p>
            <w:pPr>
              <w:spacing w:after="40" w:before="40" w:line="252" w:lineRule="auto"/>
              <w:jc w:val="center"/>
            </w:pPr>
            <w:r/>
            <w:r>
              <w:rPr>
                <w:rFonts w:ascii="Arial" w:hAnsi="Arial"/>
                <w:b w:val="0"/>
                <w:color w:val="444A54"/>
                <w:sz w:val="16"/>
              </w:rPr>
              <w:t>LO3</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Lab13_Instructions.pdf</w:t>
            </w:r>
          </w:p>
        </w:tc>
        <w:tc>
          <w:tcPr>
            <w:tcW w:type="dxa" w:w="1296"/>
            <w:shd w:val="clear" w:fill="F2F5FA"/>
          </w:tcPr>
          <w:p>
            <w:pPr>
              <w:spacing w:after="40" w:before="40" w:line="252" w:lineRule="auto"/>
              <w:jc w:val="center"/>
            </w:pPr>
            <w:r/>
            <w:r>
              <w:rPr>
                <w:rFonts w:ascii="Arial" w:hAnsi="Arial"/>
                <w:b w:val="0"/>
                <w:color w:val="444A54"/>
                <w:sz w:val="16"/>
              </w:rPr>
              <w:t>A5, K2</w:t>
            </w:r>
          </w:p>
        </w:tc>
      </w:tr>
      <w:tr>
        <w:trPr>
          <w:cantSplit w:val="true"/>
        </w:trPr>
        <w:tc>
          <w:tcPr>
            <w:tcW w:type="dxa" w:w="1440"/>
          </w:tcPr>
          <w:p>
            <w:pPr>
              <w:spacing w:after="40" w:before="40" w:line="252" w:lineRule="auto"/>
              <w:jc w:val="center"/>
            </w:pPr>
            <w:r/>
            <w:r>
              <w:rPr>
                <w:rFonts w:ascii="Arial" w:hAnsi="Arial"/>
                <w:b w:val="0"/>
                <w:color w:val="444A54"/>
                <w:sz w:val="16"/>
              </w:rPr>
              <w:t>11:40 - 12:00</w:t>
            </w:r>
          </w:p>
        </w:tc>
        <w:tc>
          <w:tcPr>
            <w:tcW w:type="dxa" w:w="6624"/>
          </w:tcPr>
          <w:p>
            <w:pPr>
              <w:spacing w:after="40" w:before="40" w:line="252" w:lineRule="auto"/>
            </w:pPr>
            <w:r/>
            <w:r>
              <w:rPr>
                <w:rFonts w:ascii="Arial" w:hAnsi="Arial"/>
                <w:b w:val="0"/>
                <w:color w:val="444A54"/>
                <w:sz w:val="16"/>
              </w:rPr>
              <w:t>Lab 14: Pairs Stage: a Hedged, Market-Neutral Statistical-Arbitrage Sleeve</w:t>
            </w:r>
          </w:p>
          <w:p>
            <w:pPr>
              <w:spacing w:after="40" w:line="252" w:lineRule="auto"/>
            </w:pPr>
            <w:r>
              <w:rPr>
                <w:rFonts w:ascii="Arial" w:hAnsi="Arial"/>
                <w:b w:val="0"/>
                <w:color w:val="444A54"/>
                <w:sz w:val="16"/>
              </w:rPr>
              <w:t>Screen pairs for cointegration and backtest a market-neutral KO/PEP spread.</w:t>
            </w:r>
          </w:p>
        </w:tc>
        <w:tc>
          <w:tcPr>
            <w:tcW w:type="dxa" w:w="1152"/>
          </w:tcPr>
          <w:p>
            <w:pPr>
              <w:spacing w:after="40" w:before="40" w:line="252" w:lineRule="auto"/>
              <w:jc w:val="center"/>
            </w:pPr>
            <w:r/>
            <w:r>
              <w:rPr>
                <w:rFonts w:ascii="Arial" w:hAnsi="Arial"/>
                <w:b w:val="0"/>
                <w:color w:val="444A54"/>
                <w:sz w:val="16"/>
              </w:rPr>
              <w:t>LO3</w:t>
            </w:r>
          </w:p>
        </w:tc>
        <w:tc>
          <w:tcPr>
            <w:tcW w:type="dxa" w:w="3456"/>
          </w:tcPr>
          <w:p>
            <w:pPr>
              <w:spacing w:after="40" w:before="40" w:line="252" w:lineRule="auto"/>
            </w:pPr>
            <w:r/>
            <w:r>
              <w:rPr>
                <w:rFonts w:ascii="Arial" w:hAnsi="Arial"/>
                <w:b w:val="0"/>
                <w:color w:val="444A54"/>
                <w:sz w:val="16"/>
              </w:rPr>
              <w:t>Hands-on lab in the Trading Simulator; Learner Guide; lab manual Lab14_Instructions.pdf</w:t>
            </w:r>
          </w:p>
        </w:tc>
        <w:tc>
          <w:tcPr>
            <w:tcW w:type="dxa" w:w="1296"/>
          </w:tcPr>
          <w:p>
            <w:pPr>
              <w:spacing w:after="40" w:before="40" w:line="252" w:lineRule="auto"/>
              <w:jc w:val="center"/>
            </w:pPr>
            <w:r/>
            <w:r>
              <w:rPr>
                <w:rFonts w:ascii="Arial" w:hAnsi="Arial"/>
                <w:b w:val="0"/>
                <w:color w:val="444A54"/>
                <w:sz w:val="16"/>
              </w:rPr>
              <w:t>A4, K6</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12:00 - 12:30</w:t>
            </w:r>
          </w:p>
        </w:tc>
        <w:tc>
          <w:tcPr>
            <w:tcW w:type="dxa" w:w="6624"/>
            <w:shd w:val="clear" w:fill="F2F5FA"/>
          </w:tcPr>
          <w:p>
            <w:pPr>
              <w:spacing w:after="40" w:before="40" w:line="252" w:lineRule="auto"/>
            </w:pPr>
            <w:r/>
            <w:r>
              <w:rPr>
                <w:rFonts w:ascii="Arial" w:hAnsi="Arial"/>
                <w:b w:val="0"/>
                <w:color w:val="444A54"/>
                <w:sz w:val="16"/>
              </w:rPr>
              <w:t>T4.1-4.2 Pipeline Architecture and Backtesting with Trading Costs</w:t>
            </w:r>
          </w:p>
          <w:p>
            <w:pPr>
              <w:spacing w:after="40" w:line="252" w:lineRule="auto"/>
            </w:pPr>
            <w:r>
              <w:rPr>
                <w:rFonts w:ascii="Arial" w:hAnsi="Arial"/>
                <w:b w:val="0"/>
                <w:color w:val="444A54"/>
                <w:sz w:val="16"/>
              </w:rPr>
              <w:t>The eight-stage pipeline; configuration and pre-trade risk controls; next-bar execution; commission, spread, slippage and regulatory fees.</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12:30 - 13:30</w:t>
            </w:r>
          </w:p>
        </w:tc>
        <w:tc>
          <w:tcPr>
            <w:tcW w:type="dxa" w:w="6624"/>
          </w:tcPr>
          <w:p>
            <w:pPr>
              <w:spacing w:after="40" w:before="40" w:line="252" w:lineRule="auto"/>
            </w:pPr>
            <w:r/>
            <w:r>
              <w:rPr>
                <w:rFonts w:ascii="Arial" w:hAnsi="Arial"/>
                <w:b w:val="0"/>
                <w:color w:val="444A54"/>
                <w:sz w:val="16"/>
              </w:rPr>
              <w:t>Lunch Break</w:t>
            </w:r>
          </w:p>
        </w:tc>
        <w:tc>
          <w:tcPr>
            <w:tcW w:type="dxa" w:w="1152"/>
          </w:tcPr>
          <w:p>
            <w:pPr>
              <w:spacing w:after="40" w:before="40" w:line="252" w:lineRule="auto"/>
              <w:jc w:val="center"/>
            </w:pPr>
            <w:r/>
            <w:r>
              <w:rPr>
                <w:rFonts w:ascii="Arial" w:hAnsi="Arial"/>
                <w:b w:val="0"/>
                <w:color w:val="444A54"/>
                <w:sz w:val="16"/>
              </w:rPr>
            </w:r>
          </w:p>
        </w:tc>
        <w:tc>
          <w:tcPr>
            <w:tcW w:type="dxa" w:w="3456"/>
          </w:tcPr>
          <w:p>
            <w:pPr>
              <w:spacing w:after="40" w:before="40" w:line="252" w:lineRule="auto"/>
            </w:pPr>
            <w:r/>
            <w:r>
              <w:rPr>
                <w:rFonts w:ascii="Arial" w:hAnsi="Arial"/>
                <w:b w:val="0"/>
                <w:color w:val="444A54"/>
                <w:sz w:val="16"/>
              </w:rPr>
            </w:r>
          </w:p>
        </w:tc>
        <w:tc>
          <w:tcPr>
            <w:tcW w:type="dxa" w:w="1296"/>
          </w:tcPr>
          <w:p>
            <w:pPr>
              <w:spacing w:after="40" w:before="40" w:line="252" w:lineRule="auto"/>
              <w:jc w:val="center"/>
            </w:pPr>
            <w:r/>
            <w:r>
              <w:rPr>
                <w:rFonts w:ascii="Arial" w:hAnsi="Arial"/>
                <w:b w:val="0"/>
                <w:color w:val="444A54"/>
                <w:sz w:val="16"/>
              </w:rPr>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13:30 - 13:55</w:t>
            </w:r>
          </w:p>
        </w:tc>
        <w:tc>
          <w:tcPr>
            <w:tcW w:type="dxa" w:w="6624"/>
            <w:shd w:val="clear" w:fill="F2F5FA"/>
          </w:tcPr>
          <w:p>
            <w:pPr>
              <w:spacing w:after="40" w:before="40" w:line="252" w:lineRule="auto"/>
            </w:pPr>
            <w:r/>
            <w:r>
              <w:rPr>
                <w:rFonts w:ascii="Arial" w:hAnsi="Arial"/>
                <w:b w:val="0"/>
                <w:color w:val="444A54"/>
                <w:sz w:val="16"/>
              </w:rPr>
              <w:t>Lab 15: Backtest-Engine Stage: Cost Models, Execution Timing and Break-Even</w:t>
            </w:r>
          </w:p>
          <w:p>
            <w:pPr>
              <w:spacing w:after="40" w:line="252" w:lineRule="auto"/>
            </w:pPr>
            <w:r>
              <w:rPr>
                <w:rFonts w:ascii="Arial" w:hAnsi="Arial"/>
                <w:b w:val="0"/>
                <w:color w:val="444A54"/>
                <w:sz w:val="16"/>
              </w:rPr>
              <w:t>Run the same strategy under four cost models and find its break-even cost.</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Lab15_Instructions.pdf</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13:55 - 14:05</w:t>
            </w:r>
          </w:p>
        </w:tc>
        <w:tc>
          <w:tcPr>
            <w:tcW w:type="dxa" w:w="6624"/>
          </w:tcPr>
          <w:p>
            <w:pPr>
              <w:spacing w:after="40" w:before="40" w:line="252" w:lineRule="auto"/>
            </w:pPr>
            <w:r/>
            <w:r>
              <w:rPr>
                <w:rFonts w:ascii="Arial" w:hAnsi="Arial"/>
                <w:b w:val="0"/>
                <w:color w:val="444A54"/>
                <w:sz w:val="16"/>
              </w:rPr>
              <w:t>T4.3 Forward Testing with Automated Paper Trading</w:t>
            </w:r>
          </w:p>
          <w:p>
            <w:pPr>
              <w:spacing w:after="40" w:line="252" w:lineRule="auto"/>
            </w:pPr>
            <w:r>
              <w:rPr>
                <w:rFonts w:ascii="Arial" w:hAnsi="Arial"/>
                <w:b w:val="0"/>
                <w:color w:val="444A54"/>
                <w:sz w:val="16"/>
              </w:rPr>
              <w:t>The bot loop, market clock, risk checks, order status and logging.</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A7, A8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14:05 - 14:30</w:t>
            </w:r>
          </w:p>
        </w:tc>
        <w:tc>
          <w:tcPr>
            <w:tcW w:type="dxa" w:w="6624"/>
            <w:shd w:val="clear" w:fill="F2F5FA"/>
          </w:tcPr>
          <w:p>
            <w:pPr>
              <w:spacing w:after="40" w:before="40" w:line="252" w:lineRule="auto"/>
            </w:pPr>
            <w:r/>
            <w:r>
              <w:rPr>
                <w:rFonts w:ascii="Arial" w:hAnsi="Arial"/>
                <w:b w:val="0"/>
                <w:color w:val="444A54"/>
                <w:sz w:val="16"/>
              </w:rPr>
              <w:t>Lab 16: Automation Stage: a Scheduled, Risk-Checked Forward Test and Live Paper Trading</w:t>
            </w:r>
          </w:p>
          <w:p>
            <w:pPr>
              <w:spacing w:after="40" w:line="252" w:lineRule="auto"/>
            </w:pPr>
            <w:r>
              <w:rPr>
                <w:rFonts w:ascii="Arial" w:hAnsi="Arial"/>
                <w:b w:val="0"/>
                <w:color w:val="444A54"/>
                <w:sz w:val="16"/>
              </w:rPr>
              <w:t>Create a bot, run it on a schedule, watch orders, positions and P&amp;L live, and halt it with the kill switch.</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Lab16_Instructions.pdf</w:t>
            </w:r>
          </w:p>
        </w:tc>
        <w:tc>
          <w:tcPr>
            <w:tcW w:type="dxa" w:w="1296"/>
            <w:shd w:val="clear" w:fill="F2F5FA"/>
          </w:tcPr>
          <w:p>
            <w:pPr>
              <w:spacing w:after="40" w:before="40" w:line="252" w:lineRule="auto"/>
              <w:jc w:val="center"/>
            </w:pPr>
            <w:r/>
            <w:r>
              <w:rPr>
                <w:rFonts w:ascii="Arial" w:hAnsi="Arial"/>
                <w:b w:val="0"/>
                <w:color w:val="444A54"/>
                <w:sz w:val="16"/>
              </w:rPr>
              <w:t>A7, A8, K7</w:t>
            </w:r>
          </w:p>
        </w:tc>
      </w:tr>
      <w:tr>
        <w:trPr>
          <w:cantSplit w:val="true"/>
        </w:trPr>
        <w:tc>
          <w:tcPr>
            <w:tcW w:type="dxa" w:w="1440"/>
          </w:tcPr>
          <w:p>
            <w:pPr>
              <w:spacing w:after="40" w:before="40" w:line="252" w:lineRule="auto"/>
              <w:jc w:val="center"/>
            </w:pPr>
            <w:r/>
            <w:r>
              <w:rPr>
                <w:rFonts w:ascii="Arial" w:hAnsi="Arial"/>
                <w:b w:val="0"/>
                <w:color w:val="444A54"/>
                <w:sz w:val="16"/>
              </w:rPr>
              <w:t>14:30 - 14:50</w:t>
            </w:r>
          </w:p>
        </w:tc>
        <w:tc>
          <w:tcPr>
            <w:tcW w:type="dxa" w:w="6624"/>
          </w:tcPr>
          <w:p>
            <w:pPr>
              <w:spacing w:after="40" w:before="40" w:line="252" w:lineRule="auto"/>
            </w:pPr>
            <w:r/>
            <w:r>
              <w:rPr>
                <w:rFonts w:ascii="Arial" w:hAnsi="Arial"/>
                <w:b w:val="0"/>
                <w:color w:val="444A54"/>
                <w:sz w:val="16"/>
              </w:rPr>
              <w:t>Lab 17: Event-Driven Automation: TradingView Webhook to Signal, Risk and Execution</w:t>
            </w:r>
          </w:p>
          <w:p>
            <w:pPr>
              <w:spacing w:after="40" w:line="252" w:lineRule="auto"/>
            </w:pPr>
            <w:r>
              <w:rPr>
                <w:rFonts w:ascii="Arial" w:hAnsi="Arial"/>
                <w:b w:val="0"/>
                <w:color w:val="444A54"/>
                <w:sz w:val="16"/>
              </w:rPr>
              <w:t>Send TradingView alerts to the app's webhook and see them pass validation, signal confirmation and risk into paper orders.</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Lab17_Instructions.pdf</w:t>
            </w:r>
          </w:p>
        </w:tc>
        <w:tc>
          <w:tcPr>
            <w:tcW w:type="dxa" w:w="1296"/>
          </w:tcPr>
          <w:p>
            <w:pPr>
              <w:spacing w:after="40" w:before="40" w:line="252" w:lineRule="auto"/>
              <w:jc w:val="center"/>
            </w:pPr>
            <w:r/>
            <w:r>
              <w:rPr>
                <w:rFonts w:ascii="Arial" w:hAnsi="Arial"/>
                <w:b w:val="0"/>
                <w:color w:val="444A54"/>
                <w:sz w:val="16"/>
              </w:rPr>
              <w:t>A7, K5, K7</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14:50 - 15:00</w:t>
            </w:r>
          </w:p>
        </w:tc>
        <w:tc>
          <w:tcPr>
            <w:tcW w:type="dxa" w:w="6624"/>
            <w:shd w:val="clear" w:fill="F2F5FA"/>
          </w:tcPr>
          <w:p>
            <w:pPr>
              <w:spacing w:after="40" w:before="40" w:line="252" w:lineRule="auto"/>
            </w:pPr>
            <w:r/>
            <w:r>
              <w:rPr>
                <w:rFonts w:ascii="Arial" w:hAnsi="Arial"/>
                <w:b w:val="0"/>
                <w:color w:val="444A54"/>
                <w:sz w:val="16"/>
              </w:rPr>
              <w:t>T4.4 Potential Reasons for Unintended Outcomes</w:t>
            </w:r>
          </w:p>
          <w:p>
            <w:pPr>
              <w:spacing w:after="40" w:line="252" w:lineRule="auto"/>
            </w:pPr>
            <w:r>
              <w:rPr>
                <w:rFonts w:ascii="Arial" w:hAnsi="Arial"/>
                <w:b w:val="0"/>
                <w:color w:val="444A54"/>
                <w:sz w:val="16"/>
              </w:rPr>
              <w:t>Overfitting, look-ahead and survivorship bias, cost drag, regime change, data and software errors; the diagnosis method.</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Trainer presentation, discussion and worked examples; Slides; Learner Guide</w:t>
            </w:r>
          </w:p>
        </w:tc>
        <w:tc>
          <w:tcPr>
            <w:tcW w:type="dxa" w:w="1296"/>
            <w:shd w:val="clear" w:fill="F2F5FA"/>
          </w:tcPr>
          <w:p>
            <w:pPr>
              <w:spacing w:after="40" w:before="40" w:line="252" w:lineRule="auto"/>
              <w:jc w:val="center"/>
            </w:pPr>
            <w:r/>
            <w:r>
              <w:rPr>
                <w:rFonts w:ascii="Arial" w:hAnsi="Arial"/>
                <w:b w:val="0"/>
                <w:color w:val="444A54"/>
                <w:sz w:val="16"/>
              </w:rPr>
              <w:t>A9, K8</w:t>
            </w:r>
          </w:p>
        </w:tc>
      </w:tr>
      <w:tr>
        <w:trPr>
          <w:cantSplit w:val="true"/>
        </w:trPr>
        <w:tc>
          <w:tcPr>
            <w:tcW w:type="dxa" w:w="1440"/>
          </w:tcPr>
          <w:p>
            <w:pPr>
              <w:spacing w:after="40" w:before="40" w:line="252" w:lineRule="auto"/>
              <w:jc w:val="center"/>
            </w:pPr>
            <w:r/>
            <w:r>
              <w:rPr>
                <w:rFonts w:ascii="Arial" w:hAnsi="Arial"/>
                <w:b w:val="0"/>
                <w:color w:val="444A54"/>
                <w:sz w:val="16"/>
              </w:rPr>
              <w:t>15:00 - 15:20</w:t>
            </w:r>
          </w:p>
        </w:tc>
        <w:tc>
          <w:tcPr>
            <w:tcW w:type="dxa" w:w="6624"/>
          </w:tcPr>
          <w:p>
            <w:pPr>
              <w:spacing w:after="40" w:before="40" w:line="252" w:lineRule="auto"/>
            </w:pPr>
            <w:r/>
            <w:r>
              <w:rPr>
                <w:rFonts w:ascii="Arial" w:hAnsi="Arial"/>
                <w:b w:val="0"/>
                <w:color w:val="444A54"/>
                <w:sz w:val="16"/>
              </w:rPr>
              <w:t>Lab 18: Diagnostics Stage: Automated Bias Checks before Go-Live</w:t>
            </w:r>
          </w:p>
          <w:p>
            <w:pPr>
              <w:spacing w:after="40" w:line="252" w:lineRule="auto"/>
            </w:pPr>
            <w:r>
              <w:rPr>
                <w:rFonts w:ascii="Arial" w:hAnsi="Arial"/>
                <w:b w:val="0"/>
                <w:color w:val="444A54"/>
                <w:sz w:val="16"/>
              </w:rPr>
              <w:t>Run the automated diagnostics on a deliberately biased strategy, fix it, and re-run.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Lab18_Instructions.pdf</w:t>
            </w:r>
          </w:p>
        </w:tc>
        <w:tc>
          <w:tcPr>
            <w:tcW w:type="dxa" w:w="1296"/>
          </w:tcPr>
          <w:p>
            <w:pPr>
              <w:spacing w:after="40" w:before="40" w:line="252" w:lineRule="auto"/>
              <w:jc w:val="center"/>
            </w:pPr>
            <w:r/>
            <w:r>
              <w:rPr>
                <w:rFonts w:ascii="Arial" w:hAnsi="Arial"/>
                <w:b w:val="0"/>
                <w:color w:val="444A54"/>
                <w:sz w:val="16"/>
              </w:rPr>
              <w:t>A9, K8</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15:20 - 15:35</w:t>
            </w:r>
          </w:p>
        </w:tc>
        <w:tc>
          <w:tcPr>
            <w:tcW w:type="dxa" w:w="6624"/>
            <w:shd w:val="clear" w:fill="F2F5FA"/>
          </w:tcPr>
          <w:p>
            <w:pPr>
              <w:spacing w:after="40" w:before="40" w:line="252" w:lineRule="auto"/>
            </w:pPr>
            <w:r/>
            <w:r>
              <w:rPr>
                <w:rFonts w:ascii="Arial" w:hAnsi="Arial"/>
                <w:b w:val="0"/>
                <w:color w:val="444A54"/>
                <w:sz w:val="16"/>
              </w:rPr>
              <w:t>Tea Break</w:t>
            </w:r>
          </w:p>
        </w:tc>
        <w:tc>
          <w:tcPr>
            <w:tcW w:type="dxa" w:w="1152"/>
            <w:shd w:val="clear" w:fill="F2F5FA"/>
          </w:tcPr>
          <w:p>
            <w:pPr>
              <w:spacing w:after="40" w:before="40" w:line="252" w:lineRule="auto"/>
              <w:jc w:val="center"/>
            </w:pPr>
            <w:r/>
            <w:r>
              <w:rPr>
                <w:rFonts w:ascii="Arial" w:hAnsi="Arial"/>
                <w:b w:val="0"/>
                <w:color w:val="444A54"/>
                <w:sz w:val="16"/>
              </w:rPr>
            </w:r>
          </w:p>
        </w:tc>
        <w:tc>
          <w:tcPr>
            <w:tcW w:type="dxa" w:w="3456"/>
            <w:shd w:val="clear" w:fill="F2F5FA"/>
          </w:tcPr>
          <w:p>
            <w:pPr>
              <w:spacing w:after="40" w:before="40" w:line="252" w:lineRule="auto"/>
            </w:pPr>
            <w:r/>
            <w:r>
              <w:rPr>
                <w:rFonts w:ascii="Arial" w:hAnsi="Arial"/>
                <w:b w:val="0"/>
                <w:color w:val="444A54"/>
                <w:sz w:val="16"/>
              </w:rPr>
            </w:r>
          </w:p>
        </w:tc>
        <w:tc>
          <w:tcPr>
            <w:tcW w:type="dxa" w:w="1296"/>
            <w:shd w:val="clear" w:fill="F2F5FA"/>
          </w:tcPr>
          <w:p>
            <w:pPr>
              <w:spacing w:after="40" w:before="40" w:line="252" w:lineRule="auto"/>
              <w:jc w:val="center"/>
            </w:pPr>
            <w:r/>
            <w:r>
              <w:rPr>
                <w:rFonts w:ascii="Arial" w:hAnsi="Arial"/>
                <w:b w:val="0"/>
                <w:color w:val="444A54"/>
                <w:sz w:val="16"/>
              </w:rPr>
            </w:r>
          </w:p>
        </w:tc>
      </w:tr>
      <w:tr>
        <w:trPr>
          <w:cantSplit w:val="true"/>
        </w:trPr>
        <w:tc>
          <w:tcPr>
            <w:tcW w:type="dxa" w:w="1440"/>
          </w:tcPr>
          <w:p>
            <w:pPr>
              <w:spacing w:after="40" w:before="40" w:line="252" w:lineRule="auto"/>
              <w:jc w:val="center"/>
            </w:pPr>
            <w:r/>
            <w:r>
              <w:rPr>
                <w:rFonts w:ascii="Arial" w:hAnsi="Arial"/>
                <w:b w:val="0"/>
                <w:color w:val="444A54"/>
                <w:sz w:val="16"/>
              </w:rPr>
              <w:t>15:35 - 15:45</w:t>
            </w:r>
          </w:p>
        </w:tc>
        <w:tc>
          <w:tcPr>
            <w:tcW w:type="dxa" w:w="6624"/>
          </w:tcPr>
          <w:p>
            <w:pPr>
              <w:spacing w:after="40" w:before="40" w:line="252" w:lineRule="auto"/>
            </w:pPr>
            <w:r/>
            <w:r>
              <w:rPr>
                <w:rFonts w:ascii="Arial" w:hAnsi="Arial"/>
                <w:b w:val="0"/>
                <w:color w:val="444A54"/>
                <w:sz w:val="16"/>
              </w:rPr>
              <w:t>T4.5 Performance Analysis, Insights and Reporting</w:t>
            </w:r>
          </w:p>
          <w:p>
            <w:pPr>
              <w:spacing w:after="40" w:line="252" w:lineRule="auto"/>
            </w:pPr>
            <w:r>
              <w:rPr>
                <w:rFonts w:ascii="Arial" w:hAnsi="Arial"/>
                <w:b w:val="0"/>
                <w:color w:val="444A54"/>
                <w:sz w:val="16"/>
              </w:rPr>
              <w:t>Tearsheets, backtest versus forward test, insights and the recommendation.</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Trainer presentation, discussion and worked examples; Slides; Learner Guide</w:t>
            </w:r>
          </w:p>
        </w:tc>
        <w:tc>
          <w:tcPr>
            <w:tcW w:type="dxa" w:w="1296"/>
          </w:tcPr>
          <w:p>
            <w:pPr>
              <w:spacing w:after="40" w:before="40" w:line="252" w:lineRule="auto"/>
              <w:jc w:val="center"/>
            </w:pPr>
            <w:r/>
            <w:r>
              <w:rPr>
                <w:rFonts w:ascii="Arial" w:hAnsi="Arial"/>
                <w:b w:val="0"/>
                <w:color w:val="444A54"/>
                <w:sz w:val="16"/>
              </w:rPr>
              <w:t>A10</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15:45 - 16:10</w:t>
            </w:r>
          </w:p>
        </w:tc>
        <w:tc>
          <w:tcPr>
            <w:tcW w:type="dxa" w:w="6624"/>
            <w:shd w:val="clear" w:fill="F2F5FA"/>
          </w:tcPr>
          <w:p>
            <w:pPr>
              <w:spacing w:after="40" w:before="40" w:line="252" w:lineRule="auto"/>
            </w:pPr>
            <w:r/>
            <w:r>
              <w:rPr>
                <w:rFonts w:ascii="Arial" w:hAnsi="Arial"/>
                <w:b w:val="0"/>
                <w:color w:val="444A54"/>
                <w:sz w:val="16"/>
              </w:rPr>
              <w:t>Lab 19: Monitoring and Reporting Stage: Automated Tearsheet and Backtest-vs-Forward Report</w:t>
            </w:r>
          </w:p>
          <w:p>
            <w:pPr>
              <w:spacing w:after="40" w:line="252" w:lineRule="auto"/>
            </w:pPr>
            <w:r>
              <w:rPr>
                <w:rFonts w:ascii="Arial" w:hAnsi="Arial"/>
                <w:b w:val="0"/>
                <w:color w:val="444A54"/>
                <w:sz w:val="16"/>
              </w:rPr>
              <w:t>Produce a one-page tearsheet and explain the gap between backtest and forward test.</w:t>
            </w:r>
          </w:p>
        </w:tc>
        <w:tc>
          <w:tcPr>
            <w:tcW w:type="dxa" w:w="1152"/>
            <w:shd w:val="clear" w:fill="F2F5FA"/>
          </w:tcPr>
          <w:p>
            <w:pPr>
              <w:spacing w:after="40" w:before="40" w:line="252" w:lineRule="auto"/>
              <w:jc w:val="center"/>
            </w:pPr>
            <w:r/>
            <w:r>
              <w:rPr>
                <w:rFonts w:ascii="Arial" w:hAnsi="Arial"/>
                <w:b w:val="0"/>
                <w:color w:val="444A54"/>
                <w:sz w:val="16"/>
              </w:rPr>
              <w:t>LO4</w:t>
            </w:r>
          </w:p>
        </w:tc>
        <w:tc>
          <w:tcPr>
            <w:tcW w:type="dxa" w:w="3456"/>
            <w:shd w:val="clear" w:fill="F2F5FA"/>
          </w:tcPr>
          <w:p>
            <w:pPr>
              <w:spacing w:after="40" w:before="40" w:line="252" w:lineRule="auto"/>
            </w:pPr>
            <w:r/>
            <w:r>
              <w:rPr>
                <w:rFonts w:ascii="Arial" w:hAnsi="Arial"/>
                <w:b w:val="0"/>
                <w:color w:val="444A54"/>
                <w:sz w:val="16"/>
              </w:rPr>
              <w:t>Hands-on lab in the Trading Simulator; Learner Guide; lab manual Lab19_Instructions.pdf</w:t>
            </w:r>
          </w:p>
        </w:tc>
        <w:tc>
          <w:tcPr>
            <w:tcW w:type="dxa" w:w="1296"/>
            <w:shd w:val="clear" w:fill="F2F5FA"/>
          </w:tcPr>
          <w:p>
            <w:pPr>
              <w:spacing w:after="40" w:before="40" w:line="252" w:lineRule="auto"/>
              <w:jc w:val="center"/>
            </w:pPr>
            <w:r/>
            <w:r>
              <w:rPr>
                <w:rFonts w:ascii="Arial" w:hAnsi="Arial"/>
                <w:b w:val="0"/>
                <w:color w:val="444A54"/>
                <w:sz w:val="16"/>
              </w:rPr>
              <w:t>A8, A10</w:t>
            </w:r>
          </w:p>
        </w:tc>
      </w:tr>
      <w:tr>
        <w:trPr>
          <w:cantSplit w:val="true"/>
        </w:trPr>
        <w:tc>
          <w:tcPr>
            <w:tcW w:type="dxa" w:w="1440"/>
          </w:tcPr>
          <w:p>
            <w:pPr>
              <w:spacing w:after="40" w:before="40" w:line="252" w:lineRule="auto"/>
              <w:jc w:val="center"/>
            </w:pPr>
            <w:r/>
            <w:r>
              <w:rPr>
                <w:rFonts w:ascii="Arial" w:hAnsi="Arial"/>
                <w:b w:val="0"/>
                <w:color w:val="444A54"/>
                <w:sz w:val="16"/>
              </w:rPr>
              <w:t>16:10 - 16:30</w:t>
            </w:r>
          </w:p>
        </w:tc>
        <w:tc>
          <w:tcPr>
            <w:tcW w:type="dxa" w:w="6624"/>
          </w:tcPr>
          <w:p>
            <w:pPr>
              <w:spacing w:after="40" w:before="40" w:line="252" w:lineRule="auto"/>
            </w:pPr>
            <w:r/>
            <w:r>
              <w:rPr>
                <w:rFonts w:ascii="Arial" w:hAnsi="Arial"/>
                <w:b w:val="0"/>
                <w:color w:val="444A54"/>
                <w:sz w:val="16"/>
              </w:rPr>
              <w:t>Lab 20: Capstone: One Command Runs the Pipeline End to End, with an Agentic Layer and Human Approval</w:t>
            </w:r>
          </w:p>
          <w:p>
            <w:pPr>
              <w:spacing w:after="40" w:line="252" w:lineRule="auto"/>
            </w:pPr>
            <w:r>
              <w:rPr>
                <w:rFonts w:ascii="Arial" w:hAnsi="Arial"/>
                <w:b w:val="0"/>
                <w:color w:val="444A54"/>
                <w:sz w:val="16"/>
              </w:rPr>
              <w:t>Run the whole pipeline end to end, get a human-approved proposal from the multi-agent desk, switch on the always-on agent, and create, backtest and forward-test your own strategy (from a template or written for you by AI).</w:t>
            </w:r>
          </w:p>
        </w:tc>
        <w:tc>
          <w:tcPr>
            <w:tcW w:type="dxa" w:w="1152"/>
          </w:tcPr>
          <w:p>
            <w:pPr>
              <w:spacing w:after="40" w:before="40" w:line="252" w:lineRule="auto"/>
              <w:jc w:val="center"/>
            </w:pPr>
            <w:r/>
            <w:r>
              <w:rPr>
                <w:rFonts w:ascii="Arial" w:hAnsi="Arial"/>
                <w:b w:val="0"/>
                <w:color w:val="444A54"/>
                <w:sz w:val="16"/>
              </w:rPr>
              <w:t>LO4</w:t>
            </w:r>
          </w:p>
        </w:tc>
        <w:tc>
          <w:tcPr>
            <w:tcW w:type="dxa" w:w="3456"/>
          </w:tcPr>
          <w:p>
            <w:pPr>
              <w:spacing w:after="40" w:before="40" w:line="252" w:lineRule="auto"/>
            </w:pPr>
            <w:r/>
            <w:r>
              <w:rPr>
                <w:rFonts w:ascii="Arial" w:hAnsi="Arial"/>
                <w:b w:val="0"/>
                <w:color w:val="444A54"/>
                <w:sz w:val="16"/>
              </w:rPr>
              <w:t>Hands-on lab in the Trading Simulator; Learner Guide; lab manual Lab20_Instructions.pdf</w:t>
            </w:r>
          </w:p>
        </w:tc>
        <w:tc>
          <w:tcPr>
            <w:tcW w:type="dxa" w:w="1296"/>
          </w:tcPr>
          <w:p>
            <w:pPr>
              <w:spacing w:after="40" w:before="40" w:line="252" w:lineRule="auto"/>
              <w:jc w:val="center"/>
            </w:pPr>
            <w:r/>
            <w:r>
              <w:rPr>
                <w:rFonts w:ascii="Arial" w:hAnsi="Arial"/>
                <w:b w:val="0"/>
                <w:color w:val="444A54"/>
                <w:sz w:val="16"/>
              </w:rPr>
              <w:t>A7, A10, K1</w:t>
            </w:r>
          </w:p>
        </w:tc>
      </w:tr>
      <w:tr>
        <w:trPr>
          <w:cantSplit w:val="true"/>
        </w:trPr>
        <w:tc>
          <w:tcPr>
            <w:tcW w:type="dxa" w:w="1440"/>
            <w:shd w:val="clear" w:fill="F2F5FA"/>
          </w:tcPr>
          <w:p>
            <w:pPr>
              <w:spacing w:after="40" w:before="40" w:line="252" w:lineRule="auto"/>
              <w:jc w:val="center"/>
            </w:pPr>
            <w:r/>
            <w:r>
              <w:rPr>
                <w:rFonts w:ascii="Arial" w:hAnsi="Arial"/>
                <w:b w:val="0"/>
                <w:color w:val="444A54"/>
                <w:sz w:val="16"/>
              </w:rPr>
              <w:t>16:30 - 17:15</w:t>
            </w:r>
          </w:p>
        </w:tc>
        <w:tc>
          <w:tcPr>
            <w:tcW w:type="dxa" w:w="6624"/>
            <w:shd w:val="clear" w:fill="F2F5FA"/>
          </w:tcPr>
          <w:p>
            <w:pPr>
              <w:spacing w:after="40" w:before="40" w:line="252" w:lineRule="auto"/>
            </w:pPr>
            <w:r/>
            <w:r>
              <w:rPr>
                <w:rFonts w:ascii="Arial" w:hAnsi="Arial"/>
                <w:b w:val="0"/>
                <w:color w:val="444A54"/>
                <w:sz w:val="16"/>
              </w:rPr>
              <w:t>Written Assessment (Short Answer Questions)</w:t>
            </w:r>
          </w:p>
          <w:p>
            <w:pPr>
              <w:spacing w:after="40" w:line="252" w:lineRule="auto"/>
            </w:pPr>
            <w:r>
              <w:rPr>
                <w:rFonts w:ascii="Arial" w:hAnsi="Arial"/>
                <w:b w:val="0"/>
                <w:color w:val="444A54"/>
                <w:sz w:val="16"/>
              </w:rPr>
              <w:t>9 open-ended short-answer questions covering K1 to K9.</w:t>
            </w:r>
          </w:p>
        </w:tc>
        <w:tc>
          <w:tcPr>
            <w:tcW w:type="dxa" w:w="1152"/>
            <w:shd w:val="clear" w:fill="F2F5FA"/>
          </w:tcPr>
          <w:p>
            <w:pPr>
              <w:spacing w:after="40" w:before="40" w:line="252" w:lineRule="auto"/>
              <w:jc w:val="center"/>
            </w:pPr>
            <w:r/>
            <w:r>
              <w:rPr>
                <w:rFonts w:ascii="Arial" w:hAnsi="Arial"/>
                <w:b w:val="0"/>
                <w:color w:val="444A54"/>
                <w:sz w:val="16"/>
              </w:rPr>
              <w:t>All LOs</w:t>
            </w:r>
          </w:p>
        </w:tc>
        <w:tc>
          <w:tcPr>
            <w:tcW w:type="dxa" w:w="3456"/>
            <w:shd w:val="clear" w:fill="F2F5FA"/>
          </w:tcPr>
          <w:p>
            <w:pPr>
              <w:spacing w:after="40" w:before="40" w:line="252" w:lineRule="auto"/>
            </w:pPr>
            <w:r/>
            <w:r>
              <w:rPr>
                <w:rFonts w:ascii="Arial" w:hAnsi="Arial"/>
                <w:b w:val="0"/>
                <w:color w:val="444A54"/>
                <w:sz w:val="16"/>
              </w:rPr>
              <w:t>Individual assessment; Assessment papers</w:t>
            </w:r>
          </w:p>
        </w:tc>
        <w:tc>
          <w:tcPr>
            <w:tcW w:type="dxa" w:w="1296"/>
            <w:shd w:val="clear" w:fill="F2F5FA"/>
          </w:tcPr>
          <w:p>
            <w:pPr>
              <w:spacing w:after="40" w:before="40" w:line="252" w:lineRule="auto"/>
              <w:jc w:val="center"/>
            </w:pPr>
            <w:r/>
            <w:r>
              <w:rPr>
                <w:rFonts w:ascii="Arial" w:hAnsi="Arial"/>
                <w:b w:val="0"/>
                <w:color w:val="444A54"/>
                <w:sz w:val="16"/>
              </w:rPr>
              <w:t>K1 - K9</w:t>
            </w:r>
          </w:p>
        </w:tc>
      </w:tr>
      <w:tr>
        <w:trPr>
          <w:cantSplit w:val="true"/>
        </w:trPr>
        <w:tc>
          <w:tcPr>
            <w:tcW w:type="dxa" w:w="1440"/>
          </w:tcPr>
          <w:p>
            <w:pPr>
              <w:spacing w:after="40" w:before="40" w:line="252" w:lineRule="auto"/>
              <w:jc w:val="center"/>
            </w:pPr>
            <w:r/>
            <w:r>
              <w:rPr>
                <w:rFonts w:ascii="Arial" w:hAnsi="Arial"/>
                <w:b w:val="0"/>
                <w:color w:val="444A54"/>
                <w:sz w:val="16"/>
              </w:rPr>
              <w:t>17:15 - 18:30</w:t>
            </w:r>
          </w:p>
        </w:tc>
        <w:tc>
          <w:tcPr>
            <w:tcW w:type="dxa" w:w="6624"/>
          </w:tcPr>
          <w:p>
            <w:pPr>
              <w:spacing w:after="40" w:before="40" w:line="252" w:lineRule="auto"/>
            </w:pPr>
            <w:r/>
            <w:r>
              <w:rPr>
                <w:rFonts w:ascii="Arial" w:hAnsi="Arial"/>
                <w:b w:val="0"/>
                <w:color w:val="444A54"/>
                <w:sz w:val="16"/>
              </w:rPr>
              <w:t>Practical Performance Assessment</w:t>
            </w:r>
          </w:p>
          <w:p>
            <w:pPr>
              <w:spacing w:after="40" w:line="252" w:lineRule="auto"/>
            </w:pPr>
            <w:r>
              <w:rPr>
                <w:rFonts w:ascii="Arial" w:hAnsi="Arial"/>
                <w:b w:val="0"/>
                <w:color w:val="444A54"/>
                <w:sz w:val="16"/>
              </w:rPr>
              <w:t>4 practical tasks: configure and run the provided trading program (no coding) on Alpaca paper trading and the supplied dataset, covering A1 to A10.</w:t>
            </w:r>
          </w:p>
        </w:tc>
        <w:tc>
          <w:tcPr>
            <w:tcW w:type="dxa" w:w="1152"/>
          </w:tcPr>
          <w:p>
            <w:pPr>
              <w:spacing w:after="40" w:before="40" w:line="252" w:lineRule="auto"/>
              <w:jc w:val="center"/>
            </w:pPr>
            <w:r/>
            <w:r>
              <w:rPr>
                <w:rFonts w:ascii="Arial" w:hAnsi="Arial"/>
                <w:b w:val="0"/>
                <w:color w:val="444A54"/>
                <w:sz w:val="16"/>
              </w:rPr>
              <w:t>All LOs</w:t>
            </w:r>
          </w:p>
        </w:tc>
        <w:tc>
          <w:tcPr>
            <w:tcW w:type="dxa" w:w="3456"/>
          </w:tcPr>
          <w:p>
            <w:pPr>
              <w:spacing w:after="40" w:before="40" w:line="252" w:lineRule="auto"/>
            </w:pPr>
            <w:r/>
            <w:r>
              <w:rPr>
                <w:rFonts w:ascii="Arial" w:hAnsi="Arial"/>
                <w:b w:val="0"/>
                <w:color w:val="444A54"/>
                <w:sz w:val="16"/>
              </w:rPr>
              <w:t>Individual assessment; Assessment papers</w:t>
            </w:r>
          </w:p>
        </w:tc>
        <w:tc>
          <w:tcPr>
            <w:tcW w:type="dxa" w:w="1296"/>
          </w:tcPr>
          <w:p>
            <w:pPr>
              <w:spacing w:after="40" w:before="40" w:line="252" w:lineRule="auto"/>
              <w:jc w:val="center"/>
            </w:pPr>
            <w:r/>
            <w:r>
              <w:rPr>
                <w:rFonts w:ascii="Arial" w:hAnsi="Arial"/>
                <w:b w:val="0"/>
                <w:color w:val="444A54"/>
                <w:sz w:val="16"/>
              </w:rPr>
              <w:t>A1 - A10</w:t>
            </w:r>
          </w:p>
        </w:tc>
      </w:tr>
    </w:tbl>
    <w:p>
      <w:pPr>
        <w:spacing w:after="120"/>
      </w:pPr>
      <w:r>
        <w:rPr>
          <w:rFonts w:ascii="Arial" w:hAnsi="Arial"/>
          <w:b/>
          <w:i w:val="0"/>
          <w:color w:val="1F3864"/>
          <w:sz w:val="18"/>
        </w:rPr>
        <w:t>Total instructional time, Day 2: 8 hours (480 minutes) = 6 hours training + 2 hours assessment, excluding the tea breaks and the 1-hour lunch break.</w:t>
      </w:r>
    </w:p>
    <w:p>
      <w:pPr>
        <w:sectPr>
          <w:footerReference w:type="default" r:id="rId10"/>
          <w:pgSz w:w="15840" w:h="12240" w:orient="landscape"/>
          <w:pgMar w:top="864" w:right="864" w:bottom="864" w:left="864" w:header="720" w:footer="720" w:gutter="0"/>
          <w:cols w:space="720"/>
          <w:docGrid w:linePitch="360"/>
        </w:sectPr>
      </w:pPr>
    </w:p>
    <w:p>
      <w:bookmarkStart w:id="910" w:name="_Toc909"/>
      <w:pPr>
        <w:pStyle w:val="Heading1"/>
      </w:pPr>
      <w:r>
        <w:t>7.  Assessment Summary</w:t>
      </w:r>
      <w:bookmarkEnd w:id="910"/>
    </w:p>
    <w:p>
      <w:pPr>
        <w:spacing w:after="120"/>
      </w:pPr>
      <w:r>
        <w:rPr>
          <w:rFonts w:ascii="Arial" w:hAnsi="Arial"/>
          <w:b w:val="0"/>
          <w:i w:val="0"/>
          <w:color w:val="444A54"/>
          <w:sz w:val="22"/>
        </w:rPr>
        <w:t>Participants must be assessed as Competent (C) in BOTH assessment components to be awarded competency for this module. Each component is marked out of 100 against the marking points in the Assessment Rubric; Competent requires at least 80 marks in each component, at least 60% of the marks for every knowledge and ability statement, and every critical marking point awarded.</w:t>
      </w:r>
    </w:p>
    <w:tbl>
      <w:tblPr>
        <w:tblStyle w:val="TableGrid"/>
        <w:tblW w:type="auto" w:w="0"/>
        <w:jc w:val="center"/>
        <w:tblLook w:firstColumn="1" w:firstRow="1" w:lastColumn="0" w:lastRow="0" w:noHBand="0" w:noVBand="1" w:val="04A0"/>
        <w:tblLayout w:type="fixed"/>
      </w:tblPr>
      <w:tblGrid>
        <w:gridCol w:w="2304"/>
        <w:gridCol w:w="1296"/>
        <w:gridCol w:w="3168"/>
        <w:gridCol w:w="1152"/>
        <w:gridCol w:w="2304"/>
      </w:tblGrid>
      <w:tr>
        <w:trPr>
          <w:tblHeader w:val="true"/>
        </w:trPr>
        <w:tc>
          <w:tcPr>
            <w:tcW w:type="dxa" w:w="2304"/>
            <w:shd w:val="clear" w:fill="1F3864"/>
          </w:tcPr>
          <w:p>
            <w:pPr>
              <w:keepNext/>
              <w:spacing w:after="40" w:before="40" w:line="252" w:lineRule="auto"/>
              <w:jc w:val="center"/>
            </w:pPr>
            <w:r/>
            <w:r>
              <w:rPr>
                <w:rFonts w:ascii="Arial" w:hAnsi="Arial"/>
                <w:b/>
                <w:color w:val="FFFFFF"/>
                <w:sz w:val="19"/>
              </w:rPr>
              <w:t>Method</w:t>
            </w:r>
          </w:p>
        </w:tc>
        <w:tc>
          <w:tcPr>
            <w:tcW w:type="dxa" w:w="1296"/>
            <w:shd w:val="clear" w:fill="1F3864"/>
          </w:tcPr>
          <w:p>
            <w:pPr>
              <w:keepNext/>
              <w:spacing w:after="40" w:before="40" w:line="252" w:lineRule="auto"/>
              <w:jc w:val="center"/>
            </w:pPr>
            <w:r/>
            <w:r>
              <w:rPr>
                <w:rFonts w:ascii="Arial" w:hAnsi="Arial"/>
                <w:b/>
                <w:color w:val="FFFFFF"/>
                <w:sz w:val="19"/>
              </w:rPr>
              <w:t>Duration</w:t>
            </w:r>
          </w:p>
        </w:tc>
        <w:tc>
          <w:tcPr>
            <w:tcW w:type="dxa" w:w="3168"/>
            <w:shd w:val="clear" w:fill="1F3864"/>
          </w:tcPr>
          <w:p>
            <w:pPr>
              <w:keepNext/>
              <w:spacing w:after="40" w:before="40" w:line="252" w:lineRule="auto"/>
              <w:jc w:val="center"/>
            </w:pPr>
            <w:r/>
            <w:r>
              <w:rPr>
                <w:rFonts w:ascii="Arial" w:hAnsi="Arial"/>
                <w:b/>
                <w:color w:val="FFFFFF"/>
                <w:sz w:val="19"/>
              </w:rPr>
              <w:t>Format</w:t>
            </w:r>
          </w:p>
        </w:tc>
        <w:tc>
          <w:tcPr>
            <w:tcW w:type="dxa" w:w="1152"/>
            <w:shd w:val="clear" w:fill="1F3864"/>
          </w:tcPr>
          <w:p>
            <w:pPr>
              <w:keepNext/>
              <w:spacing w:after="40" w:before="40" w:line="252" w:lineRule="auto"/>
              <w:jc w:val="center"/>
            </w:pPr>
            <w:r/>
            <w:r>
              <w:rPr>
                <w:rFonts w:ascii="Arial" w:hAnsi="Arial"/>
                <w:b/>
                <w:color w:val="FFFFFF"/>
                <w:sz w:val="19"/>
              </w:rPr>
              <w:t>TSC Ref</w:t>
            </w:r>
          </w:p>
        </w:tc>
        <w:tc>
          <w:tcPr>
            <w:tcW w:type="dxa" w:w="2304"/>
            <w:shd w:val="clear" w:fill="1F3864"/>
          </w:tcPr>
          <w:p>
            <w:pPr>
              <w:keepNext/>
              <w:spacing w:after="40" w:before="40" w:line="252" w:lineRule="auto"/>
              <w:jc w:val="center"/>
            </w:pPr>
            <w:r/>
            <w:r>
              <w:rPr>
                <w:rFonts w:ascii="Arial" w:hAnsi="Arial"/>
                <w:b/>
                <w:color w:val="FFFFFF"/>
                <w:sz w:val="19"/>
              </w:rPr>
              <w:t>Coverage</w:t>
            </w:r>
          </w:p>
        </w:tc>
      </w:tr>
      <w:tr>
        <w:trPr>
          <w:cantSplit w:val="true"/>
        </w:trPr>
        <w:tc>
          <w:tcPr>
            <w:tcW w:type="dxa" w:w="2304"/>
            <w:shd w:val="clear" w:fill="F2F5FA"/>
          </w:tcPr>
          <w:p>
            <w:pPr>
              <w:keepNext/>
              <w:spacing w:after="40" w:before="40" w:line="252" w:lineRule="auto"/>
            </w:pPr>
            <w:r/>
            <w:r>
              <w:rPr>
                <w:rFonts w:ascii="Arial" w:hAnsi="Arial"/>
                <w:b w:val="0"/>
                <w:color w:val="444A54"/>
                <w:sz w:val="19"/>
              </w:rPr>
              <w:t>Written Assessment</w:t>
            </w:r>
          </w:p>
          <w:p>
            <w:pPr>
              <w:keepNext/>
              <w:spacing w:after="40" w:line="252" w:lineRule="auto"/>
            </w:pPr>
            <w:r>
              <w:rPr>
                <w:rFonts w:ascii="Arial" w:hAnsi="Arial"/>
                <w:b w:val="0"/>
                <w:color w:val="444A54"/>
                <w:sz w:val="19"/>
              </w:rPr>
              <w:t>(Short Answer Questions)</w:t>
            </w:r>
          </w:p>
        </w:tc>
        <w:tc>
          <w:tcPr>
            <w:tcW w:type="dxa" w:w="1296"/>
            <w:shd w:val="clear" w:fill="F2F5FA"/>
          </w:tcPr>
          <w:p>
            <w:pPr>
              <w:keepNext/>
              <w:spacing w:after="40" w:before="40" w:line="252" w:lineRule="auto"/>
              <w:jc w:val="center"/>
            </w:pPr>
            <w:r/>
            <w:r>
              <w:rPr>
                <w:rFonts w:ascii="Arial" w:hAnsi="Arial"/>
                <w:b w:val="0"/>
                <w:color w:val="444A54"/>
                <w:sz w:val="19"/>
              </w:rPr>
              <w:t>45 minutes</w:t>
            </w:r>
          </w:p>
        </w:tc>
        <w:tc>
          <w:tcPr>
            <w:tcW w:type="dxa" w:w="3168"/>
            <w:shd w:val="clear" w:fill="F2F5FA"/>
          </w:tcPr>
          <w:p>
            <w:pPr>
              <w:keepNext/>
              <w:spacing w:after="40" w:before="40" w:line="252" w:lineRule="auto"/>
            </w:pPr>
            <w:r/>
            <w:r>
              <w:rPr>
                <w:rFonts w:ascii="Arial" w:hAnsi="Arial"/>
                <w:b w:val="0"/>
                <w:color w:val="444A54"/>
                <w:sz w:val="19"/>
              </w:rPr>
              <w:t>9 open-ended short answer questions</w:t>
            </w:r>
          </w:p>
        </w:tc>
        <w:tc>
          <w:tcPr>
            <w:tcW w:type="dxa" w:w="1152"/>
            <w:shd w:val="clear" w:fill="F2F5FA"/>
          </w:tcPr>
          <w:p>
            <w:pPr>
              <w:keepNext/>
              <w:spacing w:after="40" w:before="40" w:line="252" w:lineRule="auto"/>
              <w:jc w:val="center"/>
            </w:pPr>
            <w:r/>
            <w:r>
              <w:rPr>
                <w:rFonts w:ascii="Arial" w:hAnsi="Arial"/>
                <w:b w:val="0"/>
                <w:color w:val="444A54"/>
                <w:sz w:val="19"/>
              </w:rPr>
              <w:t>K1 - K9</w:t>
            </w:r>
          </w:p>
        </w:tc>
        <w:tc>
          <w:tcPr>
            <w:tcW w:type="dxa" w:w="2304"/>
            <w:shd w:val="clear" w:fill="F2F5FA"/>
          </w:tcPr>
          <w:p>
            <w:pPr>
              <w:keepNext/>
              <w:spacing w:after="40" w:before="40" w:line="252" w:lineRule="auto"/>
            </w:pPr>
            <w:r/>
            <w:r>
              <w:rPr>
                <w:rFonts w:ascii="Arial" w:hAnsi="Arial"/>
                <w:b w:val="0"/>
                <w:color w:val="444A54"/>
                <w:sz w:val="19"/>
              </w:rPr>
              <w:t>All 9 knowledge statements</w:t>
            </w:r>
          </w:p>
        </w:tc>
      </w:tr>
      <w:tr>
        <w:trPr>
          <w:cantSplit w:val="true"/>
        </w:trPr>
        <w:tc>
          <w:tcPr>
            <w:tcW w:type="dxa" w:w="2304"/>
          </w:tcPr>
          <w:p>
            <w:pPr>
              <w:spacing w:after="40" w:before="40" w:line="252" w:lineRule="auto"/>
            </w:pPr>
            <w:r/>
            <w:r>
              <w:rPr>
                <w:rFonts w:ascii="Arial" w:hAnsi="Arial"/>
                <w:b w:val="0"/>
                <w:color w:val="444A54"/>
                <w:sz w:val="19"/>
              </w:rPr>
              <w:t>Practical Performance</w:t>
            </w:r>
          </w:p>
        </w:tc>
        <w:tc>
          <w:tcPr>
            <w:tcW w:type="dxa" w:w="1296"/>
          </w:tcPr>
          <w:p>
            <w:pPr>
              <w:spacing w:after="40" w:before="40" w:line="252" w:lineRule="auto"/>
              <w:jc w:val="center"/>
            </w:pPr>
            <w:r/>
            <w:r>
              <w:rPr>
                <w:rFonts w:ascii="Arial" w:hAnsi="Arial"/>
                <w:b w:val="0"/>
                <w:color w:val="444A54"/>
                <w:sz w:val="19"/>
              </w:rPr>
              <w:t>75 minutes</w:t>
            </w:r>
          </w:p>
        </w:tc>
        <w:tc>
          <w:tcPr>
            <w:tcW w:type="dxa" w:w="3168"/>
          </w:tcPr>
          <w:p>
            <w:pPr>
              <w:spacing w:after="40" w:before="40" w:line="252" w:lineRule="auto"/>
            </w:pPr>
            <w:r/>
            <w:r>
              <w:rPr>
                <w:rFonts w:ascii="Arial" w:hAnsi="Arial"/>
                <w:b w:val="0"/>
                <w:color w:val="444A54"/>
                <w:sz w:val="19"/>
              </w:rPr>
              <w:t>4 practical tasks (configure and run the provided trading program - no coding; the program's built-in paper broker) on a supplied dataset</w:t>
            </w:r>
          </w:p>
        </w:tc>
        <w:tc>
          <w:tcPr>
            <w:tcW w:type="dxa" w:w="1152"/>
          </w:tcPr>
          <w:p>
            <w:pPr>
              <w:spacing w:after="40" w:before="40" w:line="252" w:lineRule="auto"/>
              <w:jc w:val="center"/>
            </w:pPr>
            <w:r/>
            <w:r>
              <w:rPr>
                <w:rFonts w:ascii="Arial" w:hAnsi="Arial"/>
                <w:b w:val="0"/>
                <w:color w:val="444A54"/>
                <w:sz w:val="19"/>
              </w:rPr>
              <w:t>A1 - A10</w:t>
            </w:r>
          </w:p>
        </w:tc>
        <w:tc>
          <w:tcPr>
            <w:tcW w:type="dxa" w:w="2304"/>
          </w:tcPr>
          <w:p>
            <w:pPr>
              <w:spacing w:after="40" w:before="40" w:line="252" w:lineRule="auto"/>
            </w:pPr>
            <w:r/>
            <w:r>
              <w:rPr>
                <w:rFonts w:ascii="Arial" w:hAnsi="Arial"/>
                <w:b w:val="0"/>
                <w:color w:val="444A54"/>
                <w:sz w:val="19"/>
              </w:rPr>
              <w:t>All 10 ability statements</w:t>
            </w:r>
          </w:p>
        </w:tc>
      </w:tr>
    </w:tbl>
    <w:p>
      <w:pPr>
        <w:spacing w:after="120"/>
      </w:pPr>
      <w:r>
        <w:rPr>
          <w:rFonts w:ascii="Arial" w:hAnsi="Arial"/>
          <w:b w:val="0"/>
          <w:i w:val="0"/>
          <w:color w:val="444A54"/>
          <w:sz w:val="20"/>
        </w:rPr>
        <w:t>Assessment format: Open book. Candidates may refer to their Learner Guide, the lab manuals and their own class notes. Refer to the Assessment Plan for the full assessment specification, marking guides and records.</w:t>
      </w:r>
    </w:p>
    <w:p>
      <w:bookmarkStart w:id="911" w:name="_Toc910"/>
      <w:pPr>
        <w:pStyle w:val="Heading1"/>
      </w:pPr>
      <w:r>
        <w:t>8.  Training Resources</w:t>
      </w:r>
      <w:bookmarkEnd w:id="911"/>
    </w:p>
    <w:p>
      <w:pPr>
        <w:spacing w:after="120"/>
      </w:pPr>
      <w:r>
        <w:rPr>
          <w:rFonts w:ascii="Arial" w:hAnsi="Arial"/>
          <w:b/>
          <w:i w:val="0"/>
          <w:color w:val="1F3864"/>
          <w:sz w:val="23"/>
        </w:rPr>
        <w:t>Trainer Resources</w:t>
      </w:r>
    </w:p>
    <w:p>
      <w:pPr>
        <w:pStyle w:val="ListBullet"/>
        <w:spacing w:after="60"/>
        <w:ind w:left="432"/>
      </w:pPr>
      <w:r>
        <w:rPr>
          <w:rFonts w:ascii="Arial" w:hAnsi="Arial"/>
          <w:color w:val="444A54"/>
          <w:sz w:val="22"/>
        </w:rPr>
        <w:t>Trainer slide deck (PowerPoint), 202 slides covering all four topics and twenty labs.</w:t>
      </w:r>
    </w:p>
    <w:p>
      <w:pPr>
        <w:pStyle w:val="ListBullet"/>
        <w:spacing w:after="60"/>
        <w:ind w:left="432"/>
      </w:pPr>
      <w:r>
        <w:rPr>
          <w:rFonts w:ascii="Arial" w:hAnsi="Arial"/>
          <w:color w:val="444A54"/>
          <w:sz w:val="22"/>
        </w:rPr>
        <w:t>Lesson Plan (this document) and Facilitator Guide.</w:t>
      </w:r>
    </w:p>
    <w:p>
      <w:pPr>
        <w:pStyle w:val="ListBullet"/>
        <w:spacing w:after="60"/>
        <w:ind w:left="432"/>
      </w:pPr>
      <w:r>
        <w:rPr>
          <w:rFonts w:ascii="Arial" w:hAnsi="Arial"/>
          <w:color w:val="444A54"/>
          <w:sz w:val="22"/>
        </w:rPr>
        <w:t>Assessment Plan, including question papers, marking guides, rubric and Assessor Key.</w:t>
      </w:r>
    </w:p>
    <w:p>
      <w:pPr>
        <w:pStyle w:val="ListBullet"/>
        <w:spacing w:after="60"/>
        <w:ind w:left="432"/>
      </w:pPr>
      <w:r>
        <w:rPr>
          <w:rFonts w:ascii="Arial" w:hAnsi="Arial"/>
          <w:color w:val="444A54"/>
          <w:sz w:val="22"/>
        </w:rPr>
        <w:t>Lab folder (labs) with the twenty lab manuals; the Trading Simulator installed on the trainer laptop; a trainer Alpaca paper account for live demonstrations.</w:t>
      </w:r>
    </w:p>
    <w:p>
      <w:pPr>
        <w:pStyle w:val="ListBullet"/>
        <w:spacing w:after="60"/>
        <w:ind w:left="432"/>
      </w:pPr>
      <w:r>
        <w:rPr>
          <w:rFonts w:ascii="Arial" w:hAnsi="Arial"/>
          <w:color w:val="444A54"/>
          <w:sz w:val="22"/>
        </w:rPr>
        <w:t>Laptop with the Trading Simulator, a modern web browser, projector and whiteboard.</w:t>
      </w:r>
    </w:p>
    <w:p>
      <w:pPr>
        <w:spacing w:after="120"/>
      </w:pPr>
      <w:r>
        <w:rPr>
          <w:rFonts w:ascii="Arial" w:hAnsi="Arial"/>
          <w:b/>
          <w:i w:val="0"/>
          <w:color w:val="1F3864"/>
          <w:sz w:val="23"/>
        </w:rPr>
        <w:t>Learner Resources</w:t>
      </w:r>
    </w:p>
    <w:p>
      <w:pPr>
        <w:pStyle w:val="ListBullet"/>
        <w:spacing w:after="60"/>
        <w:ind w:left="432"/>
      </w:pPr>
      <w:r>
        <w:rPr>
          <w:rFonts w:ascii="Arial" w:hAnsi="Arial"/>
          <w:color w:val="444A54"/>
          <w:sz w:val="22"/>
        </w:rPr>
        <w:t>Learner Guide containing all topic content and step-by-step instructions for every lab.</w:t>
      </w:r>
    </w:p>
    <w:p>
      <w:pPr>
        <w:pStyle w:val="ListBullet"/>
        <w:spacing w:after="60"/>
        <w:ind w:left="432"/>
      </w:pPr>
      <w:r>
        <w:rPr>
          <w:rFonts w:ascii="Arial" w:hAnsi="Arial"/>
          <w:color w:val="444A54"/>
          <w:sz w:val="22"/>
        </w:rPr>
        <w:t>One laptop per participant with a modern web browser and internet access; a free Alpaca paper-trading account and a free TradingView account (created in Lab 1 and Lab 2).</w:t>
      </w:r>
    </w:p>
    <w:p>
      <w:pPr>
        <w:pStyle w:val="ListBullet"/>
        <w:spacing w:after="60"/>
        <w:ind w:left="432"/>
      </w:pPr>
      <w:r>
        <w:rPr>
          <w:rFonts w:ascii="Arial" w:hAnsi="Arial"/>
          <w:color w:val="444A54"/>
          <w:sz w:val="22"/>
        </w:rPr>
        <w:t>The lab folder with the twenty lab manuals (LabNN_Instructions.pdf).</w:t>
      </w:r>
    </w:p>
    <w:p>
      <w:pPr>
        <w:pStyle w:val="ListBullet"/>
        <w:spacing w:after="60"/>
        <w:ind w:left="432"/>
      </w:pPr>
      <w:r>
        <w:rPr>
          <w:rFonts w:ascii="Arial" w:hAnsi="Arial"/>
          <w:color w:val="444A54"/>
          <w:sz w:val="22"/>
        </w:rPr>
        <w:t>The course Trading Simulator (https://github.com/alfredang/algorithmic-trader-bot): a local web app (uv or Docker Compose) with a Course Labs page that walks through all twenty labs - no coding is needed.</w:t>
      </w:r>
    </w:p>
    <w:p>
      <w:bookmarkStart w:id="912" w:name="_Toc911"/>
      <w:pPr>
        <w:pStyle w:val="Heading1"/>
      </w:pPr>
      <w:r>
        <w:t>9.  Trainer Notes</w:t>
      </w:r>
      <w:bookmarkEnd w:id="912"/>
    </w:p>
    <w:p>
      <w:pPr>
        <w:pStyle w:val="ListBullet"/>
        <w:spacing w:after="60"/>
        <w:ind w:left="432"/>
      </w:pPr>
      <w:r>
        <w:rPr>
          <w:rFonts w:ascii="Arial" w:hAnsi="Arial"/>
          <w:color w:val="444A54"/>
          <w:sz w:val="22"/>
        </w:rPr>
        <w:t>Paper trading only. Never demonstrate with a live-money account, and remind participants that nothing in the course is investment advice.</w:t>
      </w:r>
    </w:p>
    <w:p>
      <w:pPr>
        <w:pStyle w:val="ListBullet"/>
        <w:spacing w:after="60"/>
        <w:ind w:left="432"/>
      </w:pPr>
      <w:r>
        <w:rPr>
          <w:rFonts w:ascii="Arial" w:hAnsi="Arial"/>
          <w:color w:val="444A54"/>
          <w:sz w:val="22"/>
        </w:rPr>
        <w:t>If the venue network blocks the Alpaca API, or a participant cannot open an account, every lab runs offline on the bundled data and the built-in paper-broker simulator. Show both paths early (Lab 1) so nobody is blocked.</w:t>
      </w:r>
    </w:p>
    <w:p>
      <w:pPr>
        <w:pStyle w:val="ListBullet"/>
        <w:spacing w:after="60"/>
        <w:ind w:left="432"/>
      </w:pPr>
      <w:r>
        <w:rPr>
          <w:rFonts w:ascii="Arial" w:hAnsi="Arial"/>
          <w:color w:val="444A54"/>
          <w:sz w:val="22"/>
        </w:rPr>
        <w:t>This is a low-code course: run every lab in the Trading Simulator (Course Labs page, quick and visual). No participant needs to write code. Participants who want full customisation in Python can be pointed to the separate Full Code edition. Have the simulator installed and seeded on the trainer machine before Day 1 so you can project each lab's page.</w:t>
      </w:r>
    </w:p>
    <w:p>
      <w:pPr>
        <w:pStyle w:val="ListBullet"/>
        <w:spacing w:after="60"/>
        <w:ind w:left="432"/>
      </w:pPr>
      <w:r>
        <w:rPr>
          <w:rFonts w:ascii="Arial" w:hAnsi="Arial"/>
          <w:color w:val="444A54"/>
          <w:sz w:val="22"/>
        </w:rPr>
        <w:t>Webhook alerts on TradingView need a paid plan. In Lab 17 demonstrate with the trainer's account if available, and let participants use the simulator's 'Run self-test (7 simulated alerts)', which sends the identical JSON a TradingView alert sends.</w:t>
      </w:r>
    </w:p>
    <w:p>
      <w:pPr>
        <w:pStyle w:val="ListBullet"/>
        <w:spacing w:after="60"/>
        <w:ind w:left="432"/>
      </w:pPr>
      <w:r>
        <w:rPr>
          <w:rFonts w:ascii="Arial" w:hAnsi="Arial"/>
          <w:color w:val="444A54"/>
          <w:sz w:val="22"/>
        </w:rPr>
        <w:t>Lab 18 contains deliberately seeded faults. Do not reveal them; let participants find the look-ahead first, because it produces no error message - only a result that is too good.</w:t>
      </w:r>
    </w:p>
    <w:p>
      <w:pPr>
        <w:pStyle w:val="ListBullet"/>
        <w:spacing w:after="60"/>
        <w:ind w:left="432"/>
      </w:pPr>
      <w:r>
        <w:rPr>
          <w:rFonts w:ascii="Arial" w:hAnsi="Arial"/>
          <w:color w:val="444A54"/>
          <w:sz w:val="22"/>
        </w:rPr>
        <w:t>Keep the finance context foremost. When a participant reports a great backtest, ask the three questions: is it net of costs, is it out of sample, and what would the investment committee need to see before risking capital?</w:t>
      </w:r>
    </w:p>
    <w:p>
      <w:pPr>
        <w:pStyle w:val="ListBullet"/>
        <w:spacing w:after="60"/>
        <w:ind w:left="432"/>
      </w:pPr>
      <w:r>
        <w:rPr>
          <w:rFonts w:ascii="Arial" w:hAnsi="Arial"/>
          <w:color w:val="444A54"/>
          <w:sz w:val="22"/>
        </w:rPr>
        <w:t>In Topic 1, link every milestone of the AI and algorithmic-trading histories to a control used later in the course (circuit breakers to the kill switch, Knight Capital to deployment testing, MiFID II to algorithm records).</w:t>
      </w:r>
    </w:p>
    <w:sectPr w:rsidR="00FC693F" w:rsidRPr="0006063C" w:rsidSect="00034616">
      <w:footerReference w:type="default" r:id="rId11"/>
      <w:pgSz w:w="12240" w:h="15840"/>
      <w:pgMar w:top="1152" w:right="1224" w:bottom="129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left"/>
    </w:pPr>
    <w:r/>
    <w:r>
      <w:rPr>
        <w:rFonts w:ascii="Arial" w:hAnsi="Arial"/>
        <w:color w:val="444A54"/>
        <w:sz w:val="13"/>
      </w:rPr>
      <w:t>© Tertiary Infotech Academy Pte Ltd. All rights reserved. This document is provided for the explicit use and guidance of parties approved by Tertiary Infotech Academy Pte Ltd as an information resource only. Any other use, including reproduction, publication, distribution or storage in a retrieval system in any form, without the express permission of Tertiary Infotech Academy Pte Ltd, is strictly prohibited.</w:t>
    </w:r>
  </w:p>
  <w:p>
    <w:pPr>
      <w:spacing w:before="40"/>
      <w:jc w:val="center"/>
    </w:pPr>
    <w:r>
      <w:rPr>
        <w:rFonts w:ascii="Arial" w:hAnsi="Arial"/>
        <w:color w:val="444A54"/>
        <w:sz w:val="16"/>
      </w:rPr>
      <w:t xml:space="preserve">Lesson Plan  |  FSE-DAT-3019-1.1  |  Version 2.3  |  Page </w:t>
    </w:r>
    <w:r>
      <w:rPr>
        <w:rFonts w:ascii="Arial" w:hAnsi="Arial"/>
        <w:color w:val="444A54"/>
        <w:sz w:val="16"/>
      </w:rPr>
      <w:fldChar w:fldCharType="begin"/>
      <w:instrText xml:space="preserve">PAGE</w:instrText>
      <w:fldChar w:fldCharType="separate"/>
      <w:t>1</w:t>
      <w:fldChar w:fldCharType="end"/>
    </w:r>
    <w:r>
      <w:rPr>
        <w:rFonts w:ascii="Arial" w:hAnsi="Arial"/>
        <w:color w:val="444A54"/>
        <w:sz w:val="16"/>
      </w:rPr>
      <w:t xml:space="preserve"> of </w:t>
    </w:r>
    <w:r>
      <w:rPr>
        <w:rFonts w:ascii="Arial" w:hAnsi="Arial"/>
        <w:color w:val="444A54"/>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eastAsia="Arial"/>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eastAsia="Arial"/>
      <w:b/>
      <w:bCs/>
      <w:color w:val="E8712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101 for Financial Trading</dc:title>
  <dc:subject/>
  <dc:creator>Tertiary Infotech Academy Pte Ltd</dc:creator>
  <cp:keywords/>
  <dc:description/>
  <cp:lastModifiedBy>Tertiary Infotech Academy Pte Ltd</cp:lastModifiedBy>
  <cp:revision>1</cp:revision>
  <dcterms:created xsi:type="dcterms:W3CDTF">2013-12-23T23:15:00Z</dcterms:created>
  <dcterms:modified xsi:type="dcterms:W3CDTF">2013-12-23T23:15:00Z</dcterms:modified>
  <cp:category/>
</cp:coreProperties>
</file>