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LESSON PLAN</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1.  Course Information</w:t>
        </w:r>
      </w:hyperlink>
    </w:p>
    <w:p>
      <w:pPr>
        <w:ind w:left="0"/>
        <w:tabs>
          <w:tab w:val="right" w:leader="dot" w:pos="9360"/>
        </w:tabs>
        <w:spacing w:after="40"/>
      </w:pPr>
      <w:hyperlink w:anchor="_Toc902">
        <w:r>
          <w:rPr>
            <w:rFonts w:ascii="Arial" w:hAnsi="Arial"/>
            <w:sz w:val="21"/>
            <w:b/>
            <w:color w:val="1F3864"/>
          </w:rPr>
          <w:t xml:space="preserve">2.  Target Audience and Entry Requirements</w:t>
        </w:r>
      </w:hyperlink>
    </w:p>
    <w:p>
      <w:pPr>
        <w:ind w:left="0"/>
        <w:tabs>
          <w:tab w:val="right" w:leader="dot" w:pos="9360"/>
        </w:tabs>
        <w:spacing w:after="40"/>
      </w:pPr>
      <w:hyperlink w:anchor="_Toc903">
        <w:r>
          <w:rPr>
            <w:rFonts w:ascii="Arial" w:hAnsi="Arial"/>
            <w:sz w:val="21"/>
            <w:b/>
            <w:color w:val="1F3864"/>
          </w:rPr>
          <w:t xml:space="preserve">3.  Learning Outcomes</w:t>
        </w:r>
      </w:hyperlink>
    </w:p>
    <w:p>
      <w:pPr>
        <w:ind w:left="0"/>
        <w:tabs>
          <w:tab w:val="right" w:leader="dot" w:pos="9360"/>
        </w:tabs>
        <w:spacing w:after="40"/>
      </w:pPr>
      <w:hyperlink w:anchor="_Toc904">
        <w:r>
          <w:rPr>
            <w:rFonts w:ascii="Arial" w:hAnsi="Arial"/>
            <w:sz w:val="21"/>
            <w:b/>
            <w:color w:val="1F3864"/>
          </w:rPr>
          <w:t xml:space="preserve">4.  TSC Alignment</w:t>
        </w:r>
      </w:hyperlink>
    </w:p>
    <w:p>
      <w:pPr>
        <w:ind w:left="0"/>
        <w:tabs>
          <w:tab w:val="right" w:leader="dot" w:pos="9360"/>
        </w:tabs>
        <w:spacing w:after="40"/>
      </w:pPr>
      <w:hyperlink w:anchor="_Toc905">
        <w:r>
          <w:rPr>
            <w:rFonts w:ascii="Arial" w:hAnsi="Arial"/>
            <w:sz w:val="21"/>
            <w:b/>
            <w:color w:val="1F3864"/>
          </w:rPr>
          <w:t xml:space="preserve">5.  Course Structure and Duration by Topic</w:t>
        </w:r>
      </w:hyperlink>
    </w:p>
    <w:p>
      <w:pPr>
        <w:ind w:left="0"/>
        <w:tabs>
          <w:tab w:val="right" w:leader="dot" w:pos="9360"/>
        </w:tabs>
        <w:spacing w:after="40"/>
      </w:pPr>
      <w:hyperlink w:anchor="_Toc906">
        <w:r>
          <w:rPr>
            <w:rFonts w:ascii="Arial" w:hAnsi="Arial"/>
            <w:sz w:val="21"/>
            <w:b/>
            <w:color w:val="1F3864"/>
          </w:rPr>
          <w:t xml:space="preserve">6.  Daily Training Schedule</w:t>
        </w:r>
      </w:hyperlink>
    </w:p>
    <w:p>
      <w:pPr>
        <w:ind w:left="220"/>
        <w:tabs>
          <w:tab w:val="right" w:leader="dot" w:pos="9360"/>
        </w:tabs>
        <w:spacing w:after="40"/>
      </w:pPr>
      <w:hyperlink w:anchor="_Toc907">
        <w:r>
          <w:rPr>
            <w:rFonts w:ascii="Arial" w:hAnsi="Arial"/>
            <w:sz w:val="19"/>
            <w:color w:val="444A54"/>
          </w:rPr>
          <w:t xml:space="preserve">Day 1</w:t>
        </w:r>
      </w:hyperlink>
    </w:p>
    <w:p>
      <w:pPr>
        <w:ind w:left="220"/>
        <w:tabs>
          <w:tab w:val="right" w:leader="dot" w:pos="9360"/>
        </w:tabs>
        <w:spacing w:after="40"/>
      </w:pPr>
      <w:hyperlink w:anchor="_Toc908">
        <w:r>
          <w:rPr>
            <w:rFonts w:ascii="Arial" w:hAnsi="Arial"/>
            <w:sz w:val="19"/>
            <w:color w:val="444A54"/>
          </w:rPr>
          <w:t xml:space="preserve">Day 2</w:t>
        </w:r>
      </w:hyperlink>
    </w:p>
    <w:p>
      <w:pPr>
        <w:ind w:left="0"/>
        <w:tabs>
          <w:tab w:val="right" w:leader="dot" w:pos="9360"/>
        </w:tabs>
        <w:spacing w:after="40"/>
      </w:pPr>
      <w:hyperlink w:anchor="_Toc909">
        <w:r>
          <w:rPr>
            <w:rFonts w:ascii="Arial" w:hAnsi="Arial"/>
            <w:sz w:val="21"/>
            <w:b/>
            <w:color w:val="1F3864"/>
          </w:rPr>
          <w:t xml:space="preserve">7.  Assessment Summary</w:t>
        </w:r>
      </w:hyperlink>
    </w:p>
    <w:p>
      <w:pPr>
        <w:ind w:left="0"/>
        <w:tabs>
          <w:tab w:val="right" w:leader="dot" w:pos="9360"/>
        </w:tabs>
        <w:spacing w:after="40"/>
      </w:pPr>
      <w:hyperlink w:anchor="_Toc910">
        <w:r>
          <w:rPr>
            <w:rFonts w:ascii="Arial" w:hAnsi="Arial"/>
            <w:sz w:val="21"/>
            <w:b/>
            <w:color w:val="1F3864"/>
          </w:rPr>
          <w:t xml:space="preserve">8.  Training Resources</w:t>
        </w:r>
      </w:hyperlink>
    </w:p>
    <w:p>
      <w:pPr>
        <w:ind w:left="0"/>
        <w:tabs>
          <w:tab w:val="right" w:leader="dot" w:pos="9360"/>
        </w:tabs>
        <w:spacing w:after="40"/>
      </w:pPr>
      <w:hyperlink w:anchor="_Toc911">
        <w:r>
          <w:rPr>
            <w:rFonts w:ascii="Arial" w:hAnsi="Arial"/>
            <w:sz w:val="21"/>
            <w:b/>
            <w:color w:val="1F3864"/>
          </w:rPr>
          <w:t xml:space="preserve">9.  Trainer Notes</w:t>
        </w:r>
      </w:hyperlink>
    </w:p>
    <w:p>
      <w:r>
        <w:br w:type="page"/>
      </w:r>
    </w:p>
    <w:p>
      <w:bookmarkStart w:id="902" w:name="_Toc901"/>
      <w:pPr>
        <w:pStyle w:val="Heading1"/>
      </w:pPr>
      <w:r>
        <w:t>1.  Course Information</w:t>
      </w:r>
      <w:bookmarkEnd w:id="902"/>
    </w:p>
    <w:tbl>
      <w:tblPr>
        <w:tblStyle w:val="TableGrid"/>
        <w:tblW w:type="auto" w:w="0"/>
        <w:jc w:val="center"/>
        <w:tblLook w:firstColumn="1" w:firstRow="1" w:lastColumn="0" w:lastRow="0" w:noHBand="0" w:noVBand="1" w:val="04A0"/>
        <w:tblLayout w:type="fixed"/>
      </w:tblPr>
      <w:tblGrid>
        <w:gridCol w:w="2448"/>
        <w:gridCol w:w="7776"/>
      </w:tblGrid>
      <w:tr>
        <w:trPr>
          <w:tblHeader w:val="true"/>
        </w:trPr>
        <w:tc>
          <w:tcPr>
            <w:tcW w:type="dxa" w:w="2448"/>
            <w:shd w:val="clear" w:fill="1F3864"/>
          </w:tcPr>
          <w:p>
            <w:pPr>
              <w:spacing w:after="40" w:before="40" w:line="252" w:lineRule="auto"/>
              <w:jc w:val="center"/>
            </w:pPr>
            <w:r/>
            <w:r>
              <w:rPr>
                <w:rFonts w:ascii="Arial" w:hAnsi="Arial"/>
                <w:b/>
                <w:color w:val="FFFFFF"/>
                <w:sz w:val="20"/>
              </w:rPr>
              <w:t>Item</w:t>
            </w:r>
          </w:p>
        </w:tc>
        <w:tc>
          <w:tcPr>
            <w:tcW w:type="dxa" w:w="7776"/>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448"/>
            <w:shd w:val="clear" w:fill="F2F5FA"/>
          </w:tcPr>
          <w:p>
            <w:pPr>
              <w:spacing w:after="40" w:before="40" w:line="252" w:lineRule="auto"/>
            </w:pPr>
            <w:r/>
            <w:r>
              <w:rPr>
                <w:rFonts w:ascii="Arial" w:hAnsi="Arial"/>
                <w:b w:val="0"/>
                <w:color w:val="444A54"/>
                <w:sz w:val="20"/>
              </w:rPr>
              <w:t>Course Title</w:t>
            </w:r>
          </w:p>
        </w:tc>
        <w:tc>
          <w:tcPr>
            <w:tcW w:type="dxa" w:w="7776"/>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448"/>
          </w:tcPr>
          <w:p>
            <w:pPr>
              <w:spacing w:after="40" w:before="40" w:line="252" w:lineRule="auto"/>
            </w:pPr>
            <w:r/>
            <w:r>
              <w:rPr>
                <w:rFonts w:ascii="Arial" w:hAnsi="Arial"/>
                <w:b w:val="0"/>
                <w:color w:val="444A54"/>
                <w:sz w:val="20"/>
              </w:rPr>
              <w:t>TSC Code and Title</w:t>
            </w:r>
          </w:p>
        </w:tc>
        <w:tc>
          <w:tcPr>
            <w:tcW w:type="dxa" w:w="7776"/>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448"/>
            <w:shd w:val="clear" w:fill="F2F5FA"/>
          </w:tcPr>
          <w:p>
            <w:pPr>
              <w:spacing w:after="40" w:before="40" w:line="252" w:lineRule="auto"/>
            </w:pPr>
            <w:r/>
            <w:r>
              <w:rPr>
                <w:rFonts w:ascii="Arial" w:hAnsi="Arial"/>
                <w:b w:val="0"/>
                <w:color w:val="444A54"/>
                <w:sz w:val="20"/>
              </w:rPr>
              <w:t>Sector</w:t>
            </w:r>
          </w:p>
        </w:tc>
        <w:tc>
          <w:tcPr>
            <w:tcW w:type="dxa" w:w="7776"/>
            <w:shd w:val="clear" w:fill="F2F5FA"/>
          </w:tcPr>
          <w:p>
            <w:pPr>
              <w:spacing w:after="40" w:before="40" w:line="252" w:lineRule="auto"/>
            </w:pPr>
            <w:r/>
            <w:r>
              <w:rPr>
                <w:rFonts w:ascii="Arial" w:hAnsi="Arial"/>
                <w:b w:val="0"/>
                <w:color w:val="444A54"/>
                <w:sz w:val="20"/>
              </w:rPr>
              <w:t>Financial Services</w:t>
            </w:r>
          </w:p>
        </w:tc>
      </w:tr>
      <w:tr>
        <w:trPr>
          <w:cantSplit w:val="true"/>
        </w:trPr>
        <w:tc>
          <w:tcPr>
            <w:tcW w:type="dxa" w:w="2448"/>
          </w:tcPr>
          <w:p>
            <w:pPr>
              <w:spacing w:after="40" w:before="40" w:line="252" w:lineRule="auto"/>
            </w:pPr>
            <w:r/>
            <w:r>
              <w:rPr>
                <w:rFonts w:ascii="Arial" w:hAnsi="Arial"/>
                <w:b w:val="0"/>
                <w:color w:val="444A54"/>
                <w:sz w:val="20"/>
              </w:rPr>
              <w:t>TSC Category</w:t>
            </w:r>
          </w:p>
        </w:tc>
        <w:tc>
          <w:tcPr>
            <w:tcW w:type="dxa" w:w="7776"/>
          </w:tcPr>
          <w:p>
            <w:pPr>
              <w:spacing w:after="40" w:before="40" w:line="252" w:lineRule="auto"/>
            </w:pPr>
            <w:r/>
            <w:r>
              <w:rPr>
                <w:rFonts w:ascii="Arial" w:hAnsi="Arial"/>
                <w:b w:val="0"/>
                <w:color w:val="444A54"/>
                <w:sz w:val="20"/>
              </w:rPr>
              <w:t>Data Analytics and Information Technology Management</w:t>
            </w:r>
          </w:p>
        </w:tc>
      </w:tr>
      <w:tr>
        <w:trPr>
          <w:cantSplit w:val="true"/>
        </w:trPr>
        <w:tc>
          <w:tcPr>
            <w:tcW w:type="dxa" w:w="2448"/>
            <w:shd w:val="clear" w:fill="F2F5FA"/>
          </w:tcPr>
          <w:p>
            <w:pPr>
              <w:spacing w:after="40" w:before="40" w:line="252" w:lineRule="auto"/>
            </w:pPr>
            <w:r/>
            <w:r>
              <w:rPr>
                <w:rFonts w:ascii="Arial" w:hAnsi="Arial"/>
                <w:b w:val="0"/>
                <w:color w:val="444A54"/>
                <w:sz w:val="20"/>
              </w:rPr>
              <w:t>Proficiency Level</w:t>
            </w:r>
          </w:p>
        </w:tc>
        <w:tc>
          <w:tcPr>
            <w:tcW w:type="dxa" w:w="7776"/>
            <w:shd w:val="clear" w:fill="F2F5FA"/>
          </w:tcPr>
          <w:p>
            <w:pPr>
              <w:spacing w:after="40" w:before="40" w:line="252" w:lineRule="auto"/>
            </w:pPr>
            <w:r/>
            <w:r>
              <w:rPr>
                <w:rFonts w:ascii="Arial" w:hAnsi="Arial"/>
                <w:b w:val="0"/>
                <w:color w:val="444A54"/>
                <w:sz w:val="20"/>
              </w:rPr>
              <w:t>3</w:t>
            </w:r>
          </w:p>
        </w:tc>
      </w:tr>
      <w:tr>
        <w:trPr>
          <w:cantSplit w:val="true"/>
        </w:trPr>
        <w:tc>
          <w:tcPr>
            <w:tcW w:type="dxa" w:w="2448"/>
          </w:tcPr>
          <w:p>
            <w:pPr>
              <w:spacing w:after="40" w:before="40" w:line="252" w:lineRule="auto"/>
            </w:pPr>
            <w:r/>
            <w:r>
              <w:rPr>
                <w:rFonts w:ascii="Arial" w:hAnsi="Arial"/>
                <w:b w:val="0"/>
                <w:color w:val="444A54"/>
                <w:sz w:val="20"/>
              </w:rPr>
              <w:t>Course Duration</w:t>
            </w:r>
          </w:p>
        </w:tc>
        <w:tc>
          <w:tcPr>
            <w:tcW w:type="dxa" w:w="7776"/>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448"/>
            <w:shd w:val="clear" w:fill="F2F5FA"/>
          </w:tcPr>
          <w:p>
            <w:pPr>
              <w:spacing w:after="40" w:before="40" w:line="252" w:lineRule="auto"/>
            </w:pPr>
            <w:r/>
            <w:r>
              <w:rPr>
                <w:rFonts w:ascii="Arial" w:hAnsi="Arial"/>
                <w:b w:val="0"/>
                <w:color w:val="444A54"/>
                <w:sz w:val="20"/>
              </w:rPr>
              <w:t>Daily Schedule</w:t>
            </w:r>
          </w:p>
        </w:tc>
        <w:tc>
          <w:tcPr>
            <w:tcW w:type="dxa" w:w="7776"/>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448"/>
          </w:tcPr>
          <w:p>
            <w:pPr>
              <w:spacing w:after="40" w:before="40" w:line="252" w:lineRule="auto"/>
            </w:pPr>
            <w:r/>
            <w:r>
              <w:rPr>
                <w:rFonts w:ascii="Arial" w:hAnsi="Arial"/>
                <w:b w:val="0"/>
                <w:color w:val="444A54"/>
                <w:sz w:val="20"/>
              </w:rPr>
              <w:t>Mode of Delivery</w:t>
            </w:r>
          </w:p>
        </w:tc>
        <w:tc>
          <w:tcPr>
            <w:tcW w:type="dxa" w:w="7776"/>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448"/>
            <w:shd w:val="clear" w:fill="F2F5FA"/>
          </w:tcPr>
          <w:p>
            <w:pPr>
              <w:spacing w:after="40" w:before="40" w:line="252" w:lineRule="auto"/>
            </w:pPr>
            <w:r/>
            <w:r>
              <w:rPr>
                <w:rFonts w:ascii="Arial" w:hAnsi="Arial"/>
                <w:b w:val="0"/>
                <w:color w:val="444A54"/>
                <w:sz w:val="20"/>
              </w:rPr>
              <w:t>Software Platforms</w:t>
            </w:r>
          </w:p>
        </w:tc>
        <w:tc>
          <w:tcPr>
            <w:tcW w:type="dxa" w:w="7776"/>
            <w:shd w:val="clear" w:fill="F2F5FA"/>
          </w:tcPr>
          <w:p>
            <w:pPr>
              <w:spacing w:after="40" w:before="40" w:line="252" w:lineRule="auto"/>
            </w:pPr>
            <w:r/>
            <w:r>
              <w:rPr>
                <w:rFonts w:ascii="Arial" w:hAnsi="Arial"/>
                <w:b w:val="0"/>
                <w:color w:val="444A54"/>
                <w:sz w:val="20"/>
              </w:rPr>
              <w:t>Alpaca paper-trading account (Trading API and Market Data API, alpaca-py SDK); TradingView (charts, Pine Script v6, Strategy Tester, alerts); Python 3 with pandas, NumPy, scikit-learn, XGBoost, SciPy and matplotlib</w:t>
            </w:r>
          </w:p>
        </w:tc>
      </w:tr>
      <w:tr>
        <w:trPr>
          <w:cantSplit w:val="true"/>
        </w:trPr>
        <w:tc>
          <w:tcPr>
            <w:tcW w:type="dxa" w:w="2448"/>
          </w:tcPr>
          <w:p>
            <w:pPr>
              <w:spacing w:after="40" w:before="40" w:line="252" w:lineRule="auto"/>
            </w:pPr>
            <w:r/>
            <w:r>
              <w:rPr>
                <w:rFonts w:ascii="Arial" w:hAnsi="Arial"/>
                <w:b w:val="0"/>
                <w:color w:val="444A54"/>
                <w:sz w:val="20"/>
              </w:rPr>
              <w:t>Assessment Methods</w:t>
            </w:r>
          </w:p>
        </w:tc>
        <w:tc>
          <w:tcPr>
            <w:tcW w:type="dxa" w:w="7776"/>
          </w:tcPr>
          <w:p>
            <w:pPr>
              <w:spacing w:after="40" w:before="40" w:line="252" w:lineRule="auto"/>
            </w:pPr>
            <w:r/>
            <w:r>
              <w:rPr>
                <w:rFonts w:ascii="Arial" w:hAnsi="Arial"/>
                <w:b w:val="0"/>
                <w:color w:val="444A54"/>
                <w:sz w:val="20"/>
              </w:rPr>
              <w:t>Written Assessment - Short Answer Questions (45 minutes)  |  Practical Performance (75 minutes)</w:t>
            </w:r>
          </w:p>
        </w:tc>
      </w:tr>
      <w:tr>
        <w:trPr>
          <w:cantSplit w:val="true"/>
        </w:trPr>
        <w:tc>
          <w:tcPr>
            <w:tcW w:type="dxa" w:w="2448"/>
            <w:shd w:val="clear" w:fill="F2F5FA"/>
          </w:tcPr>
          <w:p>
            <w:pPr>
              <w:spacing w:after="40" w:before="40" w:line="252" w:lineRule="auto"/>
            </w:pPr>
            <w:r/>
            <w:r>
              <w:rPr>
                <w:rFonts w:ascii="Arial" w:hAnsi="Arial"/>
                <w:b w:val="0"/>
                <w:color w:val="444A54"/>
                <w:sz w:val="20"/>
              </w:rPr>
              <w:t>Training Venue</w:t>
            </w:r>
          </w:p>
        </w:tc>
        <w:tc>
          <w:tcPr>
            <w:tcW w:type="dxa" w:w="7776"/>
            <w:shd w:val="clear" w:fill="F2F5FA"/>
          </w:tcPr>
          <w:p>
            <w:pPr>
              <w:spacing w:after="40" w:before="40" w:line="252" w:lineRule="auto"/>
            </w:pPr>
            <w:r/>
            <w:r>
              <w:rPr>
                <w:rFonts w:ascii="Arial" w:hAnsi="Arial"/>
                <w:b w:val="0"/>
                <w:color w:val="444A54"/>
                <w:sz w:val="20"/>
              </w:rPr>
              <w:t>12 Woodlands Square, #07-85/86/87, Woods Square Tower 1, Singapore 737715</w:t>
            </w:r>
          </w:p>
        </w:tc>
      </w:tr>
      <w:tr>
        <w:trPr>
          <w:cantSplit w:val="true"/>
        </w:trPr>
        <w:tc>
          <w:tcPr>
            <w:tcW w:type="dxa" w:w="2448"/>
          </w:tcPr>
          <w:p>
            <w:pPr>
              <w:spacing w:after="40" w:before="40" w:line="252" w:lineRule="auto"/>
            </w:pPr>
            <w:r/>
            <w:r>
              <w:rPr>
                <w:rFonts w:ascii="Arial" w:hAnsi="Arial"/>
                <w:b w:val="0"/>
                <w:color w:val="444A54"/>
                <w:sz w:val="20"/>
              </w:rPr>
              <w:t>Class Size</w:t>
            </w:r>
          </w:p>
        </w:tc>
        <w:tc>
          <w:tcPr>
            <w:tcW w:type="dxa" w:w="7776"/>
          </w:tcPr>
          <w:p>
            <w:pPr>
              <w:spacing w:after="40" w:before="40" w:line="252" w:lineRule="auto"/>
            </w:pPr>
            <w:r/>
            <w:r>
              <w:rPr>
                <w:rFonts w:ascii="Arial" w:hAnsi="Arial"/>
                <w:b w:val="0"/>
                <w:color w:val="444A54"/>
                <w:sz w:val="20"/>
              </w:rPr>
              <w:t>Optimum class size of 20 participants (maximum 20)</w:t>
            </w:r>
          </w:p>
        </w:tc>
      </w:tr>
      <w:tr>
        <w:trPr>
          <w:cantSplit w:val="true"/>
        </w:trPr>
        <w:tc>
          <w:tcPr>
            <w:tcW w:type="dxa" w:w="2448"/>
            <w:shd w:val="clear" w:fill="F2F5FA"/>
          </w:tcPr>
          <w:p>
            <w:pPr>
              <w:spacing w:after="40" w:before="40" w:line="252" w:lineRule="auto"/>
            </w:pPr>
            <w:r/>
            <w:r>
              <w:rPr>
                <w:rFonts w:ascii="Arial" w:hAnsi="Arial"/>
                <w:b w:val="0"/>
                <w:color w:val="444A54"/>
                <w:sz w:val="20"/>
              </w:rPr>
              <w:t>Trainer to Learner Ratio</w:t>
            </w:r>
          </w:p>
        </w:tc>
        <w:tc>
          <w:tcPr>
            <w:tcW w:type="dxa" w:w="7776"/>
            <w:shd w:val="clear" w:fill="F2F5FA"/>
          </w:tcPr>
          <w:p>
            <w:pPr>
              <w:spacing w:after="40" w:before="40" w:line="252" w:lineRule="auto"/>
            </w:pPr>
            <w:r/>
            <w:r>
              <w:rPr>
                <w:rFonts w:ascii="Arial" w:hAnsi="Arial"/>
                <w:b w:val="0"/>
                <w:color w:val="444A54"/>
                <w:sz w:val="20"/>
              </w:rPr>
              <w:t>1 : 20</w:t>
            </w:r>
          </w:p>
        </w:tc>
      </w:tr>
      <w:tr>
        <w:trPr>
          <w:cantSplit w:val="true"/>
        </w:trPr>
        <w:tc>
          <w:tcPr>
            <w:tcW w:type="dxa" w:w="2448"/>
          </w:tcPr>
          <w:p>
            <w:pPr>
              <w:spacing w:after="40" w:before="40" w:line="252" w:lineRule="auto"/>
            </w:pPr>
            <w:r/>
            <w:r>
              <w:rPr>
                <w:rFonts w:ascii="Arial" w:hAnsi="Arial"/>
                <w:b w:val="0"/>
                <w:color w:val="444A54"/>
                <w:sz w:val="20"/>
              </w:rPr>
              <w:t>Course Fee</w:t>
            </w:r>
          </w:p>
        </w:tc>
        <w:tc>
          <w:tcPr>
            <w:tcW w:type="dxa" w:w="7776"/>
          </w:tcPr>
          <w:p>
            <w:pPr>
              <w:spacing w:after="40" w:before="40" w:line="252" w:lineRule="auto"/>
            </w:pPr>
            <w:r/>
            <w:r>
              <w:rPr>
                <w:rFonts w:ascii="Arial" w:hAnsi="Arial"/>
                <w:b w:val="0"/>
                <w:color w:val="444A54"/>
                <w:sz w:val="20"/>
              </w:rPr>
              <w:t>SGD 800 per participant (excluding GST)</w:t>
            </w:r>
          </w:p>
        </w:tc>
      </w:tr>
    </w:tbl>
    <w:p>
      <w:bookmarkStart w:id="903" w:name="_Toc902"/>
      <w:pPr>
        <w:pStyle w:val="Heading1"/>
      </w:pPr>
      <w:r>
        <w:t>2.  Target Audience and Entry Requirements</w:t>
      </w:r>
      <w:bookmarkEnd w:id="903"/>
    </w:p>
    <w:p>
      <w:pPr>
        <w:spacing w:after="120"/>
      </w:pPr>
      <w:r>
        <w:rPr>
          <w:rFonts w:ascii="Arial" w:hAnsi="Arial"/>
          <w:b/>
          <w:i w:val="0"/>
          <w:color w:val="1F3864"/>
          <w:sz w:val="23"/>
        </w:rPr>
        <w:t>Target Audience</w:t>
      </w:r>
    </w:p>
    <w:p>
      <w:pPr>
        <w:pStyle w:val="ListBullet"/>
        <w:spacing w:after="60"/>
        <w:ind w:left="432"/>
      </w:pPr>
      <w:r>
        <w:rPr>
          <w:rFonts w:ascii="Arial" w:hAnsi="Arial"/>
          <w:color w:val="444A54"/>
          <w:sz w:val="22"/>
        </w:rPr>
        <w:t>Traders, dealers, investment and research analysts in banks, brokerages and asset managers who want to test and automate trading ideas with data and machine learning.</w:t>
      </w:r>
    </w:p>
    <w:p>
      <w:pPr>
        <w:pStyle w:val="ListBullet"/>
        <w:spacing w:after="60"/>
        <w:ind w:left="432"/>
      </w:pPr>
      <w:r>
        <w:rPr>
          <w:rFonts w:ascii="Arial" w:hAnsi="Arial"/>
          <w:color w:val="444A54"/>
          <w:sz w:val="22"/>
        </w:rPr>
        <w:t>Quantitative, risk and data analysts in financial institutions who support trading, treasury or investment functions.</w:t>
      </w:r>
    </w:p>
    <w:p>
      <w:pPr>
        <w:pStyle w:val="ListBullet"/>
        <w:spacing w:after="60"/>
        <w:ind w:left="432"/>
      </w:pPr>
      <w:r>
        <w:rPr>
          <w:rFonts w:ascii="Arial" w:hAnsi="Arial"/>
          <w:color w:val="444A54"/>
          <w:sz w:val="22"/>
        </w:rPr>
        <w:t>Finance executives and technology professionals moving into algorithmic trading, trading technology or AI roles in financial services.</w:t>
      </w:r>
    </w:p>
    <w:p>
      <w:pPr>
        <w:pStyle w:val="ListBullet"/>
        <w:spacing w:after="60"/>
        <w:ind w:left="432"/>
      </w:pPr>
      <w:r>
        <w:rPr>
          <w:rFonts w:ascii="Arial" w:hAnsi="Arial"/>
          <w:color w:val="444A54"/>
          <w:sz w:val="22"/>
        </w:rPr>
        <w:t>Individual investors working in financial services who want a disciplined, evidence-based approach to systematic trading.</w:t>
      </w:r>
    </w:p>
    <w:p>
      <w:pPr>
        <w:spacing w:after="120"/>
      </w:pPr>
      <w:r>
        <w:rPr>
          <w:rFonts w:ascii="Arial" w:hAnsi="Arial"/>
          <w:b/>
          <w:i w:val="0"/>
          <w:color w:val="1F3864"/>
          <w:sz w:val="23"/>
        </w:rPr>
        <w:t>Entry Requirements</w:t>
      </w:r>
    </w:p>
    <w:p>
      <w:pPr>
        <w:spacing w:after="120"/>
      </w:pPr>
      <w:r>
        <w:rPr>
          <w:rFonts w:ascii="Arial" w:hAnsi="Arial"/>
          <w:b/>
          <w:i w:val="0"/>
          <w:color w:val="444A54"/>
          <w:sz w:val="21"/>
        </w:rPr>
        <w:t>Knowledge and Skills</w:t>
      </w:r>
    </w:p>
    <w:p>
      <w:pPr>
        <w:pStyle w:val="ListBullet"/>
        <w:spacing w:after="60"/>
        <w:ind w:left="432"/>
      </w:pPr>
      <w:r>
        <w:rPr>
          <w:rFonts w:ascii="Arial" w:hAnsi="Arial"/>
          <w:color w:val="444A54"/>
          <w:sz w:val="22"/>
        </w:rPr>
        <w:t>Able to read, write, speak and listen in English at a proficiency level equivalent to the Employability Skills Workplace Literacy Level 5.</w:t>
      </w:r>
    </w:p>
    <w:p>
      <w:pPr>
        <w:pStyle w:val="ListBullet"/>
        <w:spacing w:after="60"/>
        <w:ind w:left="432"/>
      </w:pPr>
      <w:r>
        <w:rPr>
          <w:rFonts w:ascii="Arial" w:hAnsi="Arial"/>
          <w:color w:val="444A54"/>
          <w:sz w:val="22"/>
        </w:rPr>
        <w:t>Able to manipulate numbers at a proficiency level equivalent to the Employability Skills Workplace Numeracy Level 5.</w:t>
      </w:r>
    </w:p>
    <w:p>
      <w:pPr>
        <w:pStyle w:val="ListBullet"/>
        <w:spacing w:after="60"/>
        <w:ind w:left="432"/>
      </w:pPr>
      <w:r>
        <w:rPr>
          <w:rFonts w:ascii="Arial" w:hAnsi="Arial"/>
          <w:color w:val="444A54"/>
          <w:sz w:val="22"/>
        </w:rPr>
        <w:t>Basic computer literacy; basic familiarity with Python or spreadsheets is an advantage but not required - all code is supplied and explained.</w:t>
      </w:r>
    </w:p>
    <w:p>
      <w:pPr>
        <w:pStyle w:val="ListBullet"/>
        <w:spacing w:after="60"/>
        <w:ind w:left="432"/>
      </w:pPr>
      <w:r>
        <w:rPr>
          <w:rFonts w:ascii="Arial" w:hAnsi="Arial"/>
          <w:color w:val="444A54"/>
          <w:sz w:val="22"/>
        </w:rPr>
        <w:t>Basic understanding of financial markets (stocks, ETFs, buying and selling).</w:t>
      </w:r>
    </w:p>
    <w:p>
      <w:pPr>
        <w:spacing w:after="120"/>
      </w:pPr>
      <w:r>
        <w:rPr>
          <w:rFonts w:ascii="Arial" w:hAnsi="Arial"/>
          <w:b/>
          <w:i w:val="0"/>
          <w:color w:val="444A54"/>
          <w:sz w:val="21"/>
        </w:rPr>
        <w:t>Experience</w:t>
      </w:r>
    </w:p>
    <w:p>
      <w:pPr>
        <w:pStyle w:val="ListBullet"/>
        <w:spacing w:after="60"/>
        <w:ind w:left="432"/>
      </w:pPr>
      <w:r>
        <w:rPr>
          <w:rFonts w:ascii="Arial" w:hAnsi="Arial"/>
          <w:color w:val="444A54"/>
          <w:sz w:val="22"/>
        </w:rPr>
        <w:t>Preferably 1 year of working experience in financial services or a related role involving data, investment or trading.</w:t>
      </w:r>
    </w:p>
    <w:p>
      <w:pPr>
        <w:spacing w:after="120"/>
      </w:pPr>
      <w:r>
        <w:rPr>
          <w:rFonts w:ascii="Arial" w:hAnsi="Arial"/>
          <w:b/>
          <w:i w:val="0"/>
          <w:color w:val="444A54"/>
          <w:sz w:val="21"/>
        </w:rPr>
        <w:t>Equipment</w:t>
      </w:r>
    </w:p>
    <w:p>
      <w:pPr>
        <w:pStyle w:val="ListBullet"/>
        <w:spacing w:after="60"/>
        <w:ind w:left="432"/>
      </w:pPr>
      <w:r>
        <w:rPr>
          <w:rFonts w:ascii="Arial" w:hAnsi="Arial"/>
          <w:color w:val="444A54"/>
          <w:sz w:val="22"/>
        </w:rPr>
        <w:t>A laptop with Python 3.10 or later, a modern web browser and internet access (set-up guidance is provided in Lab 1).</w:t>
      </w:r>
    </w:p>
    <w:p>
      <w:pPr>
        <w:pStyle w:val="ListBullet"/>
        <w:spacing w:after="60"/>
        <w:ind w:left="432"/>
      </w:pPr>
      <w:r>
        <w:rPr>
          <w:rFonts w:ascii="Arial" w:hAnsi="Arial"/>
          <w:color w:val="444A54"/>
          <w:sz w:val="22"/>
        </w:rPr>
        <w:t>A free Alpaca paper-trading account and a free TradingView account, created in class; no real money is used at any point.</w:t>
      </w:r>
    </w:p>
    <w:p>
      <w:bookmarkStart w:id="904" w:name="_Toc903"/>
      <w:pPr>
        <w:pStyle w:val="Heading1"/>
      </w:pPr>
      <w:r>
        <w:t>3.  Learning Outcomes</w:t>
      </w:r>
      <w:bookmarkEnd w:id="904"/>
    </w:p>
    <w:p>
      <w:pPr>
        <w:spacing w:after="120"/>
      </w:pPr>
      <w:r>
        <w:rPr>
          <w:rFonts w:ascii="Arial" w:hAnsi="Arial"/>
          <w:b w:val="0"/>
          <w:i w:val="0"/>
          <w:color w:val="444A54"/>
          <w:sz w:val="22"/>
        </w:rPr>
        <w:t>On completion of this course, participants will be able to:</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20"/>
              </w:rPr>
              <w:t>LO</w:t>
            </w:r>
          </w:p>
        </w:tc>
        <w:tc>
          <w:tcPr>
            <w:tcW w:type="dxa" w:w="7632"/>
            <w:shd w:val="clear" w:fill="1F3864"/>
          </w:tcPr>
          <w:p>
            <w:pPr>
              <w:keepNext/>
              <w:spacing w:after="40" w:before="40" w:line="252" w:lineRule="auto"/>
              <w:jc w:val="center"/>
            </w:pPr>
            <w:r/>
            <w:r>
              <w:rPr>
                <w:rFonts w:ascii="Arial" w:hAnsi="Arial"/>
                <w:b/>
                <w:color w:val="FFFFFF"/>
                <w:sz w:val="20"/>
              </w:rPr>
              <w:t>Learning Outcome</w:t>
            </w:r>
          </w:p>
        </w:tc>
        <w:tc>
          <w:tcPr>
            <w:tcW w:type="dxa" w:w="1728"/>
            <w:shd w:val="clear" w:fill="1F3864"/>
          </w:tcPr>
          <w:p>
            <w:pPr>
              <w:keepNext/>
              <w:spacing w:after="40" w:before="40" w:line="252" w:lineRule="auto"/>
              <w:jc w:val="center"/>
            </w:pPr>
            <w:r/>
            <w:r>
              <w:rPr>
                <w:rFonts w:ascii="Arial" w:hAnsi="Arial"/>
                <w:b/>
                <w:color w:val="FFFFFF"/>
                <w:sz w:val="20"/>
              </w:rPr>
              <w:t>TSC Reference</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LO1</w:t>
            </w:r>
          </w:p>
        </w:tc>
        <w:tc>
          <w:tcPr>
            <w:tcW w:type="dxa" w:w="7632"/>
            <w:shd w:val="clear" w:fill="F2F5FA"/>
          </w:tcPr>
          <w:p>
            <w:pPr>
              <w:keepNext/>
              <w:spacing w:after="40" w:before="40" w:line="252" w:lineRule="auto"/>
            </w:pPr>
            <w:r/>
            <w:r>
              <w:rPr>
                <w:rFonts w:ascii="Arial" w:hAnsi="Arial"/>
                <w:b w:val="0"/>
                <w:color w:val="444A54"/>
                <w:sz w:val="20"/>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20"/>
              </w:rPr>
              <w:t>A1, A6, K1, K9</w:t>
            </w:r>
          </w:p>
        </w:tc>
      </w:tr>
      <w:tr>
        <w:trPr>
          <w:cantSplit w:val="true"/>
        </w:trPr>
        <w:tc>
          <w:tcPr>
            <w:tcW w:type="dxa" w:w="864"/>
          </w:tcPr>
          <w:p>
            <w:pPr>
              <w:keepNext/>
              <w:spacing w:after="40" w:before="40" w:line="252" w:lineRule="auto"/>
              <w:jc w:val="center"/>
            </w:pPr>
            <w:r/>
            <w:r>
              <w:rPr>
                <w:rFonts w:ascii="Arial" w:hAnsi="Arial"/>
                <w:b w:val="0"/>
                <w:color w:val="444A54"/>
                <w:sz w:val="20"/>
              </w:rPr>
              <w:t>LO2</w:t>
            </w:r>
          </w:p>
        </w:tc>
        <w:tc>
          <w:tcPr>
            <w:tcW w:type="dxa" w:w="7632"/>
          </w:tcPr>
          <w:p>
            <w:pPr>
              <w:keepNext/>
              <w:spacing w:after="40" w:before="40" w:line="252" w:lineRule="auto"/>
            </w:pPr>
            <w:r/>
            <w:r>
              <w:rPr>
                <w:rFonts w:ascii="Arial" w:hAnsi="Arial"/>
                <w:b w:val="0"/>
                <w:color w:val="444A54"/>
                <w:sz w:val="20"/>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20"/>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LO3</w:t>
            </w:r>
          </w:p>
        </w:tc>
        <w:tc>
          <w:tcPr>
            <w:tcW w:type="dxa" w:w="7632"/>
            <w:shd w:val="clear" w:fill="F2F5FA"/>
          </w:tcPr>
          <w:p>
            <w:pPr>
              <w:keepNext/>
              <w:spacing w:after="40" w:before="40" w:line="252" w:lineRule="auto"/>
            </w:pPr>
            <w:r/>
            <w:r>
              <w:rPr>
                <w:rFonts w:ascii="Arial" w:hAnsi="Arial"/>
                <w:b w:val="0"/>
                <w:color w:val="444A54"/>
                <w:sz w:val="20"/>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20"/>
              </w:rPr>
              <w:t>A4, A5, K2, K4, K6</w:t>
            </w:r>
          </w:p>
        </w:tc>
      </w:tr>
      <w:tr>
        <w:trPr>
          <w:cantSplit w:val="true"/>
        </w:trPr>
        <w:tc>
          <w:tcPr>
            <w:tcW w:type="dxa" w:w="864"/>
          </w:tcPr>
          <w:p>
            <w:pPr>
              <w:spacing w:after="40" w:before="40" w:line="252" w:lineRule="auto"/>
              <w:jc w:val="center"/>
            </w:pPr>
            <w:r/>
            <w:r>
              <w:rPr>
                <w:rFonts w:ascii="Arial" w:hAnsi="Arial"/>
                <w:b w:val="0"/>
                <w:color w:val="444A54"/>
                <w:sz w:val="20"/>
              </w:rPr>
              <w:t>LO4</w:t>
            </w:r>
          </w:p>
        </w:tc>
        <w:tc>
          <w:tcPr>
            <w:tcW w:type="dxa" w:w="7632"/>
          </w:tcPr>
          <w:p>
            <w:pPr>
              <w:spacing w:after="40" w:before="40" w:line="252" w:lineRule="auto"/>
            </w:pPr>
            <w:r/>
            <w:r>
              <w:rPr>
                <w:rFonts w:ascii="Arial" w:hAnsi="Arial"/>
                <w:b w:val="0"/>
                <w:color w:val="444A54"/>
                <w:sz w:val="20"/>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20"/>
              </w:rPr>
              <w:t>A7, A8, A9, A10, K7, K8</w:t>
            </w:r>
          </w:p>
        </w:tc>
      </w:tr>
    </w:tbl>
    <w:p>
      <w:bookmarkStart w:id="905" w:name="_Toc904"/>
      <w:pPr>
        <w:pStyle w:val="Heading1"/>
      </w:pPr>
      <w:r>
        <w:t>4.  TSC Alignment</w:t>
      </w:r>
      <w:bookmarkEnd w:id="905"/>
    </w:p>
    <w:p>
      <w:pPr>
        <w:spacing w:after="120"/>
      </w:pPr>
      <w:r>
        <w:rPr>
          <w:rFonts w:ascii="Arial" w:hAnsi="Arial"/>
          <w:b w:val="0"/>
          <w:i w:val="0"/>
          <w:color w:val="444A54"/>
          <w:sz w:val="22"/>
        </w:rPr>
        <w:t>This course is fully aligned to FSE-DAT-3019-1.1 Data Analytics and Computational Modelling at Proficiency Level 3: "Identify and utilise appropriate statistical algorithms and data models to perform data analyses, test hypotheses and derive inferences, patterns or solutions from data". All 10 ability statements and all 9 knowledge statements of the TSC are delivered and assessed.</w:t>
      </w:r>
    </w:p>
    <w:p>
      <w:pPr>
        <w:spacing w:after="120"/>
      </w:pPr>
      <w:r>
        <w:rPr>
          <w:rFonts w:ascii="Arial" w:hAnsi="Arial"/>
          <w:b/>
          <w:i w:val="0"/>
          <w:color w:val="1F3864"/>
          <w:sz w:val="23"/>
        </w:rPr>
        <w:t>Abilities</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Ability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6192"/>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PP Task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6192"/>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440"/>
          </w:tcPr>
          <w:p>
            <w:pPr>
              <w:spacing w:after="40" w:before="40" w:line="252" w:lineRule="auto"/>
              <w:jc w:val="center"/>
            </w:pPr>
            <w:r/>
            <w:r>
              <w:rPr>
                <w:rFonts w:ascii="Arial" w:hAnsi="Arial"/>
                <w:b w:val="0"/>
                <w:color w:val="444A54"/>
                <w:sz w:val="19"/>
              </w:rPr>
              <w:t>Topics 2, 3</w:t>
            </w:r>
          </w:p>
        </w:tc>
        <w:tc>
          <w:tcPr>
            <w:tcW w:type="dxa" w:w="1872"/>
          </w:tcPr>
          <w:p>
            <w:pPr>
              <w:spacing w:after="40" w:before="40" w:line="252" w:lineRule="auto"/>
              <w:jc w:val="center"/>
            </w:pPr>
            <w:r/>
            <w:r>
              <w:rPr>
                <w:rFonts w:ascii="Arial" w:hAnsi="Arial"/>
                <w:b w:val="0"/>
                <w:color w:val="444A54"/>
                <w:sz w:val="19"/>
              </w:rPr>
              <w:t>PP Task 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6192"/>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440"/>
            <w:shd w:val="clear" w:fill="F2F5FA"/>
          </w:tcPr>
          <w:p>
            <w:pPr>
              <w:spacing w:after="40" w:before="40" w:line="252" w:lineRule="auto"/>
              <w:jc w:val="center"/>
            </w:pPr>
            <w:r/>
            <w:r>
              <w:rPr>
                <w:rFonts w:ascii="Arial" w:hAnsi="Arial"/>
                <w:b w:val="0"/>
                <w:color w:val="444A54"/>
                <w:sz w:val="19"/>
              </w:rPr>
              <w:t>Topics 1, 2</w:t>
            </w:r>
          </w:p>
        </w:tc>
        <w:tc>
          <w:tcPr>
            <w:tcW w:type="dxa" w:w="1872"/>
            <w:shd w:val="clear" w:fill="F2F5FA"/>
          </w:tcPr>
          <w:p>
            <w:pPr>
              <w:spacing w:after="40" w:before="40" w:line="252" w:lineRule="auto"/>
              <w:jc w:val="center"/>
            </w:pPr>
            <w:r/>
            <w:r>
              <w:rPr>
                <w:rFonts w:ascii="Arial" w:hAnsi="Arial"/>
                <w:b w:val="0"/>
                <w:color w:val="444A54"/>
                <w:sz w:val="19"/>
              </w:rPr>
              <w:t>PP Task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6192"/>
          </w:tcPr>
          <w:p>
            <w:pPr>
              <w:spacing w:after="40" w:before="40" w:line="252" w:lineRule="auto"/>
            </w:pPr>
            <w:r/>
            <w:r>
              <w:rPr>
                <w:rFonts w:ascii="Arial" w:hAnsi="Arial"/>
                <w:b w:val="0"/>
                <w:color w:val="444A54"/>
                <w:sz w:val="19"/>
              </w:rPr>
              <w:t>Conduct statistical modelling of data to derive patterns and solutions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PP Task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6192"/>
            <w:shd w:val="clear" w:fill="F2F5FA"/>
          </w:tcPr>
          <w:p>
            <w:pPr>
              <w:spacing w:after="40" w:before="40" w:line="252" w:lineRule="auto"/>
            </w:pPr>
            <w:r/>
            <w:r>
              <w:rPr>
                <w:rFonts w:ascii="Arial" w:hAnsi="Arial"/>
                <w:b w:val="0"/>
                <w:color w:val="444A54"/>
                <w:sz w:val="19"/>
              </w:rPr>
              <w:t>Perform A/B testing based on different hypotheses</w:t>
            </w:r>
          </w:p>
        </w:tc>
        <w:tc>
          <w:tcPr>
            <w:tcW w:type="dxa" w:w="1440"/>
            <w:shd w:val="clear" w:fill="F2F5FA"/>
          </w:tcPr>
          <w:p>
            <w:pPr>
              <w:spacing w:after="40" w:before="40" w:line="252" w:lineRule="auto"/>
              <w:jc w:val="center"/>
            </w:pPr>
            <w:r/>
            <w:r>
              <w:rPr>
                <w:rFonts w:ascii="Arial" w:hAnsi="Arial"/>
                <w:b w:val="0"/>
                <w:color w:val="444A54"/>
                <w:sz w:val="19"/>
              </w:rPr>
              <w:t>Topic 3</w:t>
            </w:r>
          </w:p>
        </w:tc>
        <w:tc>
          <w:tcPr>
            <w:tcW w:type="dxa" w:w="1872"/>
            <w:shd w:val="clear" w:fill="F2F5FA"/>
          </w:tcPr>
          <w:p>
            <w:pPr>
              <w:spacing w:after="40" w:before="40" w:line="252" w:lineRule="auto"/>
              <w:jc w:val="center"/>
            </w:pPr>
            <w:r/>
            <w:r>
              <w:rPr>
                <w:rFonts w:ascii="Arial" w:hAnsi="Arial"/>
                <w:b w:val="0"/>
                <w:color w:val="444A54"/>
                <w:sz w:val="19"/>
              </w:rPr>
              <w:t>PP Task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6192"/>
          </w:tcPr>
          <w:p>
            <w:pPr>
              <w:spacing w:after="40" w:before="40" w:line="252" w:lineRule="auto"/>
            </w:pPr>
            <w:r/>
            <w:r>
              <w:rPr>
                <w:rFonts w:ascii="Arial" w:hAnsi="Arial"/>
                <w:b w:val="0"/>
                <w:color w:val="444A54"/>
                <w:sz w:val="19"/>
              </w:rPr>
              <w:t>Identify possible big data applications</w:t>
            </w:r>
          </w:p>
        </w:tc>
        <w:tc>
          <w:tcPr>
            <w:tcW w:type="dxa" w:w="1440"/>
          </w:tcPr>
          <w:p>
            <w:pPr>
              <w:spacing w:after="40" w:before="40" w:line="252" w:lineRule="auto"/>
              <w:jc w:val="center"/>
            </w:pPr>
            <w:r/>
            <w:r>
              <w:rPr>
                <w:rFonts w:ascii="Arial" w:hAnsi="Arial"/>
                <w:b w:val="0"/>
                <w:color w:val="444A54"/>
                <w:sz w:val="19"/>
              </w:rPr>
              <w:t>Topic 1</w:t>
            </w:r>
          </w:p>
        </w:tc>
        <w:tc>
          <w:tcPr>
            <w:tcW w:type="dxa" w:w="1872"/>
          </w:tcPr>
          <w:p>
            <w:pPr>
              <w:spacing w:after="40" w:before="40" w:line="252" w:lineRule="auto"/>
              <w:jc w:val="center"/>
            </w:pPr>
            <w:r/>
            <w:r>
              <w:rPr>
                <w:rFonts w:ascii="Arial" w:hAnsi="Arial"/>
                <w:b w:val="0"/>
                <w:color w:val="444A54"/>
                <w:sz w:val="19"/>
              </w:rPr>
              <w:t>PP Task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6192"/>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6192"/>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6192"/>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6192"/>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bl>
    <w:p>
      <w:pPr>
        <w:spacing w:after="120"/>
      </w:pPr>
      <w:r>
        <w:rPr>
          <w:rFonts w:ascii="Arial" w:hAnsi="Arial"/>
          <w:b/>
          <w:i w:val="0"/>
          <w:color w:val="1F3864"/>
          <w:sz w:val="23"/>
        </w:rPr>
        <w:t>Knowledge</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Knowledge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6192"/>
            <w:shd w:val="clear" w:fill="F2F5FA"/>
          </w:tcPr>
          <w:p>
            <w:pPr>
              <w:spacing w:after="40" w:before="40" w:line="252" w:lineRule="auto"/>
            </w:pPr>
            <w:r/>
            <w:r>
              <w:rPr>
                <w:rFonts w:ascii="Arial" w:hAnsi="Arial"/>
                <w:b w:val="0"/>
                <w:color w:val="444A54"/>
                <w:sz w:val="19"/>
              </w:rPr>
              <w:t>Data analytics and modelling business use cases</w:t>
            </w:r>
          </w:p>
        </w:tc>
        <w:tc>
          <w:tcPr>
            <w:tcW w:type="dxa" w:w="1440"/>
            <w:shd w:val="clear" w:fill="F2F5FA"/>
          </w:tcPr>
          <w:p>
            <w:pPr>
              <w:spacing w:after="40" w:before="40" w:line="252" w:lineRule="auto"/>
              <w:jc w:val="center"/>
            </w:pPr>
            <w:r/>
            <w:r>
              <w:rPr>
                <w:rFonts w:ascii="Arial" w:hAnsi="Arial"/>
                <w:b w:val="0"/>
                <w:color w:val="444A54"/>
                <w:sz w:val="19"/>
              </w:rPr>
              <w:t>Topics 1, 4</w:t>
            </w:r>
          </w:p>
        </w:tc>
        <w:tc>
          <w:tcPr>
            <w:tcW w:type="dxa" w:w="1872"/>
            <w:shd w:val="clear" w:fill="F2F5FA"/>
          </w:tcPr>
          <w:p>
            <w:pPr>
              <w:spacing w:after="40" w:before="40" w:line="252" w:lineRule="auto"/>
              <w:jc w:val="center"/>
            </w:pPr>
            <w:r/>
            <w:r>
              <w:rPr>
                <w:rFonts w:ascii="Arial" w:hAnsi="Arial"/>
                <w:b w:val="0"/>
                <w:color w:val="444A54"/>
                <w:sz w:val="19"/>
              </w:rPr>
              <w:t>WA Q1</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6192"/>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6192"/>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440"/>
            <w:shd w:val="clear" w:fill="F2F5FA"/>
          </w:tcPr>
          <w:p>
            <w:pPr>
              <w:spacing w:after="40" w:before="40" w:line="252" w:lineRule="auto"/>
              <w:jc w:val="center"/>
            </w:pPr>
            <w:r/>
            <w:r>
              <w:rPr>
                <w:rFonts w:ascii="Arial" w:hAnsi="Arial"/>
                <w:b w:val="0"/>
                <w:color w:val="444A54"/>
                <w:sz w:val="19"/>
              </w:rPr>
              <w:t>Topic 2</w:t>
            </w:r>
          </w:p>
        </w:tc>
        <w:tc>
          <w:tcPr>
            <w:tcW w:type="dxa" w:w="1872"/>
            <w:shd w:val="clear" w:fill="F2F5FA"/>
          </w:tcPr>
          <w:p>
            <w:pPr>
              <w:spacing w:after="40" w:before="40" w:line="252" w:lineRule="auto"/>
              <w:jc w:val="center"/>
            </w:pPr>
            <w:r/>
            <w:r>
              <w:rPr>
                <w:rFonts w:ascii="Arial" w:hAnsi="Arial"/>
                <w:b w:val="0"/>
                <w:color w:val="444A54"/>
                <w:sz w:val="19"/>
              </w:rPr>
              <w:t>WA Q3</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6192"/>
          </w:tcPr>
          <w:p>
            <w:pPr>
              <w:spacing w:after="40" w:before="40" w:line="252" w:lineRule="auto"/>
            </w:pPr>
            <w:r/>
            <w:r>
              <w:rPr>
                <w:rFonts w:ascii="Arial" w:hAnsi="Arial"/>
                <w:b w:val="0"/>
                <w:color w:val="444A54"/>
                <w:sz w:val="19"/>
              </w:rPr>
              <w:t>Range and application of various types of data models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6192"/>
            <w:shd w:val="clear" w:fill="F2F5FA"/>
          </w:tcPr>
          <w:p>
            <w:pPr>
              <w:spacing w:after="40" w:before="40" w:line="252" w:lineRule="auto"/>
            </w:pPr>
            <w:r/>
            <w:r>
              <w:rPr>
                <w:rFonts w:ascii="Arial" w:hAnsi="Arial"/>
                <w:b w:val="0"/>
                <w:color w:val="444A54"/>
                <w:sz w:val="19"/>
              </w:rPr>
              <w:t>Usage of analytics platforms and tools</w:t>
            </w:r>
          </w:p>
        </w:tc>
        <w:tc>
          <w:tcPr>
            <w:tcW w:type="dxa" w:w="1440"/>
            <w:shd w:val="clear" w:fill="F2F5FA"/>
          </w:tcPr>
          <w:p>
            <w:pPr>
              <w:spacing w:after="40" w:before="40" w:line="252" w:lineRule="auto"/>
              <w:jc w:val="center"/>
            </w:pPr>
            <w:r/>
            <w:r>
              <w:rPr>
                <w:rFonts w:ascii="Arial" w:hAnsi="Arial"/>
                <w:b w:val="0"/>
                <w:color w:val="444A54"/>
                <w:sz w:val="19"/>
              </w:rPr>
              <w:t>Topics 1, 2, 4</w:t>
            </w:r>
          </w:p>
        </w:tc>
        <w:tc>
          <w:tcPr>
            <w:tcW w:type="dxa" w:w="1872"/>
            <w:shd w:val="clear" w:fill="F2F5FA"/>
          </w:tcPr>
          <w:p>
            <w:pPr>
              <w:spacing w:after="40" w:before="40" w:line="252" w:lineRule="auto"/>
              <w:jc w:val="center"/>
            </w:pPr>
            <w:r/>
            <w:r>
              <w:rPr>
                <w:rFonts w:ascii="Arial" w:hAnsi="Arial"/>
                <w:b w:val="0"/>
                <w:color w:val="444A54"/>
                <w:sz w:val="19"/>
              </w:rPr>
              <w:t>WA Q5</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6192"/>
          </w:tcPr>
          <w:p>
            <w:pPr>
              <w:spacing w:after="40" w:before="40" w:line="252" w:lineRule="auto"/>
            </w:pPr>
            <w:r/>
            <w:r>
              <w:rPr>
                <w:rFonts w:ascii="Arial" w:hAnsi="Arial"/>
                <w:b w:val="0"/>
                <w:color w:val="444A54"/>
                <w:sz w:val="19"/>
              </w:rPr>
              <w:t>Statistical modelling techniques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Q6</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6192"/>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440"/>
            <w:shd w:val="clear" w:fill="F2F5FA"/>
          </w:tcPr>
          <w:p>
            <w:pPr>
              <w:spacing w:after="40" w:before="40" w:line="252" w:lineRule="auto"/>
              <w:jc w:val="center"/>
            </w:pPr>
            <w:r/>
            <w:r>
              <w:rPr>
                <w:rFonts w:ascii="Arial" w:hAnsi="Arial"/>
                <w:b w:val="0"/>
                <w:color w:val="444A54"/>
                <w:sz w:val="19"/>
              </w:rPr>
              <w:t>Topics 2, 4</w:t>
            </w:r>
          </w:p>
        </w:tc>
        <w:tc>
          <w:tcPr>
            <w:tcW w:type="dxa" w:w="1872"/>
            <w:shd w:val="clear" w:fill="F2F5FA"/>
          </w:tcPr>
          <w:p>
            <w:pPr>
              <w:spacing w:after="40" w:before="40" w:line="252" w:lineRule="auto"/>
              <w:jc w:val="center"/>
            </w:pPr>
            <w:r/>
            <w:r>
              <w:rPr>
                <w:rFonts w:ascii="Arial" w:hAnsi="Arial"/>
                <w:b w:val="0"/>
                <w:color w:val="444A54"/>
                <w:sz w:val="19"/>
              </w:rPr>
              <w:t>WA Q7</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6192"/>
          </w:tcPr>
          <w:p>
            <w:pPr>
              <w:spacing w:after="40" w:before="40" w:line="252" w:lineRule="auto"/>
            </w:pPr>
            <w:r/>
            <w:r>
              <w:rPr>
                <w:rFonts w:ascii="Arial" w:hAnsi="Arial"/>
                <w:b w:val="0"/>
                <w:color w:val="444A54"/>
                <w:sz w:val="19"/>
              </w:rPr>
              <w:t>Potential reasons for unintended outcomes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WA Q8</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6192"/>
            <w:shd w:val="clear" w:fill="F2F5FA"/>
          </w:tcPr>
          <w:p>
            <w:pPr>
              <w:spacing w:after="40" w:before="40" w:line="252" w:lineRule="auto"/>
            </w:pPr>
            <w:r/>
            <w:r>
              <w:rPr>
                <w:rFonts w:ascii="Arial" w:hAnsi="Arial"/>
                <w:b w:val="0"/>
                <w:color w:val="444A54"/>
                <w:sz w:val="19"/>
              </w:rPr>
              <w:t>Forms of data within financial services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WA Q9</w:t>
            </w:r>
          </w:p>
        </w:tc>
      </w:tr>
    </w:tbl>
    <w:p>
      <w:bookmarkStart w:id="906" w:name="_Toc905"/>
      <w:pPr>
        <w:pStyle w:val="Heading1"/>
      </w:pPr>
      <w:r>
        <w:t>5.  Course Structure and Duration by Topic</w:t>
      </w:r>
      <w:bookmarkEnd w:id="906"/>
    </w:p>
    <w:tbl>
      <w:tblPr>
        <w:tblStyle w:val="TableGrid"/>
        <w:tblW w:type="auto" w:w="0"/>
        <w:jc w:val="center"/>
        <w:tblLook w:firstColumn="1" w:firstRow="1" w:lastColumn="0" w:lastRow="0" w:noHBand="0" w:noVBand="1" w:val="04A0"/>
        <w:tblLayout w:type="fixed"/>
      </w:tblPr>
      <w:tblGrid>
        <w:gridCol w:w="1007"/>
        <w:gridCol w:w="3671"/>
        <w:gridCol w:w="648"/>
        <w:gridCol w:w="1007"/>
        <w:gridCol w:w="1655"/>
        <w:gridCol w:w="1152"/>
        <w:gridCol w:w="1080"/>
      </w:tblGrid>
      <w:tr>
        <w:trPr>
          <w:tblHeader w:val="true"/>
        </w:trPr>
        <w:tc>
          <w:tcPr>
            <w:tcW w:type="dxa" w:w="1008"/>
            <w:shd w:val="clear" w:fill="1F3864"/>
          </w:tcPr>
          <w:p>
            <w:pPr>
              <w:keepNext/>
              <w:spacing w:after="40" w:before="40" w:line="252" w:lineRule="auto"/>
              <w:jc w:val="center"/>
            </w:pPr>
            <w:r/>
            <w:r>
              <w:rPr>
                <w:rFonts w:ascii="Arial" w:hAnsi="Arial"/>
                <w:b/>
                <w:color w:val="FFFFFF"/>
                <w:sz w:val="17"/>
              </w:rPr>
              <w:t>Topic</w:t>
            </w:r>
          </w:p>
        </w:tc>
        <w:tc>
          <w:tcPr>
            <w:tcW w:type="dxa" w:w="3672"/>
            <w:shd w:val="clear" w:fill="1F3864"/>
          </w:tcPr>
          <w:p>
            <w:pPr>
              <w:keepNext/>
              <w:spacing w:after="40" w:before="40" w:line="252" w:lineRule="auto"/>
              <w:jc w:val="center"/>
            </w:pPr>
            <w:r/>
            <w:r>
              <w:rPr>
                <w:rFonts w:ascii="Arial" w:hAnsi="Arial"/>
                <w:b/>
                <w:color w:val="FFFFFF"/>
                <w:sz w:val="17"/>
              </w:rPr>
              <w:t>Title</w:t>
            </w:r>
          </w:p>
        </w:tc>
        <w:tc>
          <w:tcPr>
            <w:tcW w:type="dxa" w:w="648"/>
            <w:shd w:val="clear" w:fill="1F3864"/>
          </w:tcPr>
          <w:p>
            <w:pPr>
              <w:keepNext/>
              <w:spacing w:after="40" w:before="40" w:line="252" w:lineRule="auto"/>
              <w:jc w:val="center"/>
            </w:pPr>
            <w:r/>
            <w:r>
              <w:rPr>
                <w:rFonts w:ascii="Arial" w:hAnsi="Arial"/>
                <w:b/>
                <w:color w:val="FFFFFF"/>
                <w:sz w:val="17"/>
              </w:rPr>
              <w:t>Day</w:t>
            </w:r>
          </w:p>
        </w:tc>
        <w:tc>
          <w:tcPr>
            <w:tcW w:type="dxa" w:w="1008"/>
            <w:shd w:val="clear" w:fill="1F3864"/>
          </w:tcPr>
          <w:p>
            <w:pPr>
              <w:keepNext/>
              <w:spacing w:after="40" w:before="40" w:line="252" w:lineRule="auto"/>
              <w:jc w:val="center"/>
            </w:pPr>
            <w:r/>
            <w:r>
              <w:rPr>
                <w:rFonts w:ascii="Arial" w:hAnsi="Arial"/>
                <w:b/>
                <w:color w:val="FFFFFF"/>
                <w:sz w:val="17"/>
              </w:rPr>
              <w:t>Labs</w:t>
            </w:r>
          </w:p>
        </w:tc>
        <w:tc>
          <w:tcPr>
            <w:tcW w:type="dxa" w:w="1656"/>
            <w:shd w:val="clear" w:fill="1F3864"/>
          </w:tcPr>
          <w:p>
            <w:pPr>
              <w:keepNext/>
              <w:spacing w:after="40" w:before="40" w:line="252" w:lineRule="auto"/>
              <w:jc w:val="center"/>
            </w:pPr>
            <w:r/>
            <w:r>
              <w:rPr>
                <w:rFonts w:ascii="Arial" w:hAnsi="Arial"/>
                <w:b/>
                <w:color w:val="FFFFFF"/>
                <w:sz w:val="17"/>
              </w:rPr>
              <w:t>TSC Ref</w:t>
            </w:r>
          </w:p>
        </w:tc>
        <w:tc>
          <w:tcPr>
            <w:tcW w:type="dxa" w:w="1152"/>
            <w:shd w:val="clear" w:fill="1F3864"/>
          </w:tcPr>
          <w:p>
            <w:pPr>
              <w:keepNext/>
              <w:spacing w:after="40" w:before="40" w:line="252" w:lineRule="auto"/>
              <w:jc w:val="center"/>
            </w:pPr>
            <w:r/>
            <w:r>
              <w:rPr>
                <w:rFonts w:ascii="Arial" w:hAnsi="Arial"/>
                <w:b/>
                <w:color w:val="FFFFFF"/>
                <w:sz w:val="17"/>
              </w:rPr>
              <w:t>Duration</w:t>
            </w:r>
          </w:p>
        </w:tc>
        <w:tc>
          <w:tcPr>
            <w:tcW w:type="dxa" w:w="1080"/>
            <w:shd w:val="clear" w:fill="1F3864"/>
          </w:tcPr>
          <w:p>
            <w:pPr>
              <w:keepNext/>
              <w:spacing w:after="40" w:before="40" w:line="252" w:lineRule="auto"/>
              <w:jc w:val="center"/>
            </w:pPr>
            <w:r/>
            <w:r>
              <w:rPr>
                <w:rFonts w:ascii="Arial" w:hAnsi="Arial"/>
                <w:b/>
                <w:color w:val="FFFFFF"/>
                <w:sz w:val="17"/>
              </w:rPr>
              <w:t>Slides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1</w:t>
            </w:r>
          </w:p>
        </w:tc>
        <w:tc>
          <w:tcPr>
            <w:tcW w:type="dxa" w:w="3672"/>
            <w:shd w:val="clear" w:fill="F2F5FA"/>
          </w:tcPr>
          <w:p>
            <w:pPr>
              <w:keepNext/>
              <w:spacing w:after="40" w:before="40" w:line="252" w:lineRule="auto"/>
            </w:pPr>
            <w:r/>
            <w:r>
              <w:rPr>
                <w:rFonts w:ascii="Arial" w:hAnsi="Arial"/>
                <w:b w:val="0"/>
                <w:color w:val="444A54"/>
                <w:sz w:val="17"/>
              </w:rPr>
              <w:t>Foundations of Quant and Algorithmic Trading: From Thorp to AI Agents</w:t>
            </w:r>
          </w:p>
        </w:tc>
        <w:tc>
          <w:tcPr>
            <w:tcW w:type="dxa" w:w="648"/>
            <w:shd w:val="clear" w:fill="F2F5FA"/>
          </w:tcPr>
          <w:p>
            <w:pPr>
              <w:keepNext/>
              <w:spacing w:after="40" w:before="40" w:line="252" w:lineRule="auto"/>
              <w:jc w:val="center"/>
            </w:pPr>
            <w:r/>
            <w:r>
              <w:rPr>
                <w:rFonts w:ascii="Arial" w:hAnsi="Arial"/>
                <w:b w:val="0"/>
                <w:color w:val="444A54"/>
                <w:sz w:val="17"/>
              </w:rPr>
              <w:t>Day 1</w:t>
            </w:r>
          </w:p>
        </w:tc>
        <w:tc>
          <w:tcPr>
            <w:tcW w:type="dxa" w:w="1008"/>
            <w:shd w:val="clear" w:fill="F2F5FA"/>
          </w:tcPr>
          <w:p>
            <w:pPr>
              <w:keepNext/>
              <w:spacing w:after="40" w:before="40" w:line="252" w:lineRule="auto"/>
              <w:jc w:val="center"/>
            </w:pPr>
            <w:r/>
            <w:r>
              <w:rPr>
                <w:rFonts w:ascii="Arial" w:hAnsi="Arial"/>
                <w:b w:val="0"/>
                <w:color w:val="444A54"/>
                <w:sz w:val="17"/>
              </w:rPr>
              <w:t>Labs 1-4</w:t>
            </w:r>
          </w:p>
        </w:tc>
        <w:tc>
          <w:tcPr>
            <w:tcW w:type="dxa" w:w="1656"/>
            <w:shd w:val="clear" w:fill="F2F5FA"/>
          </w:tcPr>
          <w:p>
            <w:pPr>
              <w:keepNext/>
              <w:spacing w:after="40" w:before="40" w:line="252" w:lineRule="auto"/>
            </w:pPr>
            <w:r/>
            <w:r>
              <w:rPr>
                <w:rFonts w:ascii="Arial" w:hAnsi="Arial"/>
                <w:b w:val="0"/>
                <w:color w:val="444A54"/>
                <w:sz w:val="17"/>
              </w:rPr>
              <w:t>A1, A6, K1, K9</w:t>
            </w:r>
          </w:p>
        </w:tc>
        <w:tc>
          <w:tcPr>
            <w:tcW w:type="dxa" w:w="1152"/>
            <w:shd w:val="clear" w:fill="F2F5FA"/>
          </w:tcPr>
          <w:p>
            <w:pPr>
              <w:keepNext/>
              <w:spacing w:after="40" w:before="40" w:line="252" w:lineRule="auto"/>
              <w:jc w:val="center"/>
            </w:pPr>
            <w:r/>
            <w:r>
              <w:rPr>
                <w:rFonts w:ascii="Arial" w:hAnsi="Arial"/>
                <w:b w:val="0"/>
                <w:color w:val="444A54"/>
                <w:sz w:val="17"/>
              </w:rPr>
              <w:t>3 hours</w:t>
            </w:r>
          </w:p>
        </w:tc>
        <w:tc>
          <w:tcPr>
            <w:tcW w:type="dxa" w:w="1080"/>
            <w:shd w:val="clear" w:fill="F2F5FA"/>
          </w:tcPr>
          <w:p>
            <w:pPr>
              <w:keepNext/>
              <w:spacing w:after="40" w:before="40" w:line="252" w:lineRule="auto"/>
              <w:jc w:val="center"/>
            </w:pPr>
            <w:r/>
            <w:r>
              <w:rPr>
                <w:rFonts w:ascii="Arial" w:hAnsi="Arial"/>
                <w:b w:val="0"/>
                <w:color w:val="444A54"/>
                <w:sz w:val="17"/>
              </w:rPr>
              <w:t>24 - 62</w:t>
            </w:r>
          </w:p>
        </w:tc>
      </w:tr>
      <w:tr>
        <w:trPr>
          <w:cantSplit w:val="true"/>
        </w:trPr>
        <w:tc>
          <w:tcPr>
            <w:tcW w:type="dxa" w:w="1008"/>
          </w:tcPr>
          <w:p>
            <w:pPr>
              <w:keepNext/>
              <w:spacing w:after="40" w:before="40" w:line="252" w:lineRule="auto"/>
              <w:jc w:val="center"/>
            </w:pPr>
            <w:r/>
            <w:r>
              <w:rPr>
                <w:rFonts w:ascii="Arial" w:hAnsi="Arial"/>
                <w:b w:val="0"/>
                <w:color w:val="444A54"/>
                <w:sz w:val="17"/>
              </w:rPr>
              <w:t>Topic 2</w:t>
            </w:r>
          </w:p>
        </w:tc>
        <w:tc>
          <w:tcPr>
            <w:tcW w:type="dxa" w:w="3672"/>
          </w:tcPr>
          <w:p>
            <w:pPr>
              <w:keepNext/>
              <w:spacing w:after="40" w:before="40" w:line="252" w:lineRule="auto"/>
            </w:pPr>
            <w:r/>
            <w:r>
              <w:rPr>
                <w:rFonts w:ascii="Arial" w:hAnsi="Arial"/>
                <w:b w:val="0"/>
                <w:color w:val="444A54"/>
                <w:sz w:val="17"/>
              </w:rPr>
              <w:t>Technical Indicators, Trading Strategies and Metrics with TradingView and Alpaca</w:t>
            </w:r>
          </w:p>
        </w:tc>
        <w:tc>
          <w:tcPr>
            <w:tcW w:type="dxa" w:w="648"/>
          </w:tcPr>
          <w:p>
            <w:pPr>
              <w:keepNext/>
              <w:spacing w:after="40" w:before="40" w:line="252" w:lineRule="auto"/>
              <w:jc w:val="center"/>
            </w:pPr>
            <w:r/>
            <w:r>
              <w:rPr>
                <w:rFonts w:ascii="Arial" w:hAnsi="Arial"/>
                <w:b w:val="0"/>
                <w:color w:val="444A54"/>
                <w:sz w:val="17"/>
              </w:rPr>
              <w:t>Day 1</w:t>
            </w:r>
          </w:p>
        </w:tc>
        <w:tc>
          <w:tcPr>
            <w:tcW w:type="dxa" w:w="1008"/>
          </w:tcPr>
          <w:p>
            <w:pPr>
              <w:keepNext/>
              <w:spacing w:after="40" w:before="40" w:line="252" w:lineRule="auto"/>
              <w:jc w:val="center"/>
            </w:pPr>
            <w:r/>
            <w:r>
              <w:rPr>
                <w:rFonts w:ascii="Arial" w:hAnsi="Arial"/>
                <w:b w:val="0"/>
                <w:color w:val="444A54"/>
                <w:sz w:val="17"/>
              </w:rPr>
              <w:t>Labs 5-9</w:t>
            </w:r>
          </w:p>
        </w:tc>
        <w:tc>
          <w:tcPr>
            <w:tcW w:type="dxa" w:w="1656"/>
          </w:tcPr>
          <w:p>
            <w:pPr>
              <w:keepNext/>
              <w:spacing w:after="40" w:before="40" w:line="252" w:lineRule="auto"/>
            </w:pPr>
            <w:r/>
            <w:r>
              <w:rPr>
                <w:rFonts w:ascii="Arial" w:hAnsi="Arial"/>
                <w:b w:val="0"/>
                <w:color w:val="444A54"/>
                <w:sz w:val="17"/>
              </w:rPr>
              <w:t>A2, A3, K3, K5, K7</w:t>
            </w:r>
          </w:p>
        </w:tc>
        <w:tc>
          <w:tcPr>
            <w:tcW w:type="dxa" w:w="1152"/>
          </w:tcPr>
          <w:p>
            <w:pPr>
              <w:keepNext/>
              <w:spacing w:after="40" w:before="40" w:line="252" w:lineRule="auto"/>
              <w:jc w:val="center"/>
            </w:pPr>
            <w:r/>
            <w:r>
              <w:rPr>
                <w:rFonts w:ascii="Arial" w:hAnsi="Arial"/>
                <w:b w:val="0"/>
                <w:color w:val="444A54"/>
                <w:sz w:val="17"/>
              </w:rPr>
              <w:t>4.25 hours</w:t>
            </w:r>
          </w:p>
        </w:tc>
        <w:tc>
          <w:tcPr>
            <w:tcW w:type="dxa" w:w="1080"/>
          </w:tcPr>
          <w:p>
            <w:pPr>
              <w:keepNext/>
              <w:spacing w:after="40" w:before="40" w:line="252" w:lineRule="auto"/>
              <w:jc w:val="center"/>
            </w:pPr>
            <w:r/>
            <w:r>
              <w:rPr>
                <w:rFonts w:ascii="Arial" w:hAnsi="Arial"/>
                <w:b w:val="0"/>
                <w:color w:val="444A54"/>
                <w:sz w:val="17"/>
              </w:rPr>
              <w:t>63 - 97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3</w:t>
            </w:r>
          </w:p>
        </w:tc>
        <w:tc>
          <w:tcPr>
            <w:tcW w:type="dxa" w:w="3672"/>
            <w:shd w:val="clear" w:fill="F2F5FA"/>
          </w:tcPr>
          <w:p>
            <w:pPr>
              <w:keepNext/>
              <w:spacing w:after="40" w:before="40" w:line="252" w:lineRule="auto"/>
            </w:pPr>
            <w:r/>
            <w:r>
              <w:rPr>
                <w:rFonts w:ascii="Arial" w:hAnsi="Arial"/>
                <w:b w:val="0"/>
                <w:color w:val="444A54"/>
                <w:sz w:val="17"/>
              </w:rPr>
              <w:t>Machine Learning Models, Statistical Modelling and A/B Testing for Trading Signals</w:t>
            </w:r>
          </w:p>
        </w:tc>
        <w:tc>
          <w:tcPr>
            <w:tcW w:type="dxa" w:w="648"/>
            <w:shd w:val="clear" w:fill="F2F5FA"/>
          </w:tcPr>
          <w:p>
            <w:pPr>
              <w:keepNext/>
              <w:spacing w:after="40" w:before="40" w:line="252" w:lineRule="auto"/>
              <w:jc w:val="center"/>
            </w:pPr>
            <w:r/>
            <w:r>
              <w:rPr>
                <w:rFonts w:ascii="Arial" w:hAnsi="Arial"/>
                <w:b w:val="0"/>
                <w:color w:val="444A54"/>
                <w:sz w:val="17"/>
              </w:rPr>
              <w:t>Day 2</w:t>
            </w:r>
          </w:p>
        </w:tc>
        <w:tc>
          <w:tcPr>
            <w:tcW w:type="dxa" w:w="1008"/>
            <w:shd w:val="clear" w:fill="F2F5FA"/>
          </w:tcPr>
          <w:p>
            <w:pPr>
              <w:keepNext/>
              <w:spacing w:after="40" w:before="40" w:line="252" w:lineRule="auto"/>
              <w:jc w:val="center"/>
            </w:pPr>
            <w:r/>
            <w:r>
              <w:rPr>
                <w:rFonts w:ascii="Arial" w:hAnsi="Arial"/>
                <w:b w:val="0"/>
                <w:color w:val="444A54"/>
                <w:sz w:val="17"/>
              </w:rPr>
              <w:t>Labs 10-14</w:t>
            </w:r>
          </w:p>
        </w:tc>
        <w:tc>
          <w:tcPr>
            <w:tcW w:type="dxa" w:w="1656"/>
            <w:shd w:val="clear" w:fill="F2F5FA"/>
          </w:tcPr>
          <w:p>
            <w:pPr>
              <w:keepNext/>
              <w:spacing w:after="40" w:before="40" w:line="252" w:lineRule="auto"/>
            </w:pPr>
            <w:r/>
            <w:r>
              <w:rPr>
                <w:rFonts w:ascii="Arial" w:hAnsi="Arial"/>
                <w:b w:val="0"/>
                <w:color w:val="444A54"/>
                <w:sz w:val="17"/>
              </w:rPr>
              <w:t>A4, A5, K2, K4, K6</w:t>
            </w:r>
          </w:p>
        </w:tc>
        <w:tc>
          <w:tcPr>
            <w:tcW w:type="dxa" w:w="1152"/>
            <w:shd w:val="clear" w:fill="F2F5FA"/>
          </w:tcPr>
          <w:p>
            <w:pPr>
              <w:keepNext/>
              <w:spacing w:after="40" w:before="40" w:line="252" w:lineRule="auto"/>
              <w:jc w:val="center"/>
            </w:pPr>
            <w:r/>
            <w:r>
              <w:rPr>
                <w:rFonts w:ascii="Arial" w:hAnsi="Arial"/>
                <w:b w:val="0"/>
                <w:color w:val="444A54"/>
                <w:sz w:val="17"/>
              </w:rPr>
              <w:t>2.5 hours</w:t>
            </w:r>
          </w:p>
        </w:tc>
        <w:tc>
          <w:tcPr>
            <w:tcW w:type="dxa" w:w="1080"/>
            <w:shd w:val="clear" w:fill="F2F5FA"/>
          </w:tcPr>
          <w:p>
            <w:pPr>
              <w:keepNext/>
              <w:spacing w:after="40" w:before="40" w:line="252" w:lineRule="auto"/>
              <w:jc w:val="center"/>
            </w:pPr>
            <w:r/>
            <w:r>
              <w:rPr>
                <w:rFonts w:ascii="Arial" w:hAnsi="Arial"/>
                <w:b w:val="0"/>
                <w:color w:val="444A54"/>
                <w:sz w:val="17"/>
              </w:rPr>
              <w:t>98 - 126</w:t>
            </w:r>
          </w:p>
        </w:tc>
      </w:tr>
      <w:tr>
        <w:trPr>
          <w:cantSplit w:val="true"/>
        </w:trPr>
        <w:tc>
          <w:tcPr>
            <w:tcW w:type="dxa" w:w="1008"/>
          </w:tcPr>
          <w:p>
            <w:pPr>
              <w:keepNext/>
              <w:spacing w:after="40" w:before="40" w:line="252" w:lineRule="auto"/>
              <w:jc w:val="center"/>
            </w:pPr>
            <w:r/>
            <w:r>
              <w:rPr>
                <w:rFonts w:ascii="Arial" w:hAnsi="Arial"/>
                <w:b w:val="0"/>
                <w:color w:val="444A54"/>
                <w:sz w:val="17"/>
              </w:rPr>
              <w:t>Topic 4</w:t>
            </w:r>
          </w:p>
        </w:tc>
        <w:tc>
          <w:tcPr>
            <w:tcW w:type="dxa" w:w="3672"/>
          </w:tcPr>
          <w:p>
            <w:pPr>
              <w:keepNext/>
              <w:spacing w:after="40" w:before="40" w:line="252" w:lineRule="auto"/>
            </w:pPr>
            <w:r/>
            <w:r>
              <w:rPr>
                <w:rFonts w:ascii="Arial" w:hAnsi="Arial"/>
                <w:b w:val="0"/>
                <w:color w:val="444A54"/>
                <w:sz w:val="17"/>
              </w:rPr>
              <w:t>Building an End-to-End Algorithmic Trading Pipeline: Backtest, Forward Test and Performance Analysis</w:t>
            </w:r>
          </w:p>
        </w:tc>
        <w:tc>
          <w:tcPr>
            <w:tcW w:type="dxa" w:w="648"/>
          </w:tcPr>
          <w:p>
            <w:pPr>
              <w:keepNext/>
              <w:spacing w:after="40" w:before="40" w:line="252" w:lineRule="auto"/>
              <w:jc w:val="center"/>
            </w:pPr>
            <w:r/>
            <w:r>
              <w:rPr>
                <w:rFonts w:ascii="Arial" w:hAnsi="Arial"/>
                <w:b w:val="0"/>
                <w:color w:val="444A54"/>
                <w:sz w:val="17"/>
              </w:rPr>
              <w:t>Day 2</w:t>
            </w:r>
          </w:p>
        </w:tc>
        <w:tc>
          <w:tcPr>
            <w:tcW w:type="dxa" w:w="1008"/>
          </w:tcPr>
          <w:p>
            <w:pPr>
              <w:keepNext/>
              <w:spacing w:after="40" w:before="40" w:line="252" w:lineRule="auto"/>
              <w:jc w:val="center"/>
            </w:pPr>
            <w:r/>
            <w:r>
              <w:rPr>
                <w:rFonts w:ascii="Arial" w:hAnsi="Arial"/>
                <w:b w:val="0"/>
                <w:color w:val="444A54"/>
                <w:sz w:val="17"/>
              </w:rPr>
              <w:t>Labs 15-20</w:t>
            </w:r>
          </w:p>
        </w:tc>
        <w:tc>
          <w:tcPr>
            <w:tcW w:type="dxa" w:w="1656"/>
          </w:tcPr>
          <w:p>
            <w:pPr>
              <w:keepNext/>
              <w:spacing w:after="40" w:before="40" w:line="252" w:lineRule="auto"/>
            </w:pPr>
            <w:r/>
            <w:r>
              <w:rPr>
                <w:rFonts w:ascii="Arial" w:hAnsi="Arial"/>
                <w:b w:val="0"/>
                <w:color w:val="444A54"/>
                <w:sz w:val="17"/>
              </w:rPr>
              <w:t>A7, A8, A9, A10, K7, K8</w:t>
            </w:r>
          </w:p>
        </w:tc>
        <w:tc>
          <w:tcPr>
            <w:tcW w:type="dxa" w:w="1152"/>
          </w:tcPr>
          <w:p>
            <w:pPr>
              <w:keepNext/>
              <w:spacing w:after="40" w:before="40" w:line="252" w:lineRule="auto"/>
              <w:jc w:val="center"/>
            </w:pPr>
            <w:r/>
            <w:r>
              <w:rPr>
                <w:rFonts w:ascii="Arial" w:hAnsi="Arial"/>
                <w:b w:val="0"/>
                <w:color w:val="444A54"/>
                <w:sz w:val="17"/>
              </w:rPr>
              <w:t>3.25 hours</w:t>
            </w:r>
          </w:p>
        </w:tc>
        <w:tc>
          <w:tcPr>
            <w:tcW w:type="dxa" w:w="1080"/>
          </w:tcPr>
          <w:p>
            <w:pPr>
              <w:keepNext/>
              <w:spacing w:after="40" w:before="40" w:line="252" w:lineRule="auto"/>
              <w:jc w:val="center"/>
            </w:pPr>
            <w:r/>
            <w:r>
              <w:rPr>
                <w:rFonts w:ascii="Arial" w:hAnsi="Arial"/>
                <w:b w:val="0"/>
                <w:color w:val="444A54"/>
                <w:sz w:val="17"/>
              </w:rPr>
              <w:t>127 - 148</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Admin</w:t>
            </w:r>
          </w:p>
        </w:tc>
        <w:tc>
          <w:tcPr>
            <w:tcW w:type="dxa" w:w="3672"/>
            <w:shd w:val="clear" w:fill="F2F5FA"/>
          </w:tcPr>
          <w:p>
            <w:pPr>
              <w:keepNext/>
              <w:spacing w:after="40" w:before="40" w:line="252" w:lineRule="auto"/>
            </w:pPr>
            <w:r/>
            <w:r>
              <w:rPr>
                <w:rFonts w:ascii="Arial" w:hAnsi="Arial"/>
                <w:b w:val="0"/>
                <w:color w:val="444A54"/>
                <w:sz w:val="17"/>
              </w:rPr>
              <w:t>Course overview, ground rules, daily recaps</w:t>
            </w:r>
          </w:p>
        </w:tc>
        <w:tc>
          <w:tcPr>
            <w:tcW w:type="dxa" w:w="648"/>
            <w:shd w:val="clear" w:fill="F2F5FA"/>
          </w:tcPr>
          <w:p>
            <w:pPr>
              <w:keepNext/>
              <w:spacing w:after="40" w:before="40" w:line="252" w:lineRule="auto"/>
              <w:jc w:val="center"/>
            </w:pPr>
            <w:r/>
            <w:r>
              <w:rPr>
                <w:rFonts w:ascii="Arial" w:hAnsi="Arial"/>
                <w:b w:val="0"/>
                <w:color w:val="444A54"/>
                <w:sz w:val="17"/>
              </w:rPr>
              <w:t>1, 2</w:t>
            </w:r>
          </w:p>
        </w:tc>
        <w:tc>
          <w:tcPr>
            <w:tcW w:type="dxa" w:w="1008"/>
            <w:shd w:val="clear" w:fill="F2F5FA"/>
          </w:tcPr>
          <w:p>
            <w:pPr>
              <w:keepNext/>
              <w:spacing w:after="40" w:before="40" w:line="252" w:lineRule="auto"/>
              <w:jc w:val="center"/>
            </w:pPr>
            <w:r/>
            <w:r>
              <w:rPr>
                <w:rFonts w:ascii="Arial" w:hAnsi="Arial"/>
                <w:b w:val="0"/>
                <w:color w:val="444A54"/>
                <w:sz w:val="17"/>
              </w:rPr>
              <w:t>-</w:t>
            </w:r>
          </w:p>
        </w:tc>
        <w:tc>
          <w:tcPr>
            <w:tcW w:type="dxa" w:w="1656"/>
            <w:shd w:val="clear" w:fill="F2F5FA"/>
          </w:tcPr>
          <w:p>
            <w:pPr>
              <w:keepNext/>
              <w:spacing w:after="40" w:before="40" w:line="252" w:lineRule="auto"/>
            </w:pPr>
            <w:r/>
            <w:r>
              <w:rPr>
                <w:rFonts w:ascii="Arial" w:hAnsi="Arial"/>
                <w:b w:val="0"/>
                <w:color w:val="444A54"/>
                <w:sz w:val="17"/>
              </w:rPr>
              <w:t>-</w:t>
            </w:r>
          </w:p>
        </w:tc>
        <w:tc>
          <w:tcPr>
            <w:tcW w:type="dxa" w:w="1152"/>
            <w:shd w:val="clear" w:fill="F2F5FA"/>
          </w:tcPr>
          <w:p>
            <w:pPr>
              <w:keepNext/>
              <w:spacing w:after="40" w:before="40" w:line="252" w:lineRule="auto"/>
              <w:jc w:val="center"/>
            </w:pPr>
            <w:r/>
            <w:r>
              <w:rPr>
                <w:rFonts w:ascii="Arial" w:hAnsi="Arial"/>
                <w:b w:val="0"/>
                <w:color w:val="444A54"/>
                <w:sz w:val="17"/>
              </w:rPr>
              <w:t>1 hour</w:t>
            </w:r>
          </w:p>
        </w:tc>
        <w:tc>
          <w:tcPr>
            <w:tcW w:type="dxa" w:w="1080"/>
            <w:shd w:val="clear" w:fill="F2F5FA"/>
          </w:tcPr>
          <w:p>
            <w:pPr>
              <w:keepNext/>
              <w:spacing w:after="40" w:before="40" w:line="252" w:lineRule="auto"/>
              <w:jc w:val="center"/>
            </w:pPr>
            <w:r/>
            <w:r>
              <w:rPr>
                <w:rFonts w:ascii="Arial" w:hAnsi="Arial"/>
                <w:b w:val="0"/>
                <w:color w:val="444A54"/>
                <w:sz w:val="17"/>
              </w:rPr>
              <w:t>1 - 23</w:t>
            </w:r>
          </w:p>
        </w:tc>
      </w:tr>
      <w:tr>
        <w:trPr>
          <w:cantSplit w:val="true"/>
        </w:trPr>
        <w:tc>
          <w:tcPr>
            <w:tcW w:type="dxa" w:w="1008"/>
          </w:tcPr>
          <w:p>
            <w:pPr>
              <w:keepNext/>
              <w:spacing w:after="40" w:before="40" w:line="252" w:lineRule="auto"/>
              <w:jc w:val="center"/>
            </w:pPr>
            <w:r/>
            <w:r>
              <w:rPr>
                <w:rFonts w:ascii="Arial" w:hAnsi="Arial"/>
                <w:b w:val="0"/>
                <w:color w:val="444A54"/>
                <w:sz w:val="17"/>
              </w:rPr>
              <w:t>Assessment</w:t>
            </w:r>
          </w:p>
        </w:tc>
        <w:tc>
          <w:tcPr>
            <w:tcW w:type="dxa" w:w="3672"/>
          </w:tcPr>
          <w:p>
            <w:pPr>
              <w:keepNext/>
              <w:spacing w:after="40" w:before="40" w:line="252" w:lineRule="auto"/>
            </w:pPr>
            <w:r/>
            <w:r>
              <w:rPr>
                <w:rFonts w:ascii="Arial" w:hAnsi="Arial"/>
                <w:b w:val="0"/>
                <w:color w:val="444A54"/>
                <w:sz w:val="17"/>
              </w:rPr>
              <w:t>Written Assessment and Practical Performance</w:t>
            </w:r>
          </w:p>
        </w:tc>
        <w:tc>
          <w:tcPr>
            <w:tcW w:type="dxa" w:w="648"/>
          </w:tcPr>
          <w:p>
            <w:pPr>
              <w:keepNext/>
              <w:spacing w:after="40" w:before="40" w:line="252" w:lineRule="auto"/>
              <w:jc w:val="center"/>
            </w:pPr>
            <w:r/>
            <w:r>
              <w:rPr>
                <w:rFonts w:ascii="Arial" w:hAnsi="Arial"/>
                <w:b w:val="0"/>
                <w:color w:val="444A54"/>
                <w:sz w:val="17"/>
              </w:rPr>
              <w:t>2</w:t>
            </w:r>
          </w:p>
        </w:tc>
        <w:tc>
          <w:tcPr>
            <w:tcW w:type="dxa" w:w="1008"/>
          </w:tcPr>
          <w:p>
            <w:pPr>
              <w:keepNext/>
              <w:spacing w:after="40" w:before="40" w:line="252" w:lineRule="auto"/>
              <w:jc w:val="center"/>
            </w:pPr>
            <w:r/>
            <w:r>
              <w:rPr>
                <w:rFonts w:ascii="Arial" w:hAnsi="Arial"/>
                <w:b w:val="0"/>
                <w:color w:val="444A54"/>
                <w:sz w:val="17"/>
              </w:rPr>
              <w:t>-</w:t>
            </w:r>
          </w:p>
        </w:tc>
        <w:tc>
          <w:tcPr>
            <w:tcW w:type="dxa" w:w="1656"/>
          </w:tcPr>
          <w:p>
            <w:pPr>
              <w:keepNext/>
              <w:spacing w:after="40" w:before="40" w:line="252" w:lineRule="auto"/>
            </w:pPr>
            <w:r/>
            <w:r>
              <w:rPr>
                <w:rFonts w:ascii="Arial" w:hAnsi="Arial"/>
                <w:b w:val="0"/>
                <w:color w:val="444A54"/>
                <w:sz w:val="17"/>
              </w:rPr>
              <w:t>K1-K9, A1-A10</w:t>
            </w:r>
          </w:p>
        </w:tc>
        <w:tc>
          <w:tcPr>
            <w:tcW w:type="dxa" w:w="1152"/>
          </w:tcPr>
          <w:p>
            <w:pPr>
              <w:keepNext/>
              <w:spacing w:after="40" w:before="40" w:line="252" w:lineRule="auto"/>
              <w:jc w:val="center"/>
            </w:pPr>
            <w:r/>
            <w:r>
              <w:rPr>
                <w:rFonts w:ascii="Arial" w:hAnsi="Arial"/>
                <w:b w:val="0"/>
                <w:color w:val="444A54"/>
                <w:sz w:val="17"/>
              </w:rPr>
              <w:t>2 hours</w:t>
            </w:r>
          </w:p>
        </w:tc>
        <w:tc>
          <w:tcPr>
            <w:tcW w:type="dxa" w:w="1080"/>
          </w:tcPr>
          <w:p>
            <w:pPr>
              <w:keepNext/>
              <w:spacing w:after="40" w:before="40" w:line="252" w:lineRule="auto"/>
              <w:jc w:val="center"/>
            </w:pPr>
            <w:r/>
            <w:r>
              <w:rPr>
                <w:rFonts w:ascii="Arial" w:hAnsi="Arial"/>
                <w:b w:val="0"/>
                <w:color w:val="444A54"/>
                <w:sz w:val="17"/>
              </w:rPr>
              <w:t>-</w:t>
            </w:r>
          </w:p>
        </w:tc>
      </w:tr>
      <w:tr>
        <w:trPr>
          <w:cantSplit w:val="true"/>
        </w:trPr>
        <w:tc>
          <w:tcPr>
            <w:tcW w:type="dxa" w:w="1008"/>
            <w:shd w:val="clear" w:fill="F2F5FA"/>
          </w:tcPr>
          <w:p>
            <w:pPr>
              <w:spacing w:after="40" w:before="40" w:line="252" w:lineRule="auto"/>
              <w:jc w:val="center"/>
            </w:pPr>
            <w:r/>
            <w:r>
              <w:rPr>
                <w:rFonts w:ascii="Arial" w:hAnsi="Arial"/>
                <w:b w:val="0"/>
                <w:color w:val="444A54"/>
                <w:sz w:val="17"/>
              </w:rPr>
              <w:t>TOTAL</w:t>
            </w:r>
          </w:p>
        </w:tc>
        <w:tc>
          <w:tcPr>
            <w:tcW w:type="dxa" w:w="3672"/>
            <w:shd w:val="clear" w:fill="F2F5FA"/>
          </w:tcPr>
          <w:p>
            <w:pPr>
              <w:spacing w:after="40" w:before="40" w:line="252" w:lineRule="auto"/>
            </w:pPr>
            <w:r/>
            <w:r>
              <w:rPr>
                <w:rFonts w:ascii="Arial" w:hAnsi="Arial"/>
                <w:b w:val="0"/>
                <w:color w:val="444A54"/>
                <w:sz w:val="17"/>
              </w:rPr>
            </w:r>
          </w:p>
        </w:tc>
        <w:tc>
          <w:tcPr>
            <w:tcW w:type="dxa" w:w="648"/>
            <w:shd w:val="clear" w:fill="F2F5FA"/>
          </w:tcPr>
          <w:p>
            <w:pPr>
              <w:spacing w:after="40" w:before="40" w:line="252" w:lineRule="auto"/>
              <w:jc w:val="center"/>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1656"/>
            <w:shd w:val="clear" w:fill="F2F5FA"/>
          </w:tcPr>
          <w:p>
            <w:pPr>
              <w:spacing w:after="40" w:before="40" w:line="252" w:lineRule="auto"/>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t>16 hours</w:t>
            </w:r>
          </w:p>
        </w:tc>
        <w:tc>
          <w:tcPr>
            <w:tcW w:type="dxa" w:w="1080"/>
            <w:shd w:val="clear" w:fill="F2F5FA"/>
          </w:tcPr>
          <w:p>
            <w:pPr>
              <w:spacing w:after="40" w:before="40" w:line="252" w:lineRule="auto"/>
              <w:jc w:val="center"/>
            </w:pPr>
            <w:r/>
            <w:r>
              <w:rPr>
                <w:rFonts w:ascii="Arial" w:hAnsi="Arial"/>
                <w:b w:val="0"/>
                <w:color w:val="444A54"/>
                <w:sz w:val="17"/>
              </w:rPr>
            </w:r>
          </w:p>
        </w:tc>
      </w:tr>
    </w:tbl>
    <w:p>
      <w:pPr>
        <w:spacing w:after="120"/>
      </w:pPr>
      <w:r>
        <w:rPr>
          <w:rFonts w:ascii="Arial" w:hAnsi="Arial"/>
          <w:b w:val="0"/>
          <w:i/>
          <w:color w:val="444A54"/>
          <w:sz w:val="19"/>
        </w:rPr>
        <w:t>Topic hours include the trainer-led content and the hands-on labs for that topic. Training 14 hours + assessment 2 hours = 16 hours, excluding tea and lunch breaks.</w:t>
      </w:r>
    </w:p>
    <w:p>
      <w:r>
        <w:br w:type="page"/>
      </w:r>
    </w:p>
    <w:p>
      <w:pPr>
        <w:spacing w:after="120"/>
      </w:pPr>
      <w:r>
        <w:rPr>
          <w:rFonts w:ascii="Arial" w:hAnsi="Arial"/>
          <w:b/>
          <w:i w:val="0"/>
          <w:color w:val="1F3864"/>
          <w:sz w:val="23"/>
        </w:rPr>
        <w:t>Hands-on labs</w:t>
      </w:r>
    </w:p>
    <w:tbl>
      <w:tblPr>
        <w:tblStyle w:val="TableGrid"/>
        <w:tblW w:type="auto" w:w="0"/>
        <w:jc w:val="center"/>
        <w:tblLook w:firstColumn="1" w:firstRow="1" w:lastColumn="0" w:lastRow="0" w:noHBand="0" w:noVBand="1" w:val="04A0"/>
        <w:tblLayout w:type="fixed"/>
      </w:tblPr>
      <w:tblGrid>
        <w:gridCol w:w="576"/>
        <w:gridCol w:w="5616"/>
        <w:gridCol w:w="720"/>
        <w:gridCol w:w="1440"/>
        <w:gridCol w:w="1007"/>
        <w:gridCol w:w="720"/>
      </w:tblGrid>
      <w:tr>
        <w:trPr>
          <w:tblHeader w:val="true"/>
        </w:trPr>
        <w:tc>
          <w:tcPr>
            <w:tcW w:type="dxa" w:w="576"/>
            <w:shd w:val="clear" w:fill="1F3864"/>
          </w:tcPr>
          <w:p>
            <w:pPr>
              <w:spacing w:after="40" w:before="40" w:line="252" w:lineRule="auto"/>
              <w:jc w:val="center"/>
            </w:pPr>
            <w:r/>
            <w:r>
              <w:rPr>
                <w:rFonts w:ascii="Arial" w:hAnsi="Arial"/>
                <w:b/>
                <w:color w:val="FFFFFF"/>
                <w:sz w:val="17"/>
              </w:rPr>
              <w:t>Lab</w:t>
            </w:r>
          </w:p>
        </w:tc>
        <w:tc>
          <w:tcPr>
            <w:tcW w:type="dxa" w:w="5616"/>
            <w:shd w:val="clear" w:fill="1F3864"/>
          </w:tcPr>
          <w:p>
            <w:pPr>
              <w:spacing w:after="40" w:before="40" w:line="252" w:lineRule="auto"/>
              <w:jc w:val="center"/>
            </w:pPr>
            <w:r/>
            <w:r>
              <w:rPr>
                <w:rFonts w:ascii="Arial" w:hAnsi="Arial"/>
                <w:b/>
                <w:color w:val="FFFFFF"/>
                <w:sz w:val="17"/>
              </w:rPr>
              <w:t>Title</w:t>
            </w:r>
          </w:p>
        </w:tc>
        <w:tc>
          <w:tcPr>
            <w:tcW w:type="dxa" w:w="720"/>
            <w:shd w:val="clear" w:fill="1F3864"/>
          </w:tcPr>
          <w:p>
            <w:pPr>
              <w:spacing w:after="40" w:before="40" w:line="252" w:lineRule="auto"/>
              <w:jc w:val="center"/>
            </w:pPr>
            <w:r/>
            <w:r>
              <w:rPr>
                <w:rFonts w:ascii="Arial" w:hAnsi="Arial"/>
                <w:b/>
                <w:color w:val="FFFFFF"/>
                <w:sz w:val="17"/>
              </w:rPr>
              <w:t>Topic</w:t>
            </w:r>
          </w:p>
        </w:tc>
        <w:tc>
          <w:tcPr>
            <w:tcW w:type="dxa" w:w="1440"/>
            <w:shd w:val="clear" w:fill="1F3864"/>
          </w:tcPr>
          <w:p>
            <w:pPr>
              <w:spacing w:after="40" w:before="40" w:line="252" w:lineRule="auto"/>
              <w:jc w:val="center"/>
            </w:pPr>
            <w:r/>
            <w:r>
              <w:rPr>
                <w:rFonts w:ascii="Arial" w:hAnsi="Arial"/>
                <w:b/>
                <w:color w:val="FFFFFF"/>
                <w:sz w:val="17"/>
              </w:rPr>
              <w:t>TSC Ref</w:t>
            </w:r>
          </w:p>
        </w:tc>
        <w:tc>
          <w:tcPr>
            <w:tcW w:type="dxa" w:w="1008"/>
            <w:shd w:val="clear" w:fill="1F3864"/>
          </w:tcPr>
          <w:p>
            <w:pPr>
              <w:spacing w:after="40" w:before="40" w:line="252" w:lineRule="auto"/>
              <w:jc w:val="center"/>
            </w:pPr>
            <w:r/>
            <w:r>
              <w:rPr>
                <w:rFonts w:ascii="Arial" w:hAnsi="Arial"/>
                <w:b/>
                <w:color w:val="FFFFFF"/>
                <w:sz w:val="17"/>
              </w:rPr>
              <w:t>Duration</w:t>
            </w:r>
          </w:p>
        </w:tc>
        <w:tc>
          <w:tcPr>
            <w:tcW w:type="dxa" w:w="720"/>
            <w:shd w:val="clear" w:fill="1F3864"/>
          </w:tcPr>
          <w:p>
            <w:pPr>
              <w:spacing w:after="40" w:before="40" w:line="252" w:lineRule="auto"/>
              <w:jc w:val="center"/>
            </w:pPr>
            <w:r/>
            <w:r>
              <w:rPr>
                <w:rFonts w:ascii="Arial" w:hAnsi="Arial"/>
                <w:b/>
                <w:color w:val="FFFFFF"/>
                <w:sz w:val="17"/>
              </w:rPr>
              <w:t>Slide</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w:t>
            </w:r>
          </w:p>
        </w:tc>
        <w:tc>
          <w:tcPr>
            <w:tcW w:type="dxa" w:w="5616"/>
            <w:shd w:val="clear" w:fill="F2F5FA"/>
          </w:tcPr>
          <w:p>
            <w:pPr>
              <w:spacing w:after="40" w:before="40" w:line="252" w:lineRule="auto"/>
            </w:pPr>
            <w:r/>
            <w:r>
              <w:rPr>
                <w:rFonts w:ascii="Arial" w:hAnsi="Arial"/>
                <w:b w:val="0"/>
                <w:color w:val="444A54"/>
                <w:sz w:val="17"/>
              </w:rPr>
              <w:t>Pipeline Skeleton, Configuration and the Alpaca Paper Account</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K5</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54</w:t>
            </w:r>
          </w:p>
        </w:tc>
      </w:tr>
      <w:tr>
        <w:trPr>
          <w:cantSplit w:val="true"/>
        </w:trPr>
        <w:tc>
          <w:tcPr>
            <w:tcW w:type="dxa" w:w="576"/>
          </w:tcPr>
          <w:p>
            <w:pPr>
              <w:spacing w:after="40" w:before="40" w:line="252" w:lineRule="auto"/>
              <w:jc w:val="center"/>
            </w:pPr>
            <w:r/>
            <w:r>
              <w:rPr>
                <w:rFonts w:ascii="Arial" w:hAnsi="Arial"/>
                <w:b w:val="0"/>
                <w:color w:val="444A54"/>
                <w:sz w:val="17"/>
              </w:rPr>
              <w:t>2</w:t>
            </w:r>
          </w:p>
        </w:tc>
        <w:tc>
          <w:tcPr>
            <w:tcW w:type="dxa" w:w="5616"/>
          </w:tcPr>
          <w:p>
            <w:pPr>
              <w:spacing w:after="40" w:before="40" w:line="252" w:lineRule="auto"/>
            </w:pPr>
            <w:r/>
            <w:r>
              <w:rPr>
                <w:rFonts w:ascii="Arial" w:hAnsi="Arial"/>
                <w:b w:val="0"/>
                <w:color w:val="444A54"/>
                <w:sz w:val="17"/>
              </w:rPr>
              <w:t>Data-Validation Stage: Cross-Check Pipeline Bars against TradingView</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A3, K5, K9</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55</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3</w:t>
            </w:r>
          </w:p>
        </w:tc>
        <w:tc>
          <w:tcPr>
            <w:tcW w:type="dxa" w:w="5616"/>
            <w:shd w:val="clear" w:fill="F2F5FA"/>
          </w:tcPr>
          <w:p>
            <w:pPr>
              <w:spacing w:after="40" w:before="40" w:line="252" w:lineRule="auto"/>
            </w:pPr>
            <w:r/>
            <w:r>
              <w:rPr>
                <w:rFonts w:ascii="Arial" w:hAnsi="Arial"/>
                <w:b w:val="0"/>
                <w:color w:val="444A54"/>
                <w:sz w:val="17"/>
              </w:rPr>
              <w:t>Ingestion Stage: Multi-Timeframe Bars, Headlines and Data Quality</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A6, K9</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57</w:t>
            </w:r>
          </w:p>
        </w:tc>
      </w:tr>
      <w:tr>
        <w:trPr>
          <w:cantSplit w:val="true"/>
        </w:trPr>
        <w:tc>
          <w:tcPr>
            <w:tcW w:type="dxa" w:w="576"/>
          </w:tcPr>
          <w:p>
            <w:pPr>
              <w:spacing w:after="40" w:before="40" w:line="252" w:lineRule="auto"/>
              <w:jc w:val="center"/>
            </w:pPr>
            <w:r/>
            <w:r>
              <w:rPr>
                <w:rFonts w:ascii="Arial" w:hAnsi="Arial"/>
                <w:b w:val="0"/>
                <w:color w:val="444A54"/>
                <w:sz w:val="17"/>
              </w:rPr>
              <w:t>4</w:t>
            </w:r>
          </w:p>
        </w:tc>
        <w:tc>
          <w:tcPr>
            <w:tcW w:type="dxa" w:w="5616"/>
          </w:tcPr>
          <w:p>
            <w:pPr>
              <w:spacing w:after="40" w:before="40" w:line="252" w:lineRule="auto"/>
            </w:pPr>
            <w:r/>
            <w:r>
              <w:rPr>
                <w:rFonts w:ascii="Arial" w:hAnsi="Arial"/>
                <w:b w:val="0"/>
                <w:color w:val="444A54"/>
                <w:sz w:val="17"/>
              </w:rPr>
              <w:t>Hypothesis Stage: from a Written Card to an Automated Statistical Test</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A1, A6, K1</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60</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5</w:t>
            </w:r>
          </w:p>
        </w:tc>
        <w:tc>
          <w:tcPr>
            <w:tcW w:type="dxa" w:w="5616"/>
            <w:shd w:val="clear" w:fill="F2F5FA"/>
          </w:tcPr>
          <w:p>
            <w:pPr>
              <w:spacing w:after="40" w:before="40" w:line="252" w:lineRule="auto"/>
            </w:pPr>
            <w:r/>
            <w:r>
              <w:rPr>
                <w:rFonts w:ascii="Arial" w:hAnsi="Arial"/>
                <w:b w:val="0"/>
                <w:color w:val="444A54"/>
                <w:sz w:val="17"/>
              </w:rPr>
              <w:t>Indicator Stage: Pine Script v6 Indicators and their Python Twins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86</w:t>
            </w:r>
          </w:p>
        </w:tc>
      </w:tr>
      <w:tr>
        <w:trPr>
          <w:cantSplit w:val="true"/>
        </w:trPr>
        <w:tc>
          <w:tcPr>
            <w:tcW w:type="dxa" w:w="576"/>
          </w:tcPr>
          <w:p>
            <w:pPr>
              <w:spacing w:after="40" w:before="40" w:line="252" w:lineRule="auto"/>
              <w:jc w:val="center"/>
            </w:pPr>
            <w:r/>
            <w:r>
              <w:rPr>
                <w:rFonts w:ascii="Arial" w:hAnsi="Arial"/>
                <w:b w:val="0"/>
                <w:color w:val="444A54"/>
                <w:sz w:val="17"/>
              </w:rPr>
              <w:t>6</w:t>
            </w:r>
          </w:p>
        </w:tc>
        <w:tc>
          <w:tcPr>
            <w:tcW w:type="dxa" w:w="5616"/>
          </w:tcPr>
          <w:p>
            <w:pPr>
              <w:spacing w:after="40" w:before="40" w:line="252" w:lineRule="auto"/>
            </w:pPr>
            <w:r/>
            <w:r>
              <w:rPr>
                <w:rFonts w:ascii="Arial" w:hAnsi="Arial"/>
                <w:b w:val="0"/>
                <w:color w:val="444A54"/>
                <w:sz w:val="17"/>
              </w:rPr>
              <w:t>Strategy Prototype: TradingView Strategy Tester, Paper Trading from the Chart and Pipeline Reconciliation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A2, A3, K3, K7</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88</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7</w:t>
            </w:r>
          </w:p>
        </w:tc>
        <w:tc>
          <w:tcPr>
            <w:tcW w:type="dxa" w:w="5616"/>
            <w:shd w:val="clear" w:fill="F2F5FA"/>
          </w:tcPr>
          <w:p>
            <w:pPr>
              <w:spacing w:after="40" w:before="40" w:line="252" w:lineRule="auto"/>
            </w:pPr>
            <w:r/>
            <w:r>
              <w:rPr>
                <w:rFonts w:ascii="Arial" w:hAnsi="Arial"/>
                <w:b w:val="0"/>
                <w:color w:val="444A54"/>
                <w:sz w:val="17"/>
              </w:rPr>
              <w:t>Signal Stage: a Library of Trend, Mean-Reversion, Momentum and Breakout Signals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A2,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91</w:t>
            </w:r>
          </w:p>
        </w:tc>
      </w:tr>
      <w:tr>
        <w:trPr>
          <w:cantSplit w:val="true"/>
        </w:trPr>
        <w:tc>
          <w:tcPr>
            <w:tcW w:type="dxa" w:w="576"/>
          </w:tcPr>
          <w:p>
            <w:pPr>
              <w:spacing w:after="40" w:before="40" w:line="252" w:lineRule="auto"/>
              <w:jc w:val="center"/>
            </w:pPr>
            <w:r/>
            <w:r>
              <w:rPr>
                <w:rFonts w:ascii="Arial" w:hAnsi="Arial"/>
                <w:b w:val="0"/>
                <w:color w:val="444A54"/>
                <w:sz w:val="17"/>
              </w:rPr>
              <w:t>8</w:t>
            </w:r>
          </w:p>
        </w:tc>
        <w:tc>
          <w:tcPr>
            <w:tcW w:type="dxa" w:w="5616"/>
          </w:tcPr>
          <w:p>
            <w:pPr>
              <w:spacing w:after="40" w:before="40" w:line="252" w:lineRule="auto"/>
            </w:pPr>
            <w:r/>
            <w:r>
              <w:rPr>
                <w:rFonts w:ascii="Arial" w:hAnsi="Arial"/>
                <w:b w:val="0"/>
                <w:color w:val="444A54"/>
                <w:sz w:val="17"/>
              </w:rPr>
              <w:t>Execution Stage: an Order Manager that Trades the Paper Account in Any Session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A3, K5</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93</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9</w:t>
            </w:r>
          </w:p>
        </w:tc>
        <w:tc>
          <w:tcPr>
            <w:tcW w:type="dxa" w:w="5616"/>
            <w:shd w:val="clear" w:fill="F2F5FA"/>
          </w:tcPr>
          <w:p>
            <w:pPr>
              <w:spacing w:after="40" w:before="40" w:line="252" w:lineRule="auto"/>
            </w:pPr>
            <w:r/>
            <w:r>
              <w:rPr>
                <w:rFonts w:ascii="Arial" w:hAnsi="Arial"/>
                <w:b w:val="0"/>
                <w:color w:val="444A54"/>
                <w:sz w:val="17"/>
              </w:rPr>
              <w:t>Evaluation Stage: Performance and Risk Metrics with a Benchmark Table</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94</w:t>
            </w:r>
          </w:p>
        </w:tc>
      </w:tr>
      <w:tr>
        <w:trPr>
          <w:cantSplit w:val="true"/>
        </w:trPr>
        <w:tc>
          <w:tcPr>
            <w:tcW w:type="dxa" w:w="576"/>
          </w:tcPr>
          <w:p>
            <w:pPr>
              <w:spacing w:after="40" w:before="40" w:line="252" w:lineRule="auto"/>
              <w:jc w:val="center"/>
            </w:pPr>
            <w:r/>
            <w:r>
              <w:rPr>
                <w:rFonts w:ascii="Arial" w:hAnsi="Arial"/>
                <w:b w:val="0"/>
                <w:color w:val="444A54"/>
                <w:sz w:val="17"/>
              </w:rPr>
              <w:t>10</w:t>
            </w:r>
          </w:p>
        </w:tc>
        <w:tc>
          <w:tcPr>
            <w:tcW w:type="dxa" w:w="5616"/>
          </w:tcPr>
          <w:p>
            <w:pPr>
              <w:spacing w:after="40" w:before="40" w:line="252" w:lineRule="auto"/>
            </w:pPr>
            <w:r/>
            <w:r>
              <w:rPr>
                <w:rFonts w:ascii="Arial" w:hAnsi="Arial"/>
                <w:b w:val="0"/>
                <w:color w:val="444A54"/>
                <w:sz w:val="17"/>
              </w:rPr>
              <w:t>Strategy-Search Stage: Grid Search, Out-of-Sample Ranking and Decay</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A2, A4, K2</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116</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11</w:t>
            </w:r>
          </w:p>
        </w:tc>
        <w:tc>
          <w:tcPr>
            <w:tcW w:type="dxa" w:w="5616"/>
            <w:shd w:val="clear" w:fill="F2F5FA"/>
          </w:tcPr>
          <w:p>
            <w:pPr>
              <w:spacing w:after="40" w:before="40" w:line="252" w:lineRule="auto"/>
            </w:pPr>
            <w:r/>
            <w:r>
              <w:rPr>
                <w:rFonts w:ascii="Arial" w:hAnsi="Arial"/>
                <w:b w:val="0"/>
                <w:color w:val="444A54"/>
                <w:sz w:val="17"/>
              </w:rPr>
              <w:t>ML-Signal Stage: a Walk-Forward Classifier from Probability to Position</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A4, K4, K6</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118</w:t>
            </w:r>
          </w:p>
        </w:tc>
      </w:tr>
      <w:tr>
        <w:trPr>
          <w:cantSplit w:val="true"/>
        </w:trPr>
        <w:tc>
          <w:tcPr>
            <w:tcW w:type="dxa" w:w="576"/>
          </w:tcPr>
          <w:p>
            <w:pPr>
              <w:spacing w:after="40" w:before="40" w:line="252" w:lineRule="auto"/>
              <w:jc w:val="center"/>
            </w:pPr>
            <w:r/>
            <w:r>
              <w:rPr>
                <w:rFonts w:ascii="Arial" w:hAnsi="Arial"/>
                <w:b w:val="0"/>
                <w:color w:val="444A54"/>
                <w:sz w:val="17"/>
              </w:rPr>
              <w:t>12</w:t>
            </w:r>
          </w:p>
        </w:tc>
        <w:tc>
          <w:tcPr>
            <w:tcW w:type="dxa" w:w="5616"/>
          </w:tcPr>
          <w:p>
            <w:pPr>
              <w:spacing w:after="40" w:before="40" w:line="252" w:lineRule="auto"/>
            </w:pPr>
            <w:r/>
            <w:r>
              <w:rPr>
                <w:rFonts w:ascii="Arial" w:hAnsi="Arial"/>
                <w:b w:val="0"/>
                <w:color w:val="444A54"/>
                <w:sz w:val="17"/>
              </w:rPr>
              <w:t>Regime-Filter Stage: PCA and K-Means as a Gate on the Signals</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K4, K6</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120</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13</w:t>
            </w:r>
          </w:p>
        </w:tc>
        <w:tc>
          <w:tcPr>
            <w:tcW w:type="dxa" w:w="5616"/>
            <w:shd w:val="clear" w:fill="F2F5FA"/>
          </w:tcPr>
          <w:p>
            <w:pPr>
              <w:spacing w:after="40" w:before="40" w:line="252" w:lineRule="auto"/>
            </w:pPr>
            <w:r/>
            <w:r>
              <w:rPr>
                <w:rFonts w:ascii="Arial" w:hAnsi="Arial"/>
                <w:b w:val="0"/>
                <w:color w:val="444A54"/>
                <w:sz w:val="17"/>
              </w:rPr>
              <w:t>A/B-Test Stage: a Statistical Decision before Capital Moves</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A5, K2</w:t>
            </w:r>
          </w:p>
        </w:tc>
        <w:tc>
          <w:tcPr>
            <w:tcW w:type="dxa" w:w="1008"/>
            <w:shd w:val="clear" w:fill="F2F5FA"/>
          </w:tcPr>
          <w:p>
            <w:pPr>
              <w:spacing w:after="40" w:before="40" w:line="252" w:lineRule="auto"/>
              <w:jc w:val="center"/>
            </w:pPr>
            <w:r/>
            <w:r>
              <w:rPr>
                <w:rFonts w:ascii="Arial" w:hAnsi="Arial"/>
                <w:b w:val="0"/>
                <w:color w:val="444A54"/>
                <w:sz w:val="17"/>
              </w:rPr>
              <w:t>15 min</w:t>
            </w:r>
          </w:p>
        </w:tc>
        <w:tc>
          <w:tcPr>
            <w:tcW w:type="dxa" w:w="720"/>
            <w:shd w:val="clear" w:fill="F2F5FA"/>
          </w:tcPr>
          <w:p>
            <w:pPr>
              <w:spacing w:after="40" w:before="40" w:line="252" w:lineRule="auto"/>
              <w:jc w:val="center"/>
            </w:pPr>
            <w:r/>
            <w:r>
              <w:rPr>
                <w:rFonts w:ascii="Arial" w:hAnsi="Arial"/>
                <w:b w:val="0"/>
                <w:color w:val="444A54"/>
                <w:sz w:val="17"/>
              </w:rPr>
              <w:t>122</w:t>
            </w:r>
          </w:p>
        </w:tc>
      </w:tr>
      <w:tr>
        <w:trPr>
          <w:cantSplit w:val="true"/>
        </w:trPr>
        <w:tc>
          <w:tcPr>
            <w:tcW w:type="dxa" w:w="576"/>
          </w:tcPr>
          <w:p>
            <w:pPr>
              <w:spacing w:after="40" w:before="40" w:line="252" w:lineRule="auto"/>
              <w:jc w:val="center"/>
            </w:pPr>
            <w:r/>
            <w:r>
              <w:rPr>
                <w:rFonts w:ascii="Arial" w:hAnsi="Arial"/>
                <w:b w:val="0"/>
                <w:color w:val="444A54"/>
                <w:sz w:val="17"/>
              </w:rPr>
              <w:t>14</w:t>
            </w:r>
          </w:p>
        </w:tc>
        <w:tc>
          <w:tcPr>
            <w:tcW w:type="dxa" w:w="5616"/>
          </w:tcPr>
          <w:p>
            <w:pPr>
              <w:spacing w:after="40" w:before="40" w:line="252" w:lineRule="auto"/>
            </w:pPr>
            <w:r/>
            <w:r>
              <w:rPr>
                <w:rFonts w:ascii="Arial" w:hAnsi="Arial"/>
                <w:b w:val="0"/>
                <w:color w:val="444A54"/>
                <w:sz w:val="17"/>
              </w:rPr>
              <w:t>Pairs Stage: a Hedged, Market-Neutral Statistical-Arbitrage Sleeve</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K6</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124</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15</w:t>
            </w:r>
          </w:p>
        </w:tc>
        <w:tc>
          <w:tcPr>
            <w:tcW w:type="dxa" w:w="5616"/>
            <w:shd w:val="clear" w:fill="F2F5FA"/>
          </w:tcPr>
          <w:p>
            <w:pPr>
              <w:spacing w:after="40" w:before="40" w:line="252" w:lineRule="auto"/>
            </w:pPr>
            <w:r/>
            <w:r>
              <w:rPr>
                <w:rFonts w:ascii="Arial" w:hAnsi="Arial"/>
                <w:b w:val="0"/>
                <w:color w:val="444A54"/>
                <w:sz w:val="17"/>
              </w:rPr>
              <w:t>Backtest-Engine Stage: Cost Models, Execution Timing and Break-Even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A8,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137</w:t>
            </w:r>
          </w:p>
        </w:tc>
      </w:tr>
      <w:tr>
        <w:trPr>
          <w:cantSplit w:val="true"/>
        </w:trPr>
        <w:tc>
          <w:tcPr>
            <w:tcW w:type="dxa" w:w="576"/>
          </w:tcPr>
          <w:p>
            <w:pPr>
              <w:spacing w:after="40" w:before="40" w:line="252" w:lineRule="auto"/>
              <w:jc w:val="center"/>
            </w:pPr>
            <w:r/>
            <w:r>
              <w:rPr>
                <w:rFonts w:ascii="Arial" w:hAnsi="Arial"/>
                <w:b w:val="0"/>
                <w:color w:val="444A54"/>
                <w:sz w:val="17"/>
              </w:rPr>
              <w:t>16</w:t>
            </w:r>
          </w:p>
        </w:tc>
        <w:tc>
          <w:tcPr>
            <w:tcW w:type="dxa" w:w="5616"/>
          </w:tcPr>
          <w:p>
            <w:pPr>
              <w:spacing w:after="40" w:before="40" w:line="252" w:lineRule="auto"/>
            </w:pPr>
            <w:r/>
            <w:r>
              <w:rPr>
                <w:rFonts w:ascii="Arial" w:hAnsi="Arial"/>
                <w:b w:val="0"/>
                <w:color w:val="444A54"/>
                <w:sz w:val="17"/>
              </w:rPr>
              <w:t>Automation Stage: a Scheduled, Risk-Checked Forward Test and Live Paper Trading</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A8, K7</w:t>
            </w:r>
          </w:p>
        </w:tc>
        <w:tc>
          <w:tcPr>
            <w:tcW w:type="dxa" w:w="1008"/>
          </w:tcPr>
          <w:p>
            <w:pPr>
              <w:spacing w:after="40" w:before="40" w:line="252" w:lineRule="auto"/>
              <w:jc w:val="center"/>
            </w:pPr>
            <w:r/>
            <w:r>
              <w:rPr>
                <w:rFonts w:ascii="Arial" w:hAnsi="Arial"/>
                <w:b w:val="0"/>
                <w:color w:val="444A54"/>
                <w:sz w:val="17"/>
              </w:rPr>
              <w:t>25 min</w:t>
            </w:r>
          </w:p>
        </w:tc>
        <w:tc>
          <w:tcPr>
            <w:tcW w:type="dxa" w:w="720"/>
          </w:tcPr>
          <w:p>
            <w:pPr>
              <w:spacing w:after="40" w:before="40" w:line="252" w:lineRule="auto"/>
              <w:jc w:val="center"/>
            </w:pPr>
            <w:r/>
            <w:r>
              <w:rPr>
                <w:rFonts w:ascii="Arial" w:hAnsi="Arial"/>
                <w:b w:val="0"/>
                <w:color w:val="444A54"/>
                <w:sz w:val="17"/>
              </w:rPr>
              <w:t>139</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17</w:t>
            </w:r>
          </w:p>
        </w:tc>
        <w:tc>
          <w:tcPr>
            <w:tcW w:type="dxa" w:w="5616"/>
            <w:shd w:val="clear" w:fill="F2F5FA"/>
          </w:tcPr>
          <w:p>
            <w:pPr>
              <w:spacing w:after="40" w:before="40" w:line="252" w:lineRule="auto"/>
            </w:pPr>
            <w:r/>
            <w:r>
              <w:rPr>
                <w:rFonts w:ascii="Arial" w:hAnsi="Arial"/>
                <w:b w:val="0"/>
                <w:color w:val="444A54"/>
                <w:sz w:val="17"/>
              </w:rPr>
              <w:t>Event-Driven Automation: TradingView Webhook to Signal, Risk and Execution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K5, K7</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141</w:t>
            </w:r>
          </w:p>
        </w:tc>
      </w:tr>
      <w:tr>
        <w:trPr>
          <w:cantSplit w:val="true"/>
        </w:trPr>
        <w:tc>
          <w:tcPr>
            <w:tcW w:type="dxa" w:w="576"/>
          </w:tcPr>
          <w:p>
            <w:pPr>
              <w:spacing w:after="40" w:before="40" w:line="252" w:lineRule="auto"/>
              <w:jc w:val="center"/>
            </w:pPr>
            <w:r/>
            <w:r>
              <w:rPr>
                <w:rFonts w:ascii="Arial" w:hAnsi="Arial"/>
                <w:b w:val="0"/>
                <w:color w:val="444A54"/>
                <w:sz w:val="17"/>
              </w:rPr>
              <w:t>18</w:t>
            </w:r>
          </w:p>
        </w:tc>
        <w:tc>
          <w:tcPr>
            <w:tcW w:type="dxa" w:w="5616"/>
          </w:tcPr>
          <w:p>
            <w:pPr>
              <w:spacing w:after="40" w:before="40" w:line="252" w:lineRule="auto"/>
            </w:pPr>
            <w:r/>
            <w:r>
              <w:rPr>
                <w:rFonts w:ascii="Arial" w:hAnsi="Arial"/>
                <w:b w:val="0"/>
                <w:color w:val="444A54"/>
                <w:sz w:val="17"/>
              </w:rPr>
              <w:t>Diagnostics Stage: Automated Bias Checks before Go-Live</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A9, K8</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142</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19</w:t>
            </w:r>
          </w:p>
        </w:tc>
        <w:tc>
          <w:tcPr>
            <w:tcW w:type="dxa" w:w="5616"/>
            <w:shd w:val="clear" w:fill="F2F5FA"/>
          </w:tcPr>
          <w:p>
            <w:pPr>
              <w:spacing w:after="40" w:before="40" w:line="252" w:lineRule="auto"/>
            </w:pPr>
            <w:r/>
            <w:r>
              <w:rPr>
                <w:rFonts w:ascii="Arial" w:hAnsi="Arial"/>
                <w:b w:val="0"/>
                <w:color w:val="444A54"/>
                <w:sz w:val="17"/>
              </w:rPr>
              <w:t>Monitoring and Reporting Stage: Automated Tearsheet and Backtest-vs-Forward Report</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A8, A10</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144</w:t>
            </w:r>
          </w:p>
        </w:tc>
      </w:tr>
      <w:tr>
        <w:trPr>
          <w:cantSplit w:val="true"/>
        </w:trPr>
        <w:tc>
          <w:tcPr>
            <w:tcW w:type="dxa" w:w="576"/>
          </w:tcPr>
          <w:p>
            <w:pPr>
              <w:spacing w:after="40" w:before="40" w:line="252" w:lineRule="auto"/>
              <w:jc w:val="center"/>
            </w:pPr>
            <w:r/>
            <w:r>
              <w:rPr>
                <w:rFonts w:ascii="Arial" w:hAnsi="Arial"/>
                <w:b w:val="0"/>
                <w:color w:val="444A54"/>
                <w:sz w:val="17"/>
              </w:rPr>
              <w:t>20</w:t>
            </w:r>
          </w:p>
        </w:tc>
        <w:tc>
          <w:tcPr>
            <w:tcW w:type="dxa" w:w="5616"/>
          </w:tcPr>
          <w:p>
            <w:pPr>
              <w:spacing w:after="40" w:before="40" w:line="252" w:lineRule="auto"/>
            </w:pPr>
            <w:r/>
            <w:r>
              <w:rPr>
                <w:rFonts w:ascii="Arial" w:hAnsi="Arial"/>
                <w:b w:val="0"/>
                <w:color w:val="444A54"/>
                <w:sz w:val="17"/>
              </w:rPr>
              <w:t>Capstone: One Command Runs the Pipeline End to End, with an Agentic Layer and Human Approval</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A10, K1</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146</w:t>
            </w:r>
          </w:p>
        </w:tc>
      </w:tr>
    </w:tbl>
    <w:p>
      <w:pPr>
        <w:sectPr>
          <w:footerReference w:type="default" r:id="rId9"/>
          <w:pgSz w:w="12240" w:h="15840"/>
          <w:pgMar w:top="1152" w:right="1224" w:bottom="1296" w:left="1224" w:header="720" w:footer="720" w:gutter="0"/>
          <w:cols w:space="720"/>
          <w:docGrid w:linePitch="360"/>
        </w:sectPr>
      </w:pPr>
    </w:p>
    <w:p>
      <w:bookmarkStart w:id="907" w:name="_Toc906"/>
      <w:pPr>
        <w:pStyle w:val="Heading1"/>
      </w:pPr>
      <w:r>
        <w:t>6.  Daily Training Schedule</w:t>
      </w:r>
      <w:bookmarkEnd w:id="907"/>
    </w:p>
    <w:p>
      <w:pPr>
        <w:spacing w:after="120"/>
      </w:pPr>
      <w:r>
        <w:rPr>
          <w:rFonts w:ascii="Arial" w:hAnsi="Arial"/>
          <w:b w:val="0"/>
          <w:i w:val="0"/>
          <w:color w:val="444A54"/>
          <w:sz w:val="22"/>
        </w:rPr>
        <w:t>Each training day comprises 8 instructional hours from 0900 to 1830, excluding two 15-minute tea breaks and a 1-hour lunch break. The 2-hour final assessment (45-minute Written Assessment and 75-minute Practical Performance) is conducted at the end of Day 2.</w:t>
      </w:r>
    </w:p>
    <w:p>
      <w:bookmarkStart w:id="908" w:name="_Toc907"/>
      <w:pPr>
        <w:pStyle w:val="Heading2"/>
      </w:pPr>
      <w:r>
        <w:t>Day 1</w:t>
      </w:r>
      <w:bookmarkEnd w:id="908"/>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09:00 - 09:30</w:t>
            </w:r>
          </w:p>
        </w:tc>
        <w:tc>
          <w:tcPr>
            <w:tcW w:type="dxa" w:w="6624"/>
            <w:shd w:val="clear" w:fill="F2F5FA"/>
          </w:tcPr>
          <w:p>
            <w:pPr>
              <w:spacing w:after="40" w:before="40" w:line="252" w:lineRule="auto"/>
            </w:pPr>
            <w:r/>
            <w:r>
              <w:rPr>
                <w:rFonts w:ascii="Arial" w:hAnsi="Arial"/>
                <w:b w:val="0"/>
                <w:color w:val="444A54"/>
                <w:sz w:val="16"/>
              </w:rPr>
              <w:t>Course Overview, Trainer Introduction and Ground Rules</w:t>
            </w:r>
          </w:p>
          <w:p>
            <w:pPr>
              <w:spacing w:after="40" w:line="252" w:lineRule="auto"/>
            </w:pPr>
            <w:r>
              <w:rPr>
                <w:rFonts w:ascii="Arial" w:hAnsi="Arial"/>
                <w:b w:val="0"/>
                <w:color w:val="444A54"/>
                <w:sz w:val="16"/>
              </w:rPr>
              <w:t>Course objectives, TSC alignment, assessment overview, ground rules and an icebreaker on how participants use data in trading or investment today.</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09:30 - 10:45</w:t>
            </w:r>
          </w:p>
        </w:tc>
        <w:tc>
          <w:tcPr>
            <w:tcW w:type="dxa" w:w="6624"/>
          </w:tcPr>
          <w:p>
            <w:pPr>
              <w:spacing w:after="40" w:before="40" w:line="252" w:lineRule="auto"/>
            </w:pPr>
            <w:r/>
            <w:r>
              <w:rPr>
                <w:rFonts w:ascii="Arial" w:hAnsi="Arial"/>
                <w:b w:val="0"/>
                <w:color w:val="444A54"/>
                <w:sz w:val="16"/>
              </w:rPr>
              <w:t>T1.1-1.3 History of AI, AI Agents versus Agentic AI, and the History of Algorithmic Trading</w:t>
            </w:r>
          </w:p>
          <w:p>
            <w:pPr>
              <w:spacing w:after="40" w:line="252" w:lineRule="auto"/>
            </w:pPr>
            <w:r>
              <w:rPr>
                <w:rFonts w:ascii="Arial" w:hAnsi="Arial"/>
                <w:b w:val="0"/>
                <w:color w:val="444A54"/>
                <w:sz w:val="16"/>
              </w:rPr>
              <w:t>Milestones from the Turing Test to agentic AI; AI agents versus agentic AI and multi-agent trading systems; the six paradigm shifts of algorithmic trading.</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10:45 - 11:00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11:00 - 11:30</w:t>
            </w:r>
          </w:p>
        </w:tc>
        <w:tc>
          <w:tcPr>
            <w:tcW w:type="dxa" w:w="6624"/>
          </w:tcPr>
          <w:p>
            <w:pPr>
              <w:spacing w:after="40" w:before="40" w:line="252" w:lineRule="auto"/>
            </w:pPr>
            <w:r/>
            <w:r>
              <w:rPr>
                <w:rFonts w:ascii="Arial" w:hAnsi="Arial"/>
                <w:b w:val="0"/>
                <w:color w:val="444A54"/>
                <w:sz w:val="16"/>
              </w:rPr>
              <w:t>T1.4-1.5 Forms of Financial Data, Big Data Applications and Trading Hypotheses</w:t>
            </w:r>
          </w:p>
          <w:p>
            <w:pPr>
              <w:spacing w:after="40" w:line="252" w:lineRule="auto"/>
            </w:pPr>
            <w:r>
              <w:rPr>
                <w:rFonts w:ascii="Arial" w:hAnsi="Arial"/>
                <w:b w:val="0"/>
                <w:color w:val="444A54"/>
                <w:sz w:val="16"/>
              </w:rPr>
              <w:t>Market, reference, fundamental and alternative data; the four Vs; big data applications; writing a testable hypothesis.</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 A6, 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11:30 - 11:50</w:t>
            </w:r>
          </w:p>
        </w:tc>
        <w:tc>
          <w:tcPr>
            <w:tcW w:type="dxa" w:w="6624"/>
            <w:shd w:val="clear" w:fill="F2F5FA"/>
          </w:tcPr>
          <w:p>
            <w:pPr>
              <w:spacing w:after="40" w:before="40" w:line="252" w:lineRule="auto"/>
            </w:pPr>
            <w:r/>
            <w:r>
              <w:rPr>
                <w:rFonts w:ascii="Arial" w:hAnsi="Arial"/>
                <w:b w:val="0"/>
                <w:color w:val="444A54"/>
                <w:sz w:val="16"/>
              </w:rPr>
              <w:t>Lab 1: Pipeline Skeleton, Configuration and the Alpaca Paper Account</w:t>
            </w:r>
          </w:p>
          <w:p>
            <w:pPr>
              <w:spacing w:after="40" w:line="252" w:lineRule="auto"/>
            </w:pPr>
            <w:r>
              <w:rPr>
                <w:rFonts w:ascii="Arial" w:hAnsi="Arial"/>
                <w:b w:val="0"/>
                <w:color w:val="444A54"/>
                <w:sz w:val="16"/>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Lab01-alpaca-setup</w:t>
            </w:r>
          </w:p>
        </w:tc>
        <w:tc>
          <w:tcPr>
            <w:tcW w:type="dxa" w:w="1296"/>
            <w:shd w:val="clear" w:fill="F2F5FA"/>
          </w:tcPr>
          <w:p>
            <w:pPr>
              <w:spacing w:after="40" w:before="40" w:line="252" w:lineRule="auto"/>
              <w:jc w:val="center"/>
            </w:pPr>
            <w:r/>
            <w:r>
              <w:rPr>
                <w:rFonts w:ascii="Arial" w:hAnsi="Arial"/>
                <w:b w:val="0"/>
                <w:color w:val="444A54"/>
                <w:sz w:val="16"/>
              </w:rPr>
              <w:t>K5</w:t>
            </w:r>
          </w:p>
        </w:tc>
      </w:tr>
      <w:tr>
        <w:trPr>
          <w:cantSplit w:val="true"/>
        </w:trPr>
        <w:tc>
          <w:tcPr>
            <w:tcW w:type="dxa" w:w="1440"/>
          </w:tcPr>
          <w:p>
            <w:pPr>
              <w:spacing w:after="40" w:before="40" w:line="252" w:lineRule="auto"/>
              <w:jc w:val="center"/>
            </w:pPr>
            <w:r/>
            <w:r>
              <w:rPr>
                <w:rFonts w:ascii="Arial" w:hAnsi="Arial"/>
                <w:b w:val="0"/>
                <w:color w:val="444A54"/>
                <w:sz w:val="16"/>
              </w:rPr>
              <w:t>11:50 - 12:10</w:t>
            </w:r>
          </w:p>
        </w:tc>
        <w:tc>
          <w:tcPr>
            <w:tcW w:type="dxa" w:w="6624"/>
          </w:tcPr>
          <w:p>
            <w:pPr>
              <w:spacing w:after="40" w:before="40" w:line="252" w:lineRule="auto"/>
            </w:pPr>
            <w:r/>
            <w:r>
              <w:rPr>
                <w:rFonts w:ascii="Arial" w:hAnsi="Arial"/>
                <w:b w:val="0"/>
                <w:color w:val="444A54"/>
                <w:sz w:val="16"/>
              </w:rPr>
              <w:t>Lab 2: Data-Validation Stage: Cross-Check Pipeline Bars against TradingView</w:t>
            </w:r>
          </w:p>
          <w:p>
            <w:pPr>
              <w:spacing w:after="40" w:line="252" w:lineRule="auto"/>
            </w:pPr>
            <w:r>
              <w:rPr>
                <w:rFonts w:ascii="Arial" w:hAnsi="Arial"/>
                <w:b w:val="0"/>
                <w:color w:val="444A54"/>
                <w:sz w:val="16"/>
              </w:rPr>
              <w:t>Read daily bars for SGX:D05 and NASDAQ:AAPL from the TradingView Data Window, record them, and build a validation stage that compares TradingView with the pipeline's raw and dividend-adjusted bars and writes a validation report.</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Hands-on lab; Learner Guide; lab folder Lab02-tradingview-charts</w:t>
            </w:r>
          </w:p>
        </w:tc>
        <w:tc>
          <w:tcPr>
            <w:tcW w:type="dxa" w:w="1296"/>
          </w:tcPr>
          <w:p>
            <w:pPr>
              <w:spacing w:after="40" w:before="40" w:line="252" w:lineRule="auto"/>
              <w:jc w:val="center"/>
            </w:pPr>
            <w:r/>
            <w:r>
              <w:rPr>
                <w:rFonts w:ascii="Arial" w:hAnsi="Arial"/>
                <w:b w:val="0"/>
                <w:color w:val="444A54"/>
                <w:sz w:val="16"/>
              </w:rPr>
              <w:t>A3, K5,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12:10 - 12:30</w:t>
            </w:r>
          </w:p>
        </w:tc>
        <w:tc>
          <w:tcPr>
            <w:tcW w:type="dxa" w:w="6624"/>
            <w:shd w:val="clear" w:fill="F2F5FA"/>
          </w:tcPr>
          <w:p>
            <w:pPr>
              <w:spacing w:after="40" w:before="40" w:line="252" w:lineRule="auto"/>
            </w:pPr>
            <w:r/>
            <w:r>
              <w:rPr>
                <w:rFonts w:ascii="Arial" w:hAnsi="Arial"/>
                <w:b w:val="0"/>
                <w:color w:val="444A54"/>
                <w:sz w:val="16"/>
              </w:rPr>
              <w:t>Lab 3: Ingestion Stage: Multi-Timeframe Bars, Headlines and Data Quality</w:t>
            </w:r>
          </w:p>
          <w:p>
            <w:pPr>
              <w:spacing w:after="40" w:line="252" w:lineRule="auto"/>
            </w:pPr>
            <w:r>
              <w:rPr>
                <w:rFonts w:ascii="Arial" w:hAnsi="Arial"/>
                <w:b w:val="0"/>
                <w:color w:val="444A54"/>
                <w:sz w:val="16"/>
              </w:rPr>
              <w:t>Build `python -m pipeline ingest` to fetch and cache daily, weekly, monthly and hourly bars for the universe, run automated data-quality checks, ingest headlines as unstructured data, and describe the forms of data and the 3 Vs of big data.</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Lab03-alpaca-market-data</w:t>
            </w:r>
          </w:p>
        </w:tc>
        <w:tc>
          <w:tcPr>
            <w:tcW w:type="dxa" w:w="1296"/>
            <w:shd w:val="clear" w:fill="F2F5FA"/>
          </w:tcPr>
          <w:p>
            <w:pPr>
              <w:spacing w:after="40" w:before="40" w:line="252" w:lineRule="auto"/>
              <w:jc w:val="center"/>
            </w:pPr>
            <w:r/>
            <w:r>
              <w:rPr>
                <w:rFonts w:ascii="Arial" w:hAnsi="Arial"/>
                <w:b w:val="0"/>
                <w:color w:val="444A54"/>
                <w:sz w:val="16"/>
              </w:rPr>
              <w:t>A6, K9</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13:30 - 13:45</w:t>
            </w:r>
          </w:p>
        </w:tc>
        <w:tc>
          <w:tcPr>
            <w:tcW w:type="dxa" w:w="6624"/>
            <w:shd w:val="clear" w:fill="F2F5FA"/>
          </w:tcPr>
          <w:p>
            <w:pPr>
              <w:spacing w:after="40" w:before="40" w:line="252" w:lineRule="auto"/>
            </w:pPr>
            <w:r/>
            <w:r>
              <w:rPr>
                <w:rFonts w:ascii="Arial" w:hAnsi="Arial"/>
                <w:b w:val="0"/>
                <w:color w:val="444A54"/>
                <w:sz w:val="16"/>
              </w:rPr>
              <w:t>Lab 4: Hypothesis Stage: from a Written Card to an Automated Statistical Test</w:t>
            </w:r>
          </w:p>
          <w:p>
            <w:pPr>
              <w:spacing w:after="40" w:line="252" w:lineRule="auto"/>
            </w:pPr>
            <w:r>
              <w:rPr>
                <w:rFonts w:ascii="Arial" w:hAnsi="Arial"/>
                <w:b w:val="0"/>
                <w:color w:val="444A54"/>
                <w:sz w:val="16"/>
              </w:rPr>
              <w:t>Write a falsifiable hypothesis card in YAML (H1, H0, signal known at the close, outcome, test, decision rule, big-data use case) and build `python -m pipeline hypothesis` to test it with a Welch t-test, a bootstrap confidence interval and a robustness grid.</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Lab04-trading-hypothesis</w:t>
            </w:r>
          </w:p>
        </w:tc>
        <w:tc>
          <w:tcPr>
            <w:tcW w:type="dxa" w:w="1296"/>
            <w:shd w:val="clear" w:fill="F2F5FA"/>
          </w:tcPr>
          <w:p>
            <w:pPr>
              <w:spacing w:after="40" w:before="40" w:line="252" w:lineRule="auto"/>
              <w:jc w:val="center"/>
            </w:pPr>
            <w:r/>
            <w:r>
              <w:rPr>
                <w:rFonts w:ascii="Arial" w:hAnsi="Arial"/>
                <w:b w:val="0"/>
                <w:color w:val="444A54"/>
                <w:sz w:val="16"/>
              </w:rPr>
              <w:t>A1, A6, K1</w:t>
            </w:r>
          </w:p>
        </w:tc>
      </w:tr>
      <w:tr>
        <w:trPr>
          <w:cantSplit w:val="true"/>
        </w:trPr>
        <w:tc>
          <w:tcPr>
            <w:tcW w:type="dxa" w:w="1440"/>
          </w:tcPr>
          <w:p>
            <w:pPr>
              <w:spacing w:after="40" w:before="40" w:line="252" w:lineRule="auto"/>
              <w:jc w:val="center"/>
            </w:pPr>
            <w:r/>
            <w:r>
              <w:rPr>
                <w:rFonts w:ascii="Arial" w:hAnsi="Arial"/>
                <w:b w:val="0"/>
                <w:color w:val="444A54"/>
                <w:sz w:val="16"/>
              </w:rPr>
              <w:t>13:45 - 14:30</w:t>
            </w:r>
          </w:p>
        </w:tc>
        <w:tc>
          <w:tcPr>
            <w:tcW w:type="dxa" w:w="6624"/>
          </w:tcPr>
          <w:p>
            <w:pPr>
              <w:spacing w:after="40" w:before="40" w:line="252" w:lineRule="auto"/>
            </w:pPr>
            <w:r/>
            <w:r>
              <w:rPr>
                <w:rFonts w:ascii="Arial" w:hAnsi="Arial"/>
                <w:b w:val="0"/>
                <w:color w:val="444A54"/>
                <w:sz w:val="16"/>
              </w:rPr>
              <w:t>T2.1-2.2 Technical Indicators and Standard Algorithmic Trading Strategies</w:t>
            </w:r>
          </w:p>
          <w:p>
            <w:pPr>
              <w:spacing w:after="40" w:line="252" w:lineRule="auto"/>
            </w:pPr>
            <w:r>
              <w:rPr>
                <w:rFonts w:ascii="Arial" w:hAnsi="Arial"/>
                <w:b w:val="0"/>
                <w:color w:val="444A54"/>
                <w:sz w:val="16"/>
              </w:rPr>
              <w:t>SMA, EMA, RSI, MACD, Bollinger Bands, ATR, VWAP, OBV; trend following, mean reversion, momentum, breakout, pairs trading and execution algorithms.</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A2,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14:30 - 14:55</w:t>
            </w:r>
          </w:p>
        </w:tc>
        <w:tc>
          <w:tcPr>
            <w:tcW w:type="dxa" w:w="6624"/>
            <w:shd w:val="clear" w:fill="F2F5FA"/>
          </w:tcPr>
          <w:p>
            <w:pPr>
              <w:spacing w:after="40" w:before="40" w:line="252" w:lineRule="auto"/>
            </w:pPr>
            <w:r/>
            <w:r>
              <w:rPr>
                <w:rFonts w:ascii="Arial" w:hAnsi="Arial"/>
                <w:b w:val="0"/>
                <w:color w:val="444A54"/>
                <w:sz w:val="16"/>
              </w:rPr>
              <w:t>Lab 5: Indicator Stage: Pine Script v6 Indicators and their Python Twins</w:t>
            </w:r>
          </w:p>
          <w:p>
            <w:pPr>
              <w:spacing w:after="40" w:line="252" w:lineRule="auto"/>
            </w:pPr>
            <w:r>
              <w:rPr>
                <w:rFonts w:ascii="Arial" w:hAnsi="Arial"/>
                <w:b w:val="0"/>
                <w:color w:val="444A54"/>
                <w:sz w:val="16"/>
              </w:rPr>
              <w:t>Add the desk's Pine Script v6 indicators to a TradingView chart, build pipeline/indicators.py with twins of ta.ema, ta.sma, ta.rsi, ta.bb, ta.atr, ta.macd, ta.crossover and ta.crossunder, and cross-check the values against the TradingView Data Window.</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Hands-on lab; Learner Guide; lab folder Lab05-pine-indicators</w:t>
            </w:r>
          </w:p>
        </w:tc>
        <w:tc>
          <w:tcPr>
            <w:tcW w:type="dxa" w:w="1296"/>
            <w:shd w:val="clear" w:fill="F2F5FA"/>
          </w:tcPr>
          <w:p>
            <w:pPr>
              <w:spacing w:after="40" w:before="40" w:line="252" w:lineRule="auto"/>
              <w:jc w:val="center"/>
            </w:pPr>
            <w:r/>
            <w:r>
              <w:rPr>
                <w:rFonts w:ascii="Arial" w:hAnsi="Arial"/>
                <w:b w:val="0"/>
                <w:color w:val="444A54"/>
                <w:sz w:val="16"/>
              </w:rPr>
              <w:t>A3, K3, K7</w:t>
            </w:r>
          </w:p>
        </w:tc>
      </w:tr>
      <w:tr>
        <w:trPr>
          <w:cantSplit w:val="true"/>
        </w:trPr>
        <w:tc>
          <w:tcPr>
            <w:tcW w:type="dxa" w:w="1440"/>
          </w:tcPr>
          <w:p>
            <w:pPr>
              <w:spacing w:after="40" w:before="40" w:line="252" w:lineRule="auto"/>
              <w:jc w:val="center"/>
            </w:pPr>
            <w:r/>
            <w:r>
              <w:rPr>
                <w:rFonts w:ascii="Arial" w:hAnsi="Arial"/>
                <w:b w:val="0"/>
                <w:color w:val="444A54"/>
                <w:sz w:val="16"/>
              </w:rPr>
              <w:t>14:55 - 15:25</w:t>
            </w:r>
          </w:p>
        </w:tc>
        <w:tc>
          <w:tcPr>
            <w:tcW w:type="dxa" w:w="6624"/>
          </w:tcPr>
          <w:p>
            <w:pPr>
              <w:spacing w:after="40" w:before="40" w:line="252" w:lineRule="auto"/>
            </w:pPr>
            <w:r/>
            <w:r>
              <w:rPr>
                <w:rFonts w:ascii="Arial" w:hAnsi="Arial"/>
                <w:b w:val="0"/>
                <w:color w:val="444A54"/>
                <w:sz w:val="16"/>
              </w:rPr>
              <w:t>Lab 6: Strategy Prototype: TradingView Strategy Tester, Paper Trading from the Chart and Pipeline Reconciliation</w:t>
            </w:r>
          </w:p>
          <w:p>
            <w:pPr>
              <w:spacing w:after="40" w:line="252" w:lineRule="auto"/>
            </w:pPr>
            <w:r>
              <w:rPr>
                <w:rFonts w:ascii="Arial" w:hAnsi="Arial"/>
                <w:b w:val="0"/>
                <w:color w:val="444A54"/>
                <w:sz w:val="16"/>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Lab06-pine-strategy-tester</w:t>
            </w:r>
          </w:p>
        </w:tc>
        <w:tc>
          <w:tcPr>
            <w:tcW w:type="dxa" w:w="1296"/>
          </w:tcPr>
          <w:p>
            <w:pPr>
              <w:spacing w:after="40" w:before="40" w:line="252" w:lineRule="auto"/>
              <w:jc w:val="center"/>
            </w:pPr>
            <w:r/>
            <w:r>
              <w:rPr>
                <w:rFonts w:ascii="Arial" w:hAnsi="Arial"/>
                <w:b w:val="0"/>
                <w:color w:val="444A54"/>
                <w:sz w:val="16"/>
              </w:rPr>
              <w:t>A2, A3,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15:25 - 15:40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15:40 - 16:05</w:t>
            </w:r>
          </w:p>
        </w:tc>
        <w:tc>
          <w:tcPr>
            <w:tcW w:type="dxa" w:w="6624"/>
          </w:tcPr>
          <w:p>
            <w:pPr>
              <w:spacing w:after="40" w:before="40" w:line="252" w:lineRule="auto"/>
            </w:pPr>
            <w:r/>
            <w:r>
              <w:rPr>
                <w:rFonts w:ascii="Arial" w:hAnsi="Arial"/>
                <w:b w:val="0"/>
                <w:color w:val="444A54"/>
                <w:sz w:val="16"/>
              </w:rPr>
              <w:t>Lab 7: Signal Stage: a Library of Trend, Mean-Reversion, Momentum and Breakout Signals</w:t>
            </w:r>
          </w:p>
          <w:p>
            <w:pPr>
              <w:spacing w:after="40" w:line="252" w:lineRule="auto"/>
            </w:pPr>
            <w:r>
              <w:rPr>
                <w:rFonts w:ascii="Arial" w:hAnsi="Arial"/>
                <w:b w:val="0"/>
                <w:color w:val="444A54"/>
                <w:sz w:val="16"/>
              </w:rPr>
              <w:t>Build pipeline/signals.py with trend, mean-reversion, momentum and breakout signals that return target positions with next-bar alignment, a registry, an automated look-ahead test and a universe target file for the execution stage.</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Lab07-python-indicators</w:t>
            </w:r>
          </w:p>
        </w:tc>
        <w:tc>
          <w:tcPr>
            <w:tcW w:type="dxa" w:w="1296"/>
          </w:tcPr>
          <w:p>
            <w:pPr>
              <w:spacing w:after="40" w:before="40" w:line="252" w:lineRule="auto"/>
              <w:jc w:val="center"/>
            </w:pPr>
            <w:r/>
            <w:r>
              <w:rPr>
                <w:rFonts w:ascii="Arial" w:hAnsi="Arial"/>
                <w:b w:val="0"/>
                <w:color w:val="444A54"/>
                <w:sz w:val="16"/>
              </w:rPr>
              <w:t>A2,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16:05 - 16:50</w:t>
            </w:r>
          </w:p>
        </w:tc>
        <w:tc>
          <w:tcPr>
            <w:tcW w:type="dxa" w:w="6624"/>
            <w:shd w:val="clear" w:fill="F2F5FA"/>
          </w:tcPr>
          <w:p>
            <w:pPr>
              <w:spacing w:after="40" w:before="40" w:line="252" w:lineRule="auto"/>
            </w:pPr>
            <w:r/>
            <w:r>
              <w:rPr>
                <w:rFonts w:ascii="Arial" w:hAnsi="Arial"/>
                <w:b w:val="0"/>
                <w:color w:val="444A54"/>
                <w:sz w:val="16"/>
              </w:rPr>
              <w:t>T2.3-2.4 Analytics Platforms, Coding Languages and Order Placement</w:t>
            </w:r>
          </w:p>
          <w:p>
            <w:pPr>
              <w:spacing w:after="40" w:line="252" w:lineRule="auto"/>
            </w:pPr>
            <w:r>
              <w:rPr>
                <w:rFonts w:ascii="Arial" w:hAnsi="Arial"/>
                <w:b w:val="0"/>
                <w:color w:val="444A54"/>
                <w:sz w:val="16"/>
              </w:rPr>
              <w:t>TradingView, Alpaca Trading and Market Data APIs, Python libraries; Pine Script and Python; order types, time in force, bracket orders and the order lifecycle.</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K5, K7</w:t>
            </w:r>
          </w:p>
        </w:tc>
      </w:tr>
      <w:tr>
        <w:trPr>
          <w:cantSplit w:val="true"/>
        </w:trPr>
        <w:tc>
          <w:tcPr>
            <w:tcW w:type="dxa" w:w="1440"/>
          </w:tcPr>
          <w:p>
            <w:pPr>
              <w:spacing w:after="40" w:before="40" w:line="252" w:lineRule="auto"/>
              <w:jc w:val="center"/>
            </w:pPr>
            <w:r/>
            <w:r>
              <w:rPr>
                <w:rFonts w:ascii="Arial" w:hAnsi="Arial"/>
                <w:b w:val="0"/>
                <w:color w:val="444A54"/>
                <w:sz w:val="16"/>
              </w:rPr>
              <w:t>16:50 - 17:20</w:t>
            </w:r>
          </w:p>
        </w:tc>
        <w:tc>
          <w:tcPr>
            <w:tcW w:type="dxa" w:w="6624"/>
          </w:tcPr>
          <w:p>
            <w:pPr>
              <w:spacing w:after="40" w:before="40" w:line="252" w:lineRule="auto"/>
            </w:pPr>
            <w:r/>
            <w:r>
              <w:rPr>
                <w:rFonts w:ascii="Arial" w:hAnsi="Arial"/>
                <w:b w:val="0"/>
                <w:color w:val="444A54"/>
                <w:sz w:val="16"/>
              </w:rPr>
              <w:t>Lab 8: Execution Stage: an Order Manager that Trades the Paper Account in Any Session</w:t>
            </w:r>
          </w:p>
          <w:p>
            <w:pPr>
              <w:spacing w:after="40" w:line="252" w:lineRule="auto"/>
            </w:pPr>
            <w:r>
              <w:rPr>
                <w:rFonts w:ascii="Arial" w:hAnsi="Arial"/>
                <w:b w:val="0"/>
                <w:color w:val="444A54"/>
                <w:sz w:val="16"/>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Lab08-paper-orders</w:t>
            </w:r>
          </w:p>
        </w:tc>
        <w:tc>
          <w:tcPr>
            <w:tcW w:type="dxa" w:w="1296"/>
          </w:tcPr>
          <w:p>
            <w:pPr>
              <w:spacing w:after="40" w:before="40" w:line="252" w:lineRule="auto"/>
              <w:jc w:val="center"/>
            </w:pPr>
            <w:r/>
            <w:r>
              <w:rPr>
                <w:rFonts w:ascii="Arial" w:hAnsi="Arial"/>
                <w:b w:val="0"/>
                <w:color w:val="444A54"/>
                <w:sz w:val="16"/>
              </w:rPr>
              <w:t>A3, K5</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17:20 - 17:50</w:t>
            </w:r>
          </w:p>
        </w:tc>
        <w:tc>
          <w:tcPr>
            <w:tcW w:type="dxa" w:w="6624"/>
            <w:shd w:val="clear" w:fill="F2F5FA"/>
          </w:tcPr>
          <w:p>
            <w:pPr>
              <w:spacing w:after="40" w:before="40" w:line="252" w:lineRule="auto"/>
            </w:pPr>
            <w:r/>
            <w:r>
              <w:rPr>
                <w:rFonts w:ascii="Arial" w:hAnsi="Arial"/>
                <w:b w:val="0"/>
                <w:color w:val="444A54"/>
                <w:sz w:val="16"/>
              </w:rPr>
              <w:t>T2.5 Performance and Risk Metric Definitions</w:t>
            </w:r>
          </w:p>
          <w:p>
            <w:pPr>
              <w:spacing w:after="40" w:line="252" w:lineRule="auto"/>
            </w:pPr>
            <w:r>
              <w:rPr>
                <w:rFonts w:ascii="Arial" w:hAnsi="Arial"/>
                <w:b w:val="0"/>
                <w:color w:val="444A54"/>
                <w:sz w:val="16"/>
              </w:rPr>
              <w:t>CAGR, volatility, Sharpe, Sortino, Calmar, maximum drawdown, win rate, profit factor, expectancy, exposure, turnover, alpha and beta.</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K3</w:t>
            </w:r>
          </w:p>
        </w:tc>
      </w:tr>
      <w:tr>
        <w:trPr>
          <w:cantSplit w:val="true"/>
        </w:trPr>
        <w:tc>
          <w:tcPr>
            <w:tcW w:type="dxa" w:w="1440"/>
          </w:tcPr>
          <w:p>
            <w:pPr>
              <w:spacing w:after="40" w:before="40" w:line="252" w:lineRule="auto"/>
              <w:jc w:val="center"/>
            </w:pPr>
            <w:r/>
            <w:r>
              <w:rPr>
                <w:rFonts w:ascii="Arial" w:hAnsi="Arial"/>
                <w:b w:val="0"/>
                <w:color w:val="444A54"/>
                <w:sz w:val="16"/>
              </w:rPr>
              <w:t>17:50 - 18:15</w:t>
            </w:r>
          </w:p>
        </w:tc>
        <w:tc>
          <w:tcPr>
            <w:tcW w:type="dxa" w:w="6624"/>
          </w:tcPr>
          <w:p>
            <w:pPr>
              <w:spacing w:after="40" w:before="40" w:line="252" w:lineRule="auto"/>
            </w:pPr>
            <w:r/>
            <w:r>
              <w:rPr>
                <w:rFonts w:ascii="Arial" w:hAnsi="Arial"/>
                <w:b w:val="0"/>
                <w:color w:val="444A54"/>
                <w:sz w:val="16"/>
              </w:rPr>
              <w:t>Lab 9: Evaluation Stage: Performance and Risk Metrics with a Benchmark Table</w:t>
            </w:r>
          </w:p>
          <w:p>
            <w:pPr>
              <w:spacing w:after="40" w:line="252" w:lineRule="auto"/>
            </w:pPr>
            <w:r>
              <w:rPr>
                <w:rFonts w:ascii="Arial" w:hAnsi="Arial"/>
                <w:b w:val="0"/>
                <w:color w:val="444A54"/>
                <w:sz w:val="16"/>
              </w:rPr>
              <w:t>Build `python -m pipeline evaluate` to compute total return, CAGR, volatility, Sharpe, Sortino, maximum drawdown, Calmar, win rate, profit factor, exposure, turnover, alpha and beta for every signal against a buy-and-hold benchmark, and interpret the ranking.</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Lab09-performance-metrics</w:t>
            </w:r>
          </w:p>
        </w:tc>
        <w:tc>
          <w:tcPr>
            <w:tcW w:type="dxa" w:w="1296"/>
          </w:tcPr>
          <w:p>
            <w:pPr>
              <w:spacing w:after="40" w:before="40" w:line="252" w:lineRule="auto"/>
              <w:jc w:val="center"/>
            </w:pPr>
            <w:r/>
            <w:r>
              <w:rPr>
                <w:rFonts w:ascii="Arial" w:hAnsi="Arial"/>
                <w:b w:val="0"/>
                <w:color w:val="444A54"/>
                <w:sz w:val="16"/>
              </w:rPr>
              <w:t>A3,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18:15 - 18:30</w:t>
            </w:r>
          </w:p>
        </w:tc>
        <w:tc>
          <w:tcPr>
            <w:tcW w:type="dxa" w:w="6624"/>
            <w:shd w:val="clear" w:fill="F2F5FA"/>
          </w:tcPr>
          <w:p>
            <w:pPr>
              <w:spacing w:after="40" w:before="40" w:line="252" w:lineRule="auto"/>
            </w:pPr>
            <w:r/>
            <w:r>
              <w:rPr>
                <w:rFonts w:ascii="Arial" w:hAnsi="Arial"/>
                <w:b w:val="0"/>
                <w:color w:val="444A54"/>
                <w:sz w:val="16"/>
              </w:rPr>
              <w:t>Day 1 Recap and Q&amp;A</w:t>
            </w:r>
          </w:p>
          <w:p>
            <w:pPr>
              <w:spacing w:after="40" w:line="252" w:lineRule="auto"/>
            </w:pPr>
            <w:r>
              <w:rPr>
                <w:rFonts w:ascii="Arial" w:hAnsi="Arial"/>
                <w:b w:val="0"/>
                <w:color w:val="444A54"/>
                <w:sz w:val="16"/>
              </w:rPr>
              <w:t>Consolidation of Topics 1 and 2; preview of Day 2.</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bl>
    <w:p>
      <w:pPr>
        <w:spacing w:after="120"/>
      </w:pPr>
      <w:r>
        <w:rPr>
          <w:rFonts w:ascii="Arial" w:hAnsi="Arial"/>
          <w:b/>
          <w:i w:val="0"/>
          <w:color w:val="1F3864"/>
          <w:sz w:val="18"/>
        </w:rPr>
        <w:t>Total instructional time, Day 1: 8 hours (480 minutes), excluding the tea breaks and the 1-hour lunch break.</w:t>
      </w:r>
    </w:p>
    <w:p>
      <w:bookmarkStart w:id="909" w:name="_Toc908"/>
      <w:pPr>
        <w:pStyle w:val="Heading2"/>
      </w:pPr>
      <w:r>
        <w:t>Day 2</w:t>
      </w:r>
      <w:bookmarkEnd w:id="909"/>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09:00 - 09:15</w:t>
            </w:r>
          </w:p>
        </w:tc>
        <w:tc>
          <w:tcPr>
            <w:tcW w:type="dxa" w:w="6624"/>
            <w:shd w:val="clear" w:fill="F2F5FA"/>
          </w:tcPr>
          <w:p>
            <w:pPr>
              <w:spacing w:after="40" w:before="40" w:line="252" w:lineRule="auto"/>
            </w:pPr>
            <w:r/>
            <w:r>
              <w:rPr>
                <w:rFonts w:ascii="Arial" w:hAnsi="Arial"/>
                <w:b w:val="0"/>
                <w:color w:val="444A54"/>
                <w:sz w:val="16"/>
              </w:rPr>
              <w:t>Day 1 Recap and Day 2 Overview</w:t>
            </w:r>
          </w:p>
          <w:p>
            <w:pPr>
              <w:spacing w:after="40" w:line="252" w:lineRule="auto"/>
            </w:pPr>
            <w:r>
              <w:rPr>
                <w:rFonts w:ascii="Arial" w:hAnsi="Arial"/>
                <w:b w:val="0"/>
                <w:color w:val="444A54"/>
                <w:sz w:val="16"/>
              </w:rPr>
              <w:t>Review of Topics 1 and 2; orientation to Topics 3 and 4 and to the assessment.</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09:15 - 09:40</w:t>
            </w:r>
          </w:p>
        </w:tc>
        <w:tc>
          <w:tcPr>
            <w:tcW w:type="dxa" w:w="6624"/>
          </w:tcPr>
          <w:p>
            <w:pPr>
              <w:spacing w:after="40" w:before="40" w:line="252" w:lineRule="auto"/>
            </w:pPr>
            <w:r/>
            <w:r>
              <w:rPr>
                <w:rFonts w:ascii="Arial" w:hAnsi="Arial"/>
                <w:b w:val="0"/>
                <w:color w:val="444A54"/>
                <w:sz w:val="16"/>
              </w:rPr>
              <w:t>T3.1-3.2 Statistical Analyses, Algorithms and Supervised Learning Models</w:t>
            </w:r>
          </w:p>
          <w:p>
            <w:pPr>
              <w:spacing w:after="40" w:line="252" w:lineRule="auto"/>
            </w:pPr>
            <w:r>
              <w:rPr>
                <w:rFonts w:ascii="Arial" w:hAnsi="Arial"/>
                <w:b w:val="0"/>
                <w:color w:val="444A54"/>
                <w:sz w:val="16"/>
              </w:rPr>
              <w:t>Descriptive to prescriptive analysis; supervised, unsupervised and reinforcement learning; strategy search; regression, trees, random forest, XGBoost, neural networks.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K2, K4</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09:40 - 10:00</w:t>
            </w:r>
          </w:p>
        </w:tc>
        <w:tc>
          <w:tcPr>
            <w:tcW w:type="dxa" w:w="6624"/>
            <w:shd w:val="clear" w:fill="F2F5FA"/>
          </w:tcPr>
          <w:p>
            <w:pPr>
              <w:spacing w:after="40" w:before="40" w:line="252" w:lineRule="auto"/>
            </w:pPr>
            <w:r/>
            <w:r>
              <w:rPr>
                <w:rFonts w:ascii="Arial" w:hAnsi="Arial"/>
                <w:b w:val="0"/>
                <w:color w:val="444A54"/>
                <w:sz w:val="16"/>
              </w:rPr>
              <w:t>Lab 10: Strategy-Search Stage: Grid Search, Out-of-Sample Ranking and Decay</w:t>
            </w:r>
          </w:p>
          <w:p>
            <w:pPr>
              <w:spacing w:after="40" w:line="252" w:lineRule="auto"/>
            </w:pPr>
            <w:r>
              <w:rPr>
                <w:rFonts w:ascii="Arial" w:hAnsi="Arial"/>
                <w:b w:val="0"/>
                <w:color w:val="444A54"/>
                <w:sz w:val="16"/>
              </w:rPr>
              <w:t>Build `python -m pipeline search` to grid-search three signal families, rank parameter sets in sample, measure out-of-sample decay, prefer a robust parameter region, and decide whether anything deserves promotion into config.yaml.</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Lab10-strategy-grid-search</w:t>
            </w:r>
          </w:p>
        </w:tc>
        <w:tc>
          <w:tcPr>
            <w:tcW w:type="dxa" w:w="1296"/>
            <w:shd w:val="clear" w:fill="F2F5FA"/>
          </w:tcPr>
          <w:p>
            <w:pPr>
              <w:spacing w:after="40" w:before="40" w:line="252" w:lineRule="auto"/>
              <w:jc w:val="center"/>
            </w:pPr>
            <w:r/>
            <w:r>
              <w:rPr>
                <w:rFonts w:ascii="Arial" w:hAnsi="Arial"/>
                <w:b w:val="0"/>
                <w:color w:val="444A54"/>
                <w:sz w:val="16"/>
              </w:rPr>
              <w:t>A2, A4, K2</w:t>
            </w:r>
          </w:p>
        </w:tc>
      </w:tr>
      <w:tr>
        <w:trPr>
          <w:cantSplit w:val="true"/>
        </w:trPr>
        <w:tc>
          <w:tcPr>
            <w:tcW w:type="dxa" w:w="1440"/>
          </w:tcPr>
          <w:p>
            <w:pPr>
              <w:spacing w:after="40" w:before="40" w:line="252" w:lineRule="auto"/>
              <w:jc w:val="center"/>
            </w:pPr>
            <w:r/>
            <w:r>
              <w:rPr>
                <w:rFonts w:ascii="Arial" w:hAnsi="Arial"/>
                <w:b w:val="0"/>
                <w:color w:val="444A54"/>
                <w:sz w:val="16"/>
              </w:rPr>
              <w:t>10:00 - 10:20</w:t>
            </w:r>
          </w:p>
        </w:tc>
        <w:tc>
          <w:tcPr>
            <w:tcW w:type="dxa" w:w="6624"/>
          </w:tcPr>
          <w:p>
            <w:pPr>
              <w:spacing w:after="40" w:before="40" w:line="252" w:lineRule="auto"/>
            </w:pPr>
            <w:r/>
            <w:r>
              <w:rPr>
                <w:rFonts w:ascii="Arial" w:hAnsi="Arial"/>
                <w:b w:val="0"/>
                <w:color w:val="444A54"/>
                <w:sz w:val="16"/>
              </w:rPr>
              <w:t>Lab 11: ML-Signal Stage: a Walk-Forward Classifier from Probability to Position</w:t>
            </w:r>
          </w:p>
          <w:p>
            <w:pPr>
              <w:spacing w:after="40" w:line="252" w:lineRule="auto"/>
            </w:pPr>
            <w:r>
              <w:rPr>
                <w:rFonts w:ascii="Arial" w:hAnsi="Arial"/>
                <w:b w:val="0"/>
                <w:color w:val="444A54"/>
                <w:sz w:val="16"/>
              </w:rPr>
              <w:t>Build pipeline/ml.py: engineer causal features, train logistic regression, random forest and XGBoost with walk-forward TimeSeriesSplit validation, turn P(up) into a target position and backtest it after costs.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Lab11-ml-signal-classifier</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10:20 - 10:35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10:35 - 10:55</w:t>
            </w:r>
          </w:p>
        </w:tc>
        <w:tc>
          <w:tcPr>
            <w:tcW w:type="dxa" w:w="6624"/>
          </w:tcPr>
          <w:p>
            <w:pPr>
              <w:spacing w:after="40" w:before="40" w:line="252" w:lineRule="auto"/>
            </w:pPr>
            <w:r/>
            <w:r>
              <w:rPr>
                <w:rFonts w:ascii="Arial" w:hAnsi="Arial"/>
                <w:b w:val="0"/>
                <w:color w:val="444A54"/>
                <w:sz w:val="16"/>
              </w:rPr>
              <w:t>T3.3-3.4 Unsupervised Learning and Statistical Modelling Techniques</w:t>
            </w:r>
          </w:p>
          <w:p>
            <w:pPr>
              <w:spacing w:after="40" w:line="252" w:lineRule="auto"/>
            </w:pPr>
            <w:r>
              <w:rPr>
                <w:rFonts w:ascii="Arial" w:hAnsi="Arial"/>
                <w:b w:val="0"/>
                <w:color w:val="444A54"/>
                <w:sz w:val="16"/>
              </w:rPr>
              <w:t>K-means, hierarchical clustering and PCA for regimes; returns and stationarity; time-ordered validation; feature engineering; regularisation.</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10:55 - 11:10</w:t>
            </w:r>
          </w:p>
        </w:tc>
        <w:tc>
          <w:tcPr>
            <w:tcW w:type="dxa" w:w="6624"/>
            <w:shd w:val="clear" w:fill="F2F5FA"/>
          </w:tcPr>
          <w:p>
            <w:pPr>
              <w:spacing w:after="40" w:before="40" w:line="252" w:lineRule="auto"/>
            </w:pPr>
            <w:r/>
            <w:r>
              <w:rPr>
                <w:rFonts w:ascii="Arial" w:hAnsi="Arial"/>
                <w:b w:val="0"/>
                <w:color w:val="444A54"/>
                <w:sz w:val="16"/>
              </w:rPr>
              <w:t>Lab 12: Regime-Filter Stage: PCA and K-Means as a Gate on the Signals</w:t>
            </w:r>
          </w:p>
          <w:p>
            <w:pPr>
              <w:spacing w:after="40" w:line="252" w:lineRule="auto"/>
            </w:pPr>
            <w:r>
              <w:rPr>
                <w:rFonts w:ascii="Arial" w:hAnsi="Arial"/>
                <w:b w:val="0"/>
                <w:color w:val="444A54"/>
                <w:sz w:val="16"/>
              </w:rPr>
              <w:t>Build pipeline/regime.py: PCA on the universe's returns, K-means regimes on backward-looking SPY features, walk-forward regime labels, and a gate that forces signals flat in the stress regime, evaluated after costs.</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Lab12-market-regimes</w:t>
            </w:r>
          </w:p>
        </w:tc>
        <w:tc>
          <w:tcPr>
            <w:tcW w:type="dxa" w:w="1296"/>
            <w:shd w:val="clear" w:fill="F2F5FA"/>
          </w:tcPr>
          <w:p>
            <w:pPr>
              <w:spacing w:after="40" w:before="40" w:line="252" w:lineRule="auto"/>
              <w:jc w:val="center"/>
            </w:pPr>
            <w:r/>
            <w:r>
              <w:rPr>
                <w:rFonts w:ascii="Arial" w:hAnsi="Arial"/>
                <w:b w:val="0"/>
                <w:color w:val="444A54"/>
                <w:sz w:val="16"/>
              </w:rPr>
              <w:t>A4, K4, K6</w:t>
            </w:r>
          </w:p>
        </w:tc>
      </w:tr>
      <w:tr>
        <w:trPr>
          <w:cantSplit w:val="true"/>
        </w:trPr>
        <w:tc>
          <w:tcPr>
            <w:tcW w:type="dxa" w:w="1440"/>
          </w:tcPr>
          <w:p>
            <w:pPr>
              <w:spacing w:after="40" w:before="40" w:line="252" w:lineRule="auto"/>
              <w:jc w:val="center"/>
            </w:pPr>
            <w:r/>
            <w:r>
              <w:rPr>
                <w:rFonts w:ascii="Arial" w:hAnsi="Arial"/>
                <w:b w:val="0"/>
                <w:color w:val="444A54"/>
                <w:sz w:val="16"/>
              </w:rPr>
              <w:t>11:10 - 11:25</w:t>
            </w:r>
          </w:p>
        </w:tc>
        <w:tc>
          <w:tcPr>
            <w:tcW w:type="dxa" w:w="6624"/>
          </w:tcPr>
          <w:p>
            <w:pPr>
              <w:spacing w:after="40" w:before="40" w:line="252" w:lineRule="auto"/>
            </w:pPr>
            <w:r/>
            <w:r>
              <w:rPr>
                <w:rFonts w:ascii="Arial" w:hAnsi="Arial"/>
                <w:b w:val="0"/>
                <w:color w:val="444A54"/>
                <w:sz w:val="16"/>
              </w:rPr>
              <w:t>T3.5-3.6 A/B Testing, and Pairs Trading as a Hedging Algorithm</w:t>
            </w:r>
          </w:p>
          <w:p>
            <w:pPr>
              <w:spacing w:after="40" w:line="252" w:lineRule="auto"/>
            </w:pPr>
            <w:r>
              <w:rPr>
                <w:rFonts w:ascii="Arial" w:hAnsi="Arial"/>
                <w:b w:val="0"/>
                <w:color w:val="444A54"/>
                <w:sz w:val="16"/>
              </w:rPr>
              <w:t>Hypotheses, Welch's t-test, bootstrap Sharpe difference, multiple testing; cointegration, hedge ratio, spread z-score and market neutrality.</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A5, K2,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11:25 - 11:40</w:t>
            </w:r>
          </w:p>
        </w:tc>
        <w:tc>
          <w:tcPr>
            <w:tcW w:type="dxa" w:w="6624"/>
            <w:shd w:val="clear" w:fill="F2F5FA"/>
          </w:tcPr>
          <w:p>
            <w:pPr>
              <w:spacing w:after="40" w:before="40" w:line="252" w:lineRule="auto"/>
            </w:pPr>
            <w:r/>
            <w:r>
              <w:rPr>
                <w:rFonts w:ascii="Arial" w:hAnsi="Arial"/>
                <w:b w:val="0"/>
                <w:color w:val="444A54"/>
                <w:sz w:val="16"/>
              </w:rPr>
              <w:t>Lab 13: A/B-Test Stage: a Statistical Decision before Capital Moves</w:t>
            </w:r>
          </w:p>
          <w:p>
            <w:pPr>
              <w:spacing w:after="40" w:line="252" w:lineRule="auto"/>
            </w:pPr>
            <w:r>
              <w:rPr>
                <w:rFonts w:ascii="Arial" w:hAnsi="Arial"/>
                <w:b w:val="0"/>
                <w:color w:val="444A54"/>
                <w:sz w:val="16"/>
              </w:rPr>
              <w:t>Build `python -m pipeline abtest` to compare any two library signals with a Welch t-test, a paired t-test and a block-bootstrap confidence interval for the Sharpe difference, and to record an accept or reject decision with a multiple-testing caution.</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Lab13-ab-testing</w:t>
            </w:r>
          </w:p>
        </w:tc>
        <w:tc>
          <w:tcPr>
            <w:tcW w:type="dxa" w:w="1296"/>
            <w:shd w:val="clear" w:fill="F2F5FA"/>
          </w:tcPr>
          <w:p>
            <w:pPr>
              <w:spacing w:after="40" w:before="40" w:line="252" w:lineRule="auto"/>
              <w:jc w:val="center"/>
            </w:pPr>
            <w:r/>
            <w:r>
              <w:rPr>
                <w:rFonts w:ascii="Arial" w:hAnsi="Arial"/>
                <w:b w:val="0"/>
                <w:color w:val="444A54"/>
                <w:sz w:val="16"/>
              </w:rPr>
              <w:t>A5, K2</w:t>
            </w:r>
          </w:p>
        </w:tc>
      </w:tr>
      <w:tr>
        <w:trPr>
          <w:cantSplit w:val="true"/>
        </w:trPr>
        <w:tc>
          <w:tcPr>
            <w:tcW w:type="dxa" w:w="1440"/>
          </w:tcPr>
          <w:p>
            <w:pPr>
              <w:spacing w:after="40" w:before="40" w:line="252" w:lineRule="auto"/>
              <w:jc w:val="center"/>
            </w:pPr>
            <w:r/>
            <w:r>
              <w:rPr>
                <w:rFonts w:ascii="Arial" w:hAnsi="Arial"/>
                <w:b w:val="0"/>
                <w:color w:val="444A54"/>
                <w:sz w:val="16"/>
              </w:rPr>
              <w:t>11:40 - 12:00</w:t>
            </w:r>
          </w:p>
        </w:tc>
        <w:tc>
          <w:tcPr>
            <w:tcW w:type="dxa" w:w="6624"/>
          </w:tcPr>
          <w:p>
            <w:pPr>
              <w:spacing w:after="40" w:before="40" w:line="252" w:lineRule="auto"/>
            </w:pPr>
            <w:r/>
            <w:r>
              <w:rPr>
                <w:rFonts w:ascii="Arial" w:hAnsi="Arial"/>
                <w:b w:val="0"/>
                <w:color w:val="444A54"/>
                <w:sz w:val="16"/>
              </w:rPr>
              <w:t>Lab 14: Pairs Stage: a Hedged, Market-Neutral Statistical-Arbitrage Sleeve</w:t>
            </w:r>
          </w:p>
          <w:p>
            <w:pPr>
              <w:spacing w:after="40" w:line="252" w:lineRule="auto"/>
            </w:pPr>
            <w:r>
              <w:rPr>
                <w:rFonts w:ascii="Arial" w:hAnsi="Arial"/>
                <w:b w:val="0"/>
                <w:color w:val="444A54"/>
                <w:sz w:val="16"/>
              </w:rPr>
              <w:t>Build pipeline/pairs.py: screen pairs with the Engle-Granger cointegration test, estimate the hedge ratio, trade the spread z-score out of sample with next-bar execution and costs on both legs, confirm market neutrality and output leg targets.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Lab14-pairs-trading</w:t>
            </w:r>
          </w:p>
        </w:tc>
        <w:tc>
          <w:tcPr>
            <w:tcW w:type="dxa" w:w="1296"/>
          </w:tcPr>
          <w:p>
            <w:pPr>
              <w:spacing w:after="40" w:before="40" w:line="252" w:lineRule="auto"/>
              <w:jc w:val="center"/>
            </w:pPr>
            <w:r/>
            <w:r>
              <w:rPr>
                <w:rFonts w:ascii="Arial" w:hAnsi="Arial"/>
                <w:b w:val="0"/>
                <w:color w:val="444A54"/>
                <w:sz w:val="16"/>
              </w:rPr>
              <w:t>A4,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12:00 - 12:30</w:t>
            </w:r>
          </w:p>
        </w:tc>
        <w:tc>
          <w:tcPr>
            <w:tcW w:type="dxa" w:w="6624"/>
            <w:shd w:val="clear" w:fill="F2F5FA"/>
          </w:tcPr>
          <w:p>
            <w:pPr>
              <w:spacing w:after="40" w:before="40" w:line="252" w:lineRule="auto"/>
            </w:pPr>
            <w:r/>
            <w:r>
              <w:rPr>
                <w:rFonts w:ascii="Arial" w:hAnsi="Arial"/>
                <w:b w:val="0"/>
                <w:color w:val="444A54"/>
                <w:sz w:val="16"/>
              </w:rPr>
              <w:t>T4.1-4.2 Pipeline Architecture and Backtesting with Trading Costs</w:t>
            </w:r>
          </w:p>
          <w:p>
            <w:pPr>
              <w:spacing w:after="40" w:line="252" w:lineRule="auto"/>
            </w:pPr>
            <w:r>
              <w:rPr>
                <w:rFonts w:ascii="Arial" w:hAnsi="Arial"/>
                <w:b w:val="0"/>
                <w:color w:val="444A54"/>
                <w:sz w:val="16"/>
              </w:rPr>
              <w:t>The eight-stage pipeline; configuration and pre-trade risk controls; next-bar execution; commission, spread, slippage and regulatory fees.</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13:30 - 13:55</w:t>
            </w:r>
          </w:p>
        </w:tc>
        <w:tc>
          <w:tcPr>
            <w:tcW w:type="dxa" w:w="6624"/>
            <w:shd w:val="clear" w:fill="F2F5FA"/>
          </w:tcPr>
          <w:p>
            <w:pPr>
              <w:spacing w:after="40" w:before="40" w:line="252" w:lineRule="auto"/>
            </w:pPr>
            <w:r/>
            <w:r>
              <w:rPr>
                <w:rFonts w:ascii="Arial" w:hAnsi="Arial"/>
                <w:b w:val="0"/>
                <w:color w:val="444A54"/>
                <w:sz w:val="16"/>
              </w:rPr>
              <w:t>Lab 15: Backtest-Engine Stage: Cost Models, Execution Timing and Break-Even</w:t>
            </w:r>
          </w:p>
          <w:p>
            <w:pPr>
              <w:spacing w:after="40" w:line="252" w:lineRule="auto"/>
            </w:pPr>
            <w:r>
              <w:rPr>
                <w:rFonts w:ascii="Arial" w:hAnsi="Arial"/>
                <w:b w:val="0"/>
                <w:color w:val="444A54"/>
                <w:sz w:val="16"/>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Lab15-trading-costs</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13:55 - 14:05</w:t>
            </w:r>
          </w:p>
        </w:tc>
        <w:tc>
          <w:tcPr>
            <w:tcW w:type="dxa" w:w="6624"/>
          </w:tcPr>
          <w:p>
            <w:pPr>
              <w:spacing w:after="40" w:before="40" w:line="252" w:lineRule="auto"/>
            </w:pPr>
            <w:r/>
            <w:r>
              <w:rPr>
                <w:rFonts w:ascii="Arial" w:hAnsi="Arial"/>
                <w:b w:val="0"/>
                <w:color w:val="444A54"/>
                <w:sz w:val="16"/>
              </w:rPr>
              <w:t>T4.3 Forward Testing with Automated Paper Trading</w:t>
            </w:r>
          </w:p>
          <w:p>
            <w:pPr>
              <w:spacing w:after="40" w:line="252" w:lineRule="auto"/>
            </w:pPr>
            <w:r>
              <w:rPr>
                <w:rFonts w:ascii="Arial" w:hAnsi="Arial"/>
                <w:b w:val="0"/>
                <w:color w:val="444A54"/>
                <w:sz w:val="16"/>
              </w:rPr>
              <w:t>The bot loop, market clock, risk checks, order status and logging.</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A7, A8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14:05 - 14:30</w:t>
            </w:r>
          </w:p>
        </w:tc>
        <w:tc>
          <w:tcPr>
            <w:tcW w:type="dxa" w:w="6624"/>
            <w:shd w:val="clear" w:fill="F2F5FA"/>
          </w:tcPr>
          <w:p>
            <w:pPr>
              <w:spacing w:after="40" w:before="40" w:line="252" w:lineRule="auto"/>
            </w:pPr>
            <w:r/>
            <w:r>
              <w:rPr>
                <w:rFonts w:ascii="Arial" w:hAnsi="Arial"/>
                <w:b w:val="0"/>
                <w:color w:val="444A54"/>
                <w:sz w:val="16"/>
              </w:rPr>
              <w:t>Lab 16: Automation Stage: a Scheduled, Risk-Checked Forward Test and Live Paper Trading</w:t>
            </w:r>
          </w:p>
          <w:p>
            <w:pPr>
              <w:spacing w:after="40" w:line="252" w:lineRule="auto"/>
            </w:pPr>
            <w:r>
              <w:rPr>
                <w:rFonts w:ascii="Arial" w:hAnsi="Arial"/>
                <w:b w:val="0"/>
                <w:color w:val="444A54"/>
                <w:sz w:val="16"/>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Lab16-paper-trading-bot</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14:30 - 14:50</w:t>
            </w:r>
          </w:p>
        </w:tc>
        <w:tc>
          <w:tcPr>
            <w:tcW w:type="dxa" w:w="6624"/>
          </w:tcPr>
          <w:p>
            <w:pPr>
              <w:spacing w:after="40" w:before="40" w:line="252" w:lineRule="auto"/>
            </w:pPr>
            <w:r/>
            <w:r>
              <w:rPr>
                <w:rFonts w:ascii="Arial" w:hAnsi="Arial"/>
                <w:b w:val="0"/>
                <w:color w:val="444A54"/>
                <w:sz w:val="16"/>
              </w:rPr>
              <w:t>Lab 17: Event-Driven Automation: TradingView Webhook to Signal, Risk and Execution</w:t>
            </w:r>
          </w:p>
          <w:p>
            <w:pPr>
              <w:spacing w:after="40" w:line="252" w:lineRule="auto"/>
            </w:pPr>
            <w:r>
              <w:rPr>
                <w:rFonts w:ascii="Arial" w:hAnsi="Arial"/>
                <w:b w:val="0"/>
                <w:color w:val="444A54"/>
                <w:sz w:val="16"/>
              </w:rPr>
              <w:t>Build pipeline/webhook.py: a webhook receiver that turns TradingView alert JSON into a pipeline decision (validation -&gt; signal -&gt; risk -&gt; execution), test it with a local alert simulator and a self-test, and configure a real TradingView strategy alert.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Lab17-tradingview-webhook</w:t>
            </w:r>
          </w:p>
        </w:tc>
        <w:tc>
          <w:tcPr>
            <w:tcW w:type="dxa" w:w="1296"/>
          </w:tcPr>
          <w:p>
            <w:pPr>
              <w:spacing w:after="40" w:before="40" w:line="252" w:lineRule="auto"/>
              <w:jc w:val="center"/>
            </w:pPr>
            <w:r/>
            <w:r>
              <w:rPr>
                <w:rFonts w:ascii="Arial" w:hAnsi="Arial"/>
                <w:b w:val="0"/>
                <w:color w:val="444A54"/>
                <w:sz w:val="16"/>
              </w:rPr>
              <w:t>A7, K5,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14:50 - 15:00</w:t>
            </w:r>
          </w:p>
        </w:tc>
        <w:tc>
          <w:tcPr>
            <w:tcW w:type="dxa" w:w="6624"/>
            <w:shd w:val="clear" w:fill="F2F5FA"/>
          </w:tcPr>
          <w:p>
            <w:pPr>
              <w:spacing w:after="40" w:before="40" w:line="252" w:lineRule="auto"/>
            </w:pPr>
            <w:r/>
            <w:r>
              <w:rPr>
                <w:rFonts w:ascii="Arial" w:hAnsi="Arial"/>
                <w:b w:val="0"/>
                <w:color w:val="444A54"/>
                <w:sz w:val="16"/>
              </w:rPr>
              <w:t>T4.4 Potential Reasons for Unintended Outcomes</w:t>
            </w:r>
          </w:p>
          <w:p>
            <w:pPr>
              <w:spacing w:after="40" w:line="252" w:lineRule="auto"/>
            </w:pPr>
            <w:r>
              <w:rPr>
                <w:rFonts w:ascii="Arial" w:hAnsi="Arial"/>
                <w:b w:val="0"/>
                <w:color w:val="444A54"/>
                <w:sz w:val="16"/>
              </w:rPr>
              <w:t>Overfitting, look-ahead and survivorship bias, cost drag, regime change, data and software errors; the diagnosis method.</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A9, K8</w:t>
            </w:r>
          </w:p>
        </w:tc>
      </w:tr>
      <w:tr>
        <w:trPr>
          <w:cantSplit w:val="true"/>
        </w:trPr>
        <w:tc>
          <w:tcPr>
            <w:tcW w:type="dxa" w:w="1440"/>
          </w:tcPr>
          <w:p>
            <w:pPr>
              <w:spacing w:after="40" w:before="40" w:line="252" w:lineRule="auto"/>
              <w:jc w:val="center"/>
            </w:pPr>
            <w:r/>
            <w:r>
              <w:rPr>
                <w:rFonts w:ascii="Arial" w:hAnsi="Arial"/>
                <w:b w:val="0"/>
                <w:color w:val="444A54"/>
                <w:sz w:val="16"/>
              </w:rPr>
              <w:t>15:00 - 15:20</w:t>
            </w:r>
          </w:p>
        </w:tc>
        <w:tc>
          <w:tcPr>
            <w:tcW w:type="dxa" w:w="6624"/>
          </w:tcPr>
          <w:p>
            <w:pPr>
              <w:spacing w:after="40" w:before="40" w:line="252" w:lineRule="auto"/>
            </w:pPr>
            <w:r/>
            <w:r>
              <w:rPr>
                <w:rFonts w:ascii="Arial" w:hAnsi="Arial"/>
                <w:b w:val="0"/>
                <w:color w:val="444A54"/>
                <w:sz w:val="16"/>
              </w:rPr>
              <w:t>Lab 18: Diagnostics Stage: Automated Bias Checks before Go-Live</w:t>
            </w:r>
          </w:p>
          <w:p>
            <w:pPr>
              <w:spacing w:after="40" w:line="252" w:lineRule="auto"/>
            </w:pPr>
            <w:r>
              <w:rPr>
                <w:rFonts w:ascii="Arial" w:hAnsi="Arial"/>
                <w:b w:val="0"/>
                <w:color w:val="444A54"/>
                <w:sz w:val="16"/>
              </w:rPr>
              <w:t>Build `python -m pipeline diagnose` to run automated look-ahead (features and execution), cost-drag, overfitting and survivorship checks on any strategy and on the junior quant's exhibit, and write a PASS / WARN / FAIL report with a go-live verdict.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Lab18-diagnose-bias</w:t>
            </w:r>
          </w:p>
        </w:tc>
        <w:tc>
          <w:tcPr>
            <w:tcW w:type="dxa" w:w="1296"/>
          </w:tcPr>
          <w:p>
            <w:pPr>
              <w:spacing w:after="40" w:before="40" w:line="252" w:lineRule="auto"/>
              <w:jc w:val="center"/>
            </w:pPr>
            <w:r/>
            <w:r>
              <w:rPr>
                <w:rFonts w:ascii="Arial" w:hAnsi="Arial"/>
                <w:b w:val="0"/>
                <w:color w:val="444A54"/>
                <w:sz w:val="16"/>
              </w:rPr>
              <w:t>A9, K8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15:20 - 15:35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15:35 - 15:45</w:t>
            </w:r>
          </w:p>
        </w:tc>
        <w:tc>
          <w:tcPr>
            <w:tcW w:type="dxa" w:w="6624"/>
          </w:tcPr>
          <w:p>
            <w:pPr>
              <w:spacing w:after="40" w:before="40" w:line="252" w:lineRule="auto"/>
            </w:pPr>
            <w:r/>
            <w:r>
              <w:rPr>
                <w:rFonts w:ascii="Arial" w:hAnsi="Arial"/>
                <w:b w:val="0"/>
                <w:color w:val="444A54"/>
                <w:sz w:val="16"/>
              </w:rPr>
              <w:t>T4.5 Performance Analysis, Insights and Reporting</w:t>
            </w:r>
          </w:p>
          <w:p>
            <w:pPr>
              <w:spacing w:after="40" w:line="252" w:lineRule="auto"/>
            </w:pPr>
            <w:r>
              <w:rPr>
                <w:rFonts w:ascii="Arial" w:hAnsi="Arial"/>
                <w:b w:val="0"/>
                <w:color w:val="444A54"/>
                <w:sz w:val="16"/>
              </w:rPr>
              <w:t>Tearsheets, backtest versus forward test, insights and the recommendation.</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A10</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15:45 - 16:10</w:t>
            </w:r>
          </w:p>
        </w:tc>
        <w:tc>
          <w:tcPr>
            <w:tcW w:type="dxa" w:w="6624"/>
            <w:shd w:val="clear" w:fill="F2F5FA"/>
          </w:tcPr>
          <w:p>
            <w:pPr>
              <w:spacing w:after="40" w:before="40" w:line="252" w:lineRule="auto"/>
            </w:pPr>
            <w:r/>
            <w:r>
              <w:rPr>
                <w:rFonts w:ascii="Arial" w:hAnsi="Arial"/>
                <w:b w:val="0"/>
                <w:color w:val="444A54"/>
                <w:sz w:val="16"/>
              </w:rPr>
              <w:t>Lab 19: Monitoring and Reporting Stage: Automated Tearsheet and Backtest-vs-Forward Report</w:t>
            </w:r>
          </w:p>
          <w:p>
            <w:pPr>
              <w:spacing w:after="40" w:line="252" w:lineRule="auto"/>
            </w:pPr>
            <w:r>
              <w:rPr>
                <w:rFonts w:ascii="Arial" w:hAnsi="Arial"/>
                <w:b w:val="0"/>
                <w:color w:val="444A54"/>
                <w:sz w:val="16"/>
              </w:rPr>
              <w:t>Build `python -m pipeline report` to compare the research backtest with the runner's forward-test logs, run monitoring checks with thresholds, and generate a tearsheet and a markdown report with data-driven insights and a recommendation.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Lab19-performance-report</w:t>
            </w:r>
          </w:p>
        </w:tc>
        <w:tc>
          <w:tcPr>
            <w:tcW w:type="dxa" w:w="1296"/>
            <w:shd w:val="clear" w:fill="F2F5FA"/>
          </w:tcPr>
          <w:p>
            <w:pPr>
              <w:spacing w:after="40" w:before="40" w:line="252" w:lineRule="auto"/>
              <w:jc w:val="center"/>
            </w:pPr>
            <w:r/>
            <w:r>
              <w:rPr>
                <w:rFonts w:ascii="Arial" w:hAnsi="Arial"/>
                <w:b w:val="0"/>
                <w:color w:val="444A54"/>
                <w:sz w:val="16"/>
              </w:rPr>
              <w:t>A8, A10</w:t>
            </w:r>
          </w:p>
        </w:tc>
      </w:tr>
      <w:tr>
        <w:trPr>
          <w:cantSplit w:val="true"/>
        </w:trPr>
        <w:tc>
          <w:tcPr>
            <w:tcW w:type="dxa" w:w="1440"/>
          </w:tcPr>
          <w:p>
            <w:pPr>
              <w:spacing w:after="40" w:before="40" w:line="252" w:lineRule="auto"/>
              <w:jc w:val="center"/>
            </w:pPr>
            <w:r/>
            <w:r>
              <w:rPr>
                <w:rFonts w:ascii="Arial" w:hAnsi="Arial"/>
                <w:b w:val="0"/>
                <w:color w:val="444A54"/>
                <w:sz w:val="16"/>
              </w:rPr>
              <w:t>16:10 - 16:30</w:t>
            </w:r>
          </w:p>
        </w:tc>
        <w:tc>
          <w:tcPr>
            <w:tcW w:type="dxa" w:w="6624"/>
          </w:tcPr>
          <w:p>
            <w:pPr>
              <w:spacing w:after="40" w:before="40" w:line="252" w:lineRule="auto"/>
            </w:pPr>
            <w:r/>
            <w:r>
              <w:rPr>
                <w:rFonts w:ascii="Arial" w:hAnsi="Arial"/>
                <w:b w:val="0"/>
                <w:color w:val="444A54"/>
                <w:sz w:val="16"/>
              </w:rPr>
              <w:t>Lab 20: Capstone: One Command Runs the Pipeline End to End, with an Agentic Layer and Human Approval</w:t>
            </w:r>
          </w:p>
          <w:p>
            <w:pPr>
              <w:spacing w:after="40" w:line="252" w:lineRule="auto"/>
            </w:pPr>
            <w:r>
              <w:rPr>
                <w:rFonts w:ascii="Arial" w:hAnsi="Arial"/>
                <w:b w:val="0"/>
                <w:color w:val="444A54"/>
                <w:sz w:val="16"/>
              </w:rPr>
              <w:t>Build pipeline/agents.py (analyst, researcher, trader and risk agents; rule-based by default, Claude optional) and pipeline/e2e.py (`python -m pipeline e2e`) that runs every stage in order with gates, then evaluate the pipeline and the role of human oversight.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Lab20-agentic-capstone</w:t>
            </w:r>
          </w:p>
        </w:tc>
        <w:tc>
          <w:tcPr>
            <w:tcW w:type="dxa" w:w="1296"/>
          </w:tcPr>
          <w:p>
            <w:pPr>
              <w:spacing w:after="40" w:before="40" w:line="252" w:lineRule="auto"/>
              <w:jc w:val="center"/>
            </w:pPr>
            <w:r/>
            <w:r>
              <w:rPr>
                <w:rFonts w:ascii="Arial" w:hAnsi="Arial"/>
                <w:b w:val="0"/>
                <w:color w:val="444A54"/>
                <w:sz w:val="16"/>
              </w:rPr>
              <w:t>A7, A10, K1</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16:30 - 17:15</w:t>
            </w:r>
          </w:p>
        </w:tc>
        <w:tc>
          <w:tcPr>
            <w:tcW w:type="dxa" w:w="6624"/>
            <w:shd w:val="clear" w:fill="F2F5FA"/>
          </w:tcPr>
          <w:p>
            <w:pPr>
              <w:spacing w:after="40" w:before="40" w:line="252" w:lineRule="auto"/>
            </w:pPr>
            <w:r/>
            <w:r>
              <w:rPr>
                <w:rFonts w:ascii="Arial" w:hAnsi="Arial"/>
                <w:b w:val="0"/>
                <w:color w:val="444A54"/>
                <w:sz w:val="16"/>
              </w:rPr>
              <w:t>Written Assessment (Short Answer Questions)</w:t>
            </w:r>
          </w:p>
          <w:p>
            <w:pPr>
              <w:spacing w:after="40" w:line="252" w:lineRule="auto"/>
            </w:pPr>
            <w:r>
              <w:rPr>
                <w:rFonts w:ascii="Arial" w:hAnsi="Arial"/>
                <w:b w:val="0"/>
                <w:color w:val="444A54"/>
                <w:sz w:val="16"/>
              </w:rPr>
              <w:t>9 open-ended short-answer questions covering K1 to K9.</w:t>
            </w:r>
          </w:p>
        </w:tc>
        <w:tc>
          <w:tcPr>
            <w:tcW w:type="dxa" w:w="1152"/>
            <w:shd w:val="clear" w:fill="F2F5FA"/>
          </w:tcPr>
          <w:p>
            <w:pPr>
              <w:spacing w:after="40" w:before="40" w:line="252" w:lineRule="auto"/>
              <w:jc w:val="center"/>
            </w:pPr>
            <w:r/>
            <w:r>
              <w:rPr>
                <w:rFonts w:ascii="Arial" w:hAnsi="Arial"/>
                <w:b w:val="0"/>
                <w:color w:val="444A54"/>
                <w:sz w:val="16"/>
              </w:rPr>
              <w:t>All LOs</w:t>
            </w:r>
          </w:p>
        </w:tc>
        <w:tc>
          <w:tcPr>
            <w:tcW w:type="dxa" w:w="3456"/>
            <w:shd w:val="clear" w:fill="F2F5FA"/>
          </w:tcPr>
          <w:p>
            <w:pPr>
              <w:spacing w:after="40" w:before="40" w:line="252" w:lineRule="auto"/>
            </w:pPr>
            <w:r/>
            <w:r>
              <w:rPr>
                <w:rFonts w:ascii="Arial" w:hAnsi="Arial"/>
                <w:b w:val="0"/>
                <w:color w:val="444A54"/>
                <w:sz w:val="16"/>
              </w:rPr>
              <w:t>Individual assessment; Assessment papers</w:t>
            </w:r>
          </w:p>
        </w:tc>
        <w:tc>
          <w:tcPr>
            <w:tcW w:type="dxa" w:w="1296"/>
            <w:shd w:val="clear" w:fill="F2F5FA"/>
          </w:tcPr>
          <w:p>
            <w:pPr>
              <w:spacing w:after="40" w:before="40" w:line="252" w:lineRule="auto"/>
              <w:jc w:val="center"/>
            </w:pPr>
            <w:r/>
            <w:r>
              <w:rPr>
                <w:rFonts w:ascii="Arial" w:hAnsi="Arial"/>
                <w:b w:val="0"/>
                <w:color w:val="444A54"/>
                <w:sz w:val="16"/>
              </w:rPr>
              <w:t>K1 - K9</w:t>
            </w:r>
          </w:p>
        </w:tc>
      </w:tr>
      <w:tr>
        <w:trPr>
          <w:cantSplit w:val="true"/>
        </w:trPr>
        <w:tc>
          <w:tcPr>
            <w:tcW w:type="dxa" w:w="1440"/>
          </w:tcPr>
          <w:p>
            <w:pPr>
              <w:spacing w:after="40" w:before="40" w:line="252" w:lineRule="auto"/>
              <w:jc w:val="center"/>
            </w:pPr>
            <w:r/>
            <w:r>
              <w:rPr>
                <w:rFonts w:ascii="Arial" w:hAnsi="Arial"/>
                <w:b w:val="0"/>
                <w:color w:val="444A54"/>
                <w:sz w:val="16"/>
              </w:rPr>
              <w:t>17:15 - 18:30</w:t>
            </w:r>
          </w:p>
        </w:tc>
        <w:tc>
          <w:tcPr>
            <w:tcW w:type="dxa" w:w="6624"/>
          </w:tcPr>
          <w:p>
            <w:pPr>
              <w:spacing w:after="40" w:before="40" w:line="252" w:lineRule="auto"/>
            </w:pPr>
            <w:r/>
            <w:r>
              <w:rPr>
                <w:rFonts w:ascii="Arial" w:hAnsi="Arial"/>
                <w:b w:val="0"/>
                <w:color w:val="444A54"/>
                <w:sz w:val="16"/>
              </w:rPr>
              <w:t>Practical Performance Assessment</w:t>
            </w:r>
          </w:p>
          <w:p>
            <w:pPr>
              <w:spacing w:after="40" w:line="252" w:lineRule="auto"/>
            </w:pPr>
            <w:r>
              <w:rPr>
                <w:rFonts w:ascii="Arial" w:hAnsi="Arial"/>
                <w:b w:val="0"/>
                <w:color w:val="444A54"/>
                <w:sz w:val="16"/>
              </w:rPr>
              <w:t>4 practical tasks on Python, the Alpaca paper-trading API and the supplied dataset, covering A1 to A10.</w:t>
            </w:r>
          </w:p>
        </w:tc>
        <w:tc>
          <w:tcPr>
            <w:tcW w:type="dxa" w:w="1152"/>
          </w:tcPr>
          <w:p>
            <w:pPr>
              <w:spacing w:after="40" w:before="40" w:line="252" w:lineRule="auto"/>
              <w:jc w:val="center"/>
            </w:pPr>
            <w:r/>
            <w:r>
              <w:rPr>
                <w:rFonts w:ascii="Arial" w:hAnsi="Arial"/>
                <w:b w:val="0"/>
                <w:color w:val="444A54"/>
                <w:sz w:val="16"/>
              </w:rPr>
              <w:t>All LOs</w:t>
            </w:r>
          </w:p>
        </w:tc>
        <w:tc>
          <w:tcPr>
            <w:tcW w:type="dxa" w:w="3456"/>
          </w:tcPr>
          <w:p>
            <w:pPr>
              <w:spacing w:after="40" w:before="40" w:line="252" w:lineRule="auto"/>
            </w:pPr>
            <w:r/>
            <w:r>
              <w:rPr>
                <w:rFonts w:ascii="Arial" w:hAnsi="Arial"/>
                <w:b w:val="0"/>
                <w:color w:val="444A54"/>
                <w:sz w:val="16"/>
              </w:rPr>
              <w:t>Individual assessment; Assessment papers</w:t>
            </w:r>
          </w:p>
        </w:tc>
        <w:tc>
          <w:tcPr>
            <w:tcW w:type="dxa" w:w="1296"/>
          </w:tcPr>
          <w:p>
            <w:pPr>
              <w:spacing w:after="40" w:before="40" w:line="252" w:lineRule="auto"/>
              <w:jc w:val="center"/>
            </w:pPr>
            <w:r/>
            <w:r>
              <w:rPr>
                <w:rFonts w:ascii="Arial" w:hAnsi="Arial"/>
                <w:b w:val="0"/>
                <w:color w:val="444A54"/>
                <w:sz w:val="16"/>
              </w:rPr>
              <w:t>A1 - A10</w:t>
            </w:r>
          </w:p>
        </w:tc>
      </w:tr>
    </w:tbl>
    <w:p>
      <w:pPr>
        <w:spacing w:after="120"/>
      </w:pPr>
      <w:r>
        <w:rPr>
          <w:rFonts w:ascii="Arial" w:hAnsi="Arial"/>
          <w:b/>
          <w:i w:val="0"/>
          <w:color w:val="1F3864"/>
          <w:sz w:val="18"/>
        </w:rPr>
        <w:t>Total instructional time, Day 2: 8 hours (480 minutes) = 6 hours training + 2 hours assessment, excluding the tea breaks and the 1-hour lunch break.</w:t>
      </w:r>
    </w:p>
    <w:p>
      <w:pPr>
        <w:sectPr>
          <w:footerReference w:type="default" r:id="rId10"/>
          <w:pgSz w:w="15840" w:h="12240" w:orient="landscape"/>
          <w:pgMar w:top="864" w:right="864" w:bottom="864" w:left="864" w:header="720" w:footer="720" w:gutter="0"/>
          <w:cols w:space="720"/>
          <w:docGrid w:linePitch="360"/>
        </w:sectPr>
      </w:pPr>
    </w:p>
    <w:p>
      <w:bookmarkStart w:id="910" w:name="_Toc909"/>
      <w:pPr>
        <w:pStyle w:val="Heading1"/>
      </w:pPr>
      <w:r>
        <w:t>7.  Assessment Summary</w:t>
      </w:r>
      <w:bookmarkEnd w:id="910"/>
    </w:p>
    <w:p>
      <w:pPr>
        <w:spacing w:after="120"/>
      </w:pPr>
      <w:r>
        <w:rPr>
          <w:rFonts w:ascii="Arial" w:hAnsi="Arial"/>
          <w:b w:val="0"/>
          <w:i w:val="0"/>
          <w:color w:val="444A54"/>
          <w:sz w:val="22"/>
        </w:rPr>
        <w:t>Participants must be assessed as Competent (C) in BOTH assessment components to be awarded competency for this module. Each component is marked out of 100 against the marking points in the Assessment Rubric; Competent requires at least 80 marks in each component, at least 60% of the marks for every knowledge and ability statement, and every critical marking point awarded.</w:t>
      </w:r>
    </w:p>
    <w:tbl>
      <w:tblPr>
        <w:tblStyle w:val="TableGrid"/>
        <w:tblW w:type="auto" w:w="0"/>
        <w:jc w:val="center"/>
        <w:tblLook w:firstColumn="1" w:firstRow="1" w:lastColumn="0" w:lastRow="0" w:noHBand="0" w:noVBand="1" w:val="04A0"/>
        <w:tblLayout w:type="fixed"/>
      </w:tblPr>
      <w:tblGrid>
        <w:gridCol w:w="2304"/>
        <w:gridCol w:w="1296"/>
        <w:gridCol w:w="3168"/>
        <w:gridCol w:w="1152"/>
        <w:gridCol w:w="2304"/>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t>Method</w:t>
            </w:r>
          </w:p>
        </w:tc>
        <w:tc>
          <w:tcPr>
            <w:tcW w:type="dxa" w:w="1296"/>
            <w:shd w:val="clear" w:fill="1F3864"/>
          </w:tcPr>
          <w:p>
            <w:pPr>
              <w:keepNext/>
              <w:spacing w:after="40" w:before="40" w:line="252" w:lineRule="auto"/>
              <w:jc w:val="center"/>
            </w:pPr>
            <w:r/>
            <w:r>
              <w:rPr>
                <w:rFonts w:ascii="Arial" w:hAnsi="Arial"/>
                <w:b/>
                <w:color w:val="FFFFFF"/>
                <w:sz w:val="19"/>
              </w:rPr>
              <w:t>Duration</w:t>
            </w:r>
          </w:p>
        </w:tc>
        <w:tc>
          <w:tcPr>
            <w:tcW w:type="dxa" w:w="3168"/>
            <w:shd w:val="clear" w:fill="1F3864"/>
          </w:tcPr>
          <w:p>
            <w:pPr>
              <w:keepNext/>
              <w:spacing w:after="40" w:before="40" w:line="252" w:lineRule="auto"/>
              <w:jc w:val="center"/>
            </w:pPr>
            <w:r/>
            <w:r>
              <w:rPr>
                <w:rFonts w:ascii="Arial" w:hAnsi="Arial"/>
                <w:b/>
                <w:color w:val="FFFFFF"/>
                <w:sz w:val="19"/>
              </w:rPr>
              <w:t>Format</w:t>
            </w:r>
          </w:p>
        </w:tc>
        <w:tc>
          <w:tcPr>
            <w:tcW w:type="dxa" w:w="1152"/>
            <w:shd w:val="clear" w:fill="1F3864"/>
          </w:tcPr>
          <w:p>
            <w:pPr>
              <w:keepNext/>
              <w:spacing w:after="40" w:before="40" w:line="252" w:lineRule="auto"/>
              <w:jc w:val="center"/>
            </w:pPr>
            <w:r/>
            <w:r>
              <w:rPr>
                <w:rFonts w:ascii="Arial" w:hAnsi="Arial"/>
                <w:b/>
                <w:color w:val="FFFFFF"/>
                <w:sz w:val="19"/>
              </w:rPr>
              <w:t>TSC Ref</w:t>
            </w:r>
          </w:p>
        </w:tc>
        <w:tc>
          <w:tcPr>
            <w:tcW w:type="dxa" w:w="2304"/>
            <w:shd w:val="clear" w:fill="1F3864"/>
          </w:tcPr>
          <w:p>
            <w:pPr>
              <w:keepNext/>
              <w:spacing w:after="40" w:before="40" w:line="252" w:lineRule="auto"/>
              <w:jc w:val="center"/>
            </w:pPr>
            <w:r/>
            <w:r>
              <w:rPr>
                <w:rFonts w:ascii="Arial" w:hAnsi="Arial"/>
                <w:b/>
                <w:color w:val="FFFFFF"/>
                <w:sz w:val="19"/>
              </w:rPr>
              <w:t>Coverage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Written Assessment</w:t>
            </w:r>
          </w:p>
          <w:p>
            <w:pPr>
              <w:keepNext/>
              <w:spacing w:after="40" w:line="252" w:lineRule="auto"/>
            </w:pPr>
            <w:r>
              <w:rPr>
                <w:rFonts w:ascii="Arial" w:hAnsi="Arial"/>
                <w:b w:val="0"/>
                <w:color w:val="444A54"/>
                <w:sz w:val="19"/>
              </w:rPr>
              <w:t>(Short Answer Questions)</w:t>
            </w:r>
          </w:p>
        </w:tc>
        <w:tc>
          <w:tcPr>
            <w:tcW w:type="dxa" w:w="1296"/>
            <w:shd w:val="clear" w:fill="F2F5FA"/>
          </w:tcPr>
          <w:p>
            <w:pPr>
              <w:keepNext/>
              <w:spacing w:after="40" w:before="40" w:line="252" w:lineRule="auto"/>
              <w:jc w:val="center"/>
            </w:pPr>
            <w:r/>
            <w:r>
              <w:rPr>
                <w:rFonts w:ascii="Arial" w:hAnsi="Arial"/>
                <w:b w:val="0"/>
                <w:color w:val="444A54"/>
                <w:sz w:val="19"/>
              </w:rPr>
              <w:t>45 minutes</w:t>
            </w:r>
          </w:p>
        </w:tc>
        <w:tc>
          <w:tcPr>
            <w:tcW w:type="dxa" w:w="3168"/>
            <w:shd w:val="clear" w:fill="F2F5FA"/>
          </w:tcPr>
          <w:p>
            <w:pPr>
              <w:keepNext/>
              <w:spacing w:after="40" w:before="40" w:line="252" w:lineRule="auto"/>
            </w:pPr>
            <w:r/>
            <w:r>
              <w:rPr>
                <w:rFonts w:ascii="Arial" w:hAnsi="Arial"/>
                <w:b w:val="0"/>
                <w:color w:val="444A54"/>
                <w:sz w:val="19"/>
              </w:rPr>
              <w:t>9 open-ended short answer questions</w:t>
            </w:r>
          </w:p>
        </w:tc>
        <w:tc>
          <w:tcPr>
            <w:tcW w:type="dxa" w:w="1152"/>
            <w:shd w:val="clear" w:fill="F2F5FA"/>
          </w:tcPr>
          <w:p>
            <w:pPr>
              <w:keepNext/>
              <w:spacing w:after="40" w:before="40" w:line="252" w:lineRule="auto"/>
              <w:jc w:val="center"/>
            </w:pPr>
            <w:r/>
            <w:r>
              <w:rPr>
                <w:rFonts w:ascii="Arial" w:hAnsi="Arial"/>
                <w:b w:val="0"/>
                <w:color w:val="444A54"/>
                <w:sz w:val="19"/>
              </w:rPr>
              <w:t>K1 - K9</w:t>
            </w:r>
          </w:p>
        </w:tc>
        <w:tc>
          <w:tcPr>
            <w:tcW w:type="dxa" w:w="2304"/>
            <w:shd w:val="clear" w:fill="F2F5FA"/>
          </w:tcPr>
          <w:p>
            <w:pPr>
              <w:keepNext/>
              <w:spacing w:after="40" w:before="40" w:line="252" w:lineRule="auto"/>
            </w:pPr>
            <w:r/>
            <w:r>
              <w:rPr>
                <w:rFonts w:ascii="Arial" w:hAnsi="Arial"/>
                <w:b w:val="0"/>
                <w:color w:val="444A54"/>
                <w:sz w:val="19"/>
              </w:rPr>
              <w:t>All 9 knowledge statements</w:t>
            </w:r>
          </w:p>
        </w:tc>
      </w:tr>
      <w:tr>
        <w:trPr>
          <w:cantSplit w:val="true"/>
        </w:trPr>
        <w:tc>
          <w:tcPr>
            <w:tcW w:type="dxa" w:w="2304"/>
          </w:tcPr>
          <w:p>
            <w:pPr>
              <w:spacing w:after="40" w:before="40" w:line="252" w:lineRule="auto"/>
            </w:pPr>
            <w:r/>
            <w:r>
              <w:rPr>
                <w:rFonts w:ascii="Arial" w:hAnsi="Arial"/>
                <w:b w:val="0"/>
                <w:color w:val="444A54"/>
                <w:sz w:val="19"/>
              </w:rPr>
              <w:t>Practical Performance</w:t>
            </w:r>
          </w:p>
        </w:tc>
        <w:tc>
          <w:tcPr>
            <w:tcW w:type="dxa" w:w="1296"/>
          </w:tcPr>
          <w:p>
            <w:pPr>
              <w:spacing w:after="40" w:before="40" w:line="252" w:lineRule="auto"/>
              <w:jc w:val="center"/>
            </w:pPr>
            <w:r/>
            <w:r>
              <w:rPr>
                <w:rFonts w:ascii="Arial" w:hAnsi="Arial"/>
                <w:b w:val="0"/>
                <w:color w:val="444A54"/>
                <w:sz w:val="19"/>
              </w:rPr>
              <w:t>75 minutes</w:t>
            </w:r>
          </w:p>
        </w:tc>
        <w:tc>
          <w:tcPr>
            <w:tcW w:type="dxa" w:w="3168"/>
          </w:tcPr>
          <w:p>
            <w:pPr>
              <w:spacing w:after="40" w:before="40" w:line="252" w:lineRule="auto"/>
            </w:pPr>
            <w:r/>
            <w:r>
              <w:rPr>
                <w:rFonts w:ascii="Arial" w:hAnsi="Arial"/>
                <w:b w:val="0"/>
                <w:color w:val="444A54"/>
                <w:sz w:val="19"/>
              </w:rPr>
              <w:t>4 practical tasks in Python with the Alpaca paper-trading API (or the supplied simulator) on a supplied dataset</w:t>
            </w:r>
          </w:p>
        </w:tc>
        <w:tc>
          <w:tcPr>
            <w:tcW w:type="dxa" w:w="1152"/>
          </w:tcPr>
          <w:p>
            <w:pPr>
              <w:spacing w:after="40" w:before="40" w:line="252" w:lineRule="auto"/>
              <w:jc w:val="center"/>
            </w:pPr>
            <w:r/>
            <w:r>
              <w:rPr>
                <w:rFonts w:ascii="Arial" w:hAnsi="Arial"/>
                <w:b w:val="0"/>
                <w:color w:val="444A54"/>
                <w:sz w:val="19"/>
              </w:rPr>
              <w:t>A1 - A10</w:t>
            </w:r>
          </w:p>
        </w:tc>
        <w:tc>
          <w:tcPr>
            <w:tcW w:type="dxa" w:w="2304"/>
          </w:tcPr>
          <w:p>
            <w:pPr>
              <w:spacing w:after="40" w:before="40" w:line="252" w:lineRule="auto"/>
            </w:pPr>
            <w:r/>
            <w:r>
              <w:rPr>
                <w:rFonts w:ascii="Arial" w:hAnsi="Arial"/>
                <w:b w:val="0"/>
                <w:color w:val="444A54"/>
                <w:sz w:val="19"/>
              </w:rPr>
              <w:t>All 10 ability statements</w:t>
            </w:r>
          </w:p>
        </w:tc>
      </w:tr>
    </w:tbl>
    <w:p>
      <w:pPr>
        <w:spacing w:after="120"/>
      </w:pPr>
      <w:r>
        <w:rPr>
          <w:rFonts w:ascii="Arial" w:hAnsi="Arial"/>
          <w:b w:val="0"/>
          <w:i w:val="0"/>
          <w:color w:val="444A54"/>
          <w:sz w:val="20"/>
        </w:rPr>
        <w:t>Assessment format: Open book. Candidates may refer to their Learner Guide, the lab code and their own class notes. Refer to the Assessment Plan for the full assessment specification, marking guides and records.</w:t>
      </w:r>
    </w:p>
    <w:p>
      <w:bookmarkStart w:id="911" w:name="_Toc910"/>
      <w:pPr>
        <w:pStyle w:val="Heading1"/>
      </w:pPr>
      <w:r>
        <w:t>8.  Training Resources</w:t>
      </w:r>
      <w:bookmarkEnd w:id="911"/>
    </w:p>
    <w:p>
      <w:pPr>
        <w:spacing w:after="120"/>
      </w:pPr>
      <w:r>
        <w:rPr>
          <w:rFonts w:ascii="Arial" w:hAnsi="Arial"/>
          <w:b/>
          <w:i w:val="0"/>
          <w:color w:val="1F3864"/>
          <w:sz w:val="23"/>
        </w:rPr>
        <w:t>Trainer Resources</w:t>
      </w:r>
    </w:p>
    <w:p>
      <w:pPr>
        <w:pStyle w:val="ListBullet"/>
        <w:spacing w:after="60"/>
        <w:ind w:left="432"/>
      </w:pPr>
      <w:r>
        <w:rPr>
          <w:rFonts w:ascii="Arial" w:hAnsi="Arial"/>
          <w:color w:val="444A54"/>
          <w:sz w:val="22"/>
        </w:rPr>
        <w:t>Trainer slide deck (PowerPoint), 154 slides covering all four topics and twenty labs.</w:t>
      </w:r>
    </w:p>
    <w:p>
      <w:pPr>
        <w:pStyle w:val="ListBullet"/>
        <w:spacing w:after="60"/>
        <w:ind w:left="432"/>
      </w:pPr>
      <w:r>
        <w:rPr>
          <w:rFonts w:ascii="Arial" w:hAnsi="Arial"/>
          <w:color w:val="444A54"/>
          <w:sz w:val="22"/>
        </w:rPr>
        <w:t>Lesson Plan (this document) and Facilitator Guide.</w:t>
      </w:r>
    </w:p>
    <w:p>
      <w:pPr>
        <w:pStyle w:val="ListBullet"/>
        <w:spacing w:after="60"/>
        <w:ind w:left="432"/>
      </w:pPr>
      <w:r>
        <w:rPr>
          <w:rFonts w:ascii="Arial" w:hAnsi="Arial"/>
          <w:color w:val="444A54"/>
          <w:sz w:val="22"/>
        </w:rPr>
        <w:t>Assessment Plan, including question papers, marking guides, rubric and Assessor Key.</w:t>
      </w:r>
    </w:p>
    <w:p>
      <w:pPr>
        <w:pStyle w:val="ListBullet"/>
        <w:spacing w:after="60"/>
        <w:ind w:left="432"/>
      </w:pPr>
      <w:r>
        <w:rPr>
          <w:rFonts w:ascii="Arial" w:hAnsi="Arial"/>
          <w:color w:val="444A54"/>
          <w:sz w:val="22"/>
        </w:rPr>
        <w:t>Lab folder (labs) with all scripts, Pine Script files, bundled market data and reference outputs; a trainer Alpaca paper account for live demonstrations.</w:t>
      </w:r>
    </w:p>
    <w:p>
      <w:pPr>
        <w:pStyle w:val="ListBullet"/>
        <w:spacing w:after="60"/>
        <w:ind w:left="432"/>
      </w:pPr>
      <w:r>
        <w:rPr>
          <w:rFonts w:ascii="Arial" w:hAnsi="Arial"/>
          <w:color w:val="444A54"/>
          <w:sz w:val="22"/>
        </w:rPr>
        <w:t>Laptop with Python 3.10+, a modern web browser, projector and whiteboard.</w:t>
      </w:r>
    </w:p>
    <w:p>
      <w:pPr>
        <w:spacing w:after="120"/>
      </w:pPr>
      <w:r>
        <w:rPr>
          <w:rFonts w:ascii="Arial" w:hAnsi="Arial"/>
          <w:b/>
          <w:i w:val="0"/>
          <w:color w:val="1F3864"/>
          <w:sz w:val="23"/>
        </w:rPr>
        <w:t>Learner Resources</w:t>
      </w:r>
    </w:p>
    <w:p>
      <w:pPr>
        <w:pStyle w:val="ListBullet"/>
        <w:spacing w:after="60"/>
        <w:ind w:left="432"/>
      </w:pPr>
      <w:r>
        <w:rPr>
          <w:rFonts w:ascii="Arial" w:hAnsi="Arial"/>
          <w:color w:val="444A54"/>
          <w:sz w:val="22"/>
        </w:rPr>
        <w:t>Learner Guide containing all topic content and step-by-step instructions for every lab.</w:t>
      </w:r>
    </w:p>
    <w:p>
      <w:pPr>
        <w:pStyle w:val="ListBullet"/>
        <w:spacing w:after="60"/>
        <w:ind w:left="432"/>
      </w:pPr>
      <w:r>
        <w:rPr>
          <w:rFonts w:ascii="Arial" w:hAnsi="Arial"/>
          <w:color w:val="444A54"/>
          <w:sz w:val="22"/>
        </w:rPr>
        <w:t>One laptop per participant with Python 3.10+, a modern web browser and internet access; a free Alpaca paper-trading account and a free TradingView account (created in Lab 1 and Lab 2).</w:t>
      </w:r>
    </w:p>
    <w:p>
      <w:pPr>
        <w:pStyle w:val="ListBullet"/>
        <w:spacing w:after="60"/>
        <w:ind w:left="432"/>
      </w:pPr>
      <w:r>
        <w:rPr>
          <w:rFonts w:ascii="Arial" w:hAnsi="Arial"/>
          <w:color w:val="444A54"/>
          <w:sz w:val="22"/>
        </w:rPr>
        <w:t>The lab folder, including requirements.txt, the common library and bundled daily market data so every lab also runs offline.</w:t>
      </w:r>
    </w:p>
    <w:p>
      <w:bookmarkStart w:id="912" w:name="_Toc911"/>
      <w:pPr>
        <w:pStyle w:val="Heading1"/>
      </w:pPr>
      <w:r>
        <w:t>9.  Trainer Notes</w:t>
      </w:r>
      <w:bookmarkEnd w:id="912"/>
    </w:p>
    <w:p>
      <w:pPr>
        <w:pStyle w:val="ListBullet"/>
        <w:spacing w:after="60"/>
        <w:ind w:left="432"/>
      </w:pPr>
      <w:r>
        <w:rPr>
          <w:rFonts w:ascii="Arial" w:hAnsi="Arial"/>
          <w:color w:val="444A54"/>
          <w:sz w:val="22"/>
        </w:rPr>
        <w:t>Paper trading only. Never demonstrate with a live-money account, and remind participants that nothing in the course is investment advice.</w:t>
      </w:r>
    </w:p>
    <w:p>
      <w:pPr>
        <w:pStyle w:val="ListBullet"/>
        <w:spacing w:after="60"/>
        <w:ind w:left="432"/>
      </w:pPr>
      <w:r>
        <w:rPr>
          <w:rFonts w:ascii="Arial" w:hAnsi="Arial"/>
          <w:color w:val="444A54"/>
          <w:sz w:val="22"/>
        </w:rPr>
        <w:t>If the venue network blocks the Alpaca API, or a participant cannot open an account, every lab runs offline on the bundled data and the built-in paper-broker simulator. Show both paths early (Lab 1) so nobody is blocked.</w:t>
      </w:r>
    </w:p>
    <w:p>
      <w:pPr>
        <w:pStyle w:val="ListBullet"/>
        <w:spacing w:after="60"/>
        <w:ind w:left="432"/>
      </w:pPr>
      <w:r>
        <w:rPr>
          <w:rFonts w:ascii="Arial" w:hAnsi="Arial"/>
          <w:color w:val="444A54"/>
          <w:sz w:val="22"/>
        </w:rPr>
        <w:t>Webhook alerts on TradingView need a paid plan. In Lab 17 demonstrate with the trainer's account if available, and let participants use send_test_alert.py, which posts the identical JSON a TradingView alert sends.</w:t>
      </w:r>
    </w:p>
    <w:p>
      <w:pPr>
        <w:pStyle w:val="ListBullet"/>
        <w:spacing w:after="60"/>
        <w:ind w:left="432"/>
      </w:pPr>
      <w:r>
        <w:rPr>
          <w:rFonts w:ascii="Arial" w:hAnsi="Arial"/>
          <w:color w:val="444A54"/>
          <w:sz w:val="22"/>
        </w:rPr>
        <w:t>Lab 18 contains deliberately seeded faults. Do not reveal them; let participants find the look-ahead first, because it produces no error message - only a result that is too good.</w:t>
      </w:r>
    </w:p>
    <w:p>
      <w:pPr>
        <w:pStyle w:val="ListBullet"/>
        <w:spacing w:after="60"/>
        <w:ind w:left="432"/>
      </w:pPr>
      <w:r>
        <w:rPr>
          <w:rFonts w:ascii="Arial" w:hAnsi="Arial"/>
          <w:color w:val="444A54"/>
          <w:sz w:val="22"/>
        </w:rPr>
        <w:t>Keep the finance context foremost. When a participant reports a great backtest, ask the three questions: is it net of costs, is it out of sample, and what would the investment committee need to see before risking capital?</w:t>
      </w:r>
    </w:p>
    <w:p>
      <w:pPr>
        <w:pStyle w:val="ListBullet"/>
        <w:spacing w:after="60"/>
        <w:ind w:left="432"/>
      </w:pPr>
      <w:r>
        <w:rPr>
          <w:rFonts w:ascii="Arial" w:hAnsi="Arial"/>
          <w:color w:val="444A54"/>
          <w:sz w:val="22"/>
        </w:rPr>
        <w:t>In Topic 1, link every milestone of the AI and algorithmic-trading histories to a control used later in the course (circuit breakers to the kill switch, Knight Capital to deployment testing, MiFID II to algorithm records).</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