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the Trading Simulator installed (Learner Guide setup guide),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Install the Trading Simulator on the trainer laptop and run every lab once on its Course Labs page (install steps: Learner Guide and labs_lowcode/Lab01-alpaca-setup/Lab01_Instructions.pdf). Each lab folder holds its LabNN_Instructions.pdf with the simulator steps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Check that every learner's Trading Simulator opens at http://localhost:8000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simulator installation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69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71</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74</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78-90, 96-118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124</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127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91-92, 119-123</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134</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93-95</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138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76, 141</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76, 141</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144-146, 150-152, 157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161</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147-148, 153-155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149, 156, 158-160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167</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169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173-176, 179</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180-181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186</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188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177, 182</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190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178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192</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194</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35-76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labs_lowcode/Lab01-alpaca-setup/Lab01_Instructions.pdf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Get the simulator running, decide between the offline demo and an Alpaca paper account, and check every integration's status.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Load the demo data  (settings)</w:t>
            </w:r>
          </w:p>
          <w:p>
            <w:pPr>
              <w:keepNext/>
              <w:spacing w:after="40" w:line="252" w:lineRule="auto"/>
            </w:pPr>
            <w:r>
              <w:rPr>
                <w:rFonts w:ascii="Arial" w:hAnsi="Arial"/>
                <w:b w:val="0"/>
                <w:color w:val="444A54"/>
                <w:sz w:val="18"/>
              </w:rPr>
              <w:t>Step 2. Check the integrations  (integrations)</w:t>
            </w:r>
          </w:p>
          <w:p>
            <w:pPr>
              <w:keepNext/>
              <w:spacing w:after="40" w:line="252" w:lineRule="auto"/>
            </w:pPr>
            <w:r>
              <w:rPr>
                <w:rFonts w:ascii="Arial" w:hAnsi="Arial"/>
                <w:b w:val="0"/>
                <w:color w:val="444A54"/>
                <w:sz w:val="18"/>
              </w:rPr>
              <w:t>Step 3. Check the AI agent login  (integrations)</w:t>
            </w:r>
          </w:p>
          <w:p>
            <w:pPr>
              <w:keepNext/>
              <w:spacing w:after="40" w:line="252" w:lineRule="auto"/>
            </w:pPr>
            <w:r>
              <w:rPr>
                <w:rFonts w:ascii="Arial" w:hAnsi="Arial"/>
                <w:b w:val="0"/>
                <w:color w:val="444A54"/>
                <w:sz w:val="18"/>
              </w:rPr>
              <w:t>Step 4. Read the market clock  (trading)</w:t>
            </w:r>
          </w:p>
          <w:p>
            <w:pPr>
              <w:keepNext/>
              <w:spacing w:after="40" w:line="252" w:lineRule="auto"/>
            </w:pPr>
            <w:r>
              <w:rPr>
                <w:rFonts w:ascii="Arial" w:hAnsi="Arial"/>
                <w:b w:val="0"/>
                <w:color w:val="444A54"/>
                <w:sz w:val="18"/>
              </w:rPr>
              <w:t>Step 5. Tour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working app with demo data loaded, a verified Alpaca paper account or the simulator, and a known AI-agent brain.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69</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labs_lowcode/Lab02-tradingview-charts/Lab02_Instructions.pdf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Prove the app's prices are right: compare its bars with TradingView's Data Window and explain adjusted vs unadjusted prices.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Read TradingView's Data Window  (data?tab=reference&amp;ref=AAPL)</w:t>
            </w:r>
          </w:p>
          <w:p>
            <w:pPr>
              <w:keepNext/>
              <w:spacing w:after="40" w:line="252" w:lineRule="auto"/>
            </w:pPr>
            <w:r>
              <w:rPr>
                <w:rFonts w:ascii="Arial" w:hAnsi="Arial"/>
                <w:b w:val="0"/>
                <w:color w:val="444A54"/>
                <w:sz w:val="18"/>
              </w:rPr>
              <w:t>Step 2. Compare with RAW and ADJUSTED bars  (data?tab=reference&amp;ref=AAPL)</w:t>
            </w:r>
          </w:p>
          <w:p>
            <w:pPr>
              <w:keepNext/>
              <w:spacing w:after="40" w:line="252" w:lineRule="auto"/>
            </w:pPr>
            <w:r>
              <w:rPr>
                <w:rFonts w:ascii="Arial" w:hAnsi="Arial"/>
                <w:b w:val="0"/>
                <w:color w:val="444A54"/>
                <w:sz w:val="18"/>
              </w:rPr>
              <w:t>Step 3. Repeat for SGX:D05 (DBS)  (data?tab=reference&amp;ref=D05.SI)</w:t>
            </w:r>
          </w:p>
          <w:p>
            <w:pPr>
              <w:keepNext/>
              <w:spacing w:after="40" w:line="252" w:lineRule="auto"/>
            </w:pPr>
            <w:r>
              <w:rPr>
                <w:rFonts w:ascii="Arial" w:hAnsi="Arial"/>
                <w:b w:val="0"/>
                <w:color w:val="444A54"/>
                <w:sz w:val="18"/>
              </w:rPr>
              <w:t>Step 4. Inspect the chart  (data?tab=chart&amp;symbol=AAPL)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PASS / FAIL validation for SGX:D05 and NASDAQ:AAPL on 2025-12-31, with the dividend-adjustment factor explained.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labs_lowcode/Lab03-alpaca-market-data/Lab03_Instructions.pdf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Ingest bars from Alpaca / Twelve Data / yfinance (or the demo files), run the data-quality checks and score news sentiment.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Fetch data  (data?tab=instruments&amp;symbol=AAPL)</w:t>
            </w:r>
          </w:p>
          <w:p>
            <w:pPr>
              <w:keepNext/>
              <w:spacing w:after="40" w:line="252" w:lineRule="auto"/>
            </w:pPr>
            <w:r>
              <w:rPr>
                <w:rFonts w:ascii="Arial" w:hAnsi="Arial"/>
                <w:b w:val="0"/>
                <w:color w:val="444A54"/>
                <w:sz w:val="18"/>
              </w:rPr>
              <w:t>Step 2. Read the data-quality report  (data?tab=quality&amp;symbol=SPY)</w:t>
            </w:r>
          </w:p>
          <w:p>
            <w:pPr>
              <w:keepNext/>
              <w:spacing w:after="40" w:line="252" w:lineRule="auto"/>
            </w:pPr>
            <w:r>
              <w:rPr>
                <w:rFonts w:ascii="Arial" w:hAnsi="Arial"/>
                <w:b w:val="0"/>
                <w:color w:val="444A54"/>
                <w:sz w:val="18"/>
              </w:rPr>
              <w:t>Step 3. Switch timeframes  (data?tab=chart&amp;symbol=SPY&amp;timeframe=1Week)</w:t>
            </w:r>
          </w:p>
          <w:p>
            <w:pPr>
              <w:keepNext/>
              <w:spacing w:after="40" w:line="252" w:lineRule="auto"/>
            </w:pPr>
            <w:r>
              <w:rPr>
                <w:rFonts w:ascii="Arial" w:hAnsi="Arial"/>
                <w:b w:val="0"/>
                <w:color w:val="444A54"/>
                <w:sz w:val="18"/>
              </w:rPr>
              <w:t>Step 4. Headlines and sentiment  (data?tab=news&amp;symbol=NVDA)</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cached universe, a data-quality report and scored headlines with daily sentiment.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labs_lowcode/Lab04-trading-hypothesis/Lab04_Instructions.pdf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H0 and H1 before looking at results and test them with a Welch t-test and a bootstrap CI.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Write the hypothesis card  (research/hypothesis)</w:t>
            </w:r>
          </w:p>
          <w:p>
            <w:pPr>
              <w:keepNext/>
              <w:spacing w:after="40" w:line="252" w:lineRule="auto"/>
            </w:pPr>
            <w:r>
              <w:rPr>
                <w:rFonts w:ascii="Arial" w:hAnsi="Arial"/>
                <w:b w:val="0"/>
                <w:color w:val="444A54"/>
                <w:sz w:val="18"/>
              </w:rPr>
              <w:t>Step 2. Run the test  (research/hypothesis)</w:t>
            </w:r>
          </w:p>
          <w:p>
            <w:pPr>
              <w:keepNext/>
              <w:spacing w:after="40" w:line="252" w:lineRule="auto"/>
            </w:pPr>
            <w:r>
              <w:rPr>
                <w:rFonts w:ascii="Arial" w:hAnsi="Arial"/>
                <w:b w:val="0"/>
                <w:color w:val="444A54"/>
                <w:sz w:val="18"/>
              </w:rPr>
              <w:t>Step 3. Robustness and multiple testing  (research/hypothesis)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decision (SUPPORTED / NOT SUPPORTED) with p-value, edge in bps and a robustness grid.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77-142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labs_lowcode/Lab05-pine-indicators/Lab05_Instructions.pdf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Plot SMA/EMA, Bollinger Bands, RSI and MACD and export a Pine Script v6 strategy for TradingView.</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Overlay trend indicators  (data?tab=chart&amp;symbol=SPY&amp;overlays=sma:50,sma:200,bollinger)</w:t>
            </w:r>
          </w:p>
          <w:p>
            <w:pPr>
              <w:keepNext/>
              <w:spacing w:after="40" w:line="252" w:lineRule="auto"/>
            </w:pPr>
            <w:r>
              <w:rPr>
                <w:rFonts w:ascii="Arial" w:hAnsi="Arial"/>
                <w:b w:val="0"/>
                <w:color w:val="444A54"/>
                <w:sz w:val="18"/>
              </w:rPr>
              <w:t>Step 2. Oscillators  (data?tab=chart&amp;symbol=SPY&amp;osc=macd)</w:t>
            </w:r>
          </w:p>
          <w:p>
            <w:pPr>
              <w:keepNext/>
              <w:spacing w:after="40" w:line="252" w:lineRule="auto"/>
            </w:pPr>
            <w:r>
              <w:rPr>
                <w:rFonts w:ascii="Arial" w:hAnsi="Arial"/>
                <w:b w:val="0"/>
                <w:color w:val="444A54"/>
                <w:sz w:val="18"/>
              </w:rPr>
              <w:t>Step 3. Export Pine Script v6  (strategies?key=ema_cross)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chart with overlays and an oscillator pane, and a Pine Script pasted into TradingView whose values match.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127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labs_lowcode/Lab06-pine-strategy-tester/Lab06_Instructions.pdf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MA-crossover in TradingView's Strategy Tester and in the app, reconcile the results, and try TradingView Paper Trading.</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Backtest the SMA 50/200 crossover in the app  (backtest?strategy=sma_cross&amp;symbols=SPY&amp;fast=50&amp;slow=200&amp;costs=alpaca_retail)</w:t>
            </w:r>
          </w:p>
          <w:p>
            <w:pPr>
              <w:keepNext/>
              <w:spacing w:after="40" w:line="252" w:lineRule="auto"/>
            </w:pPr>
            <w:r>
              <w:rPr>
                <w:rFonts w:ascii="Arial" w:hAnsi="Arial"/>
                <w:b w:val="0"/>
                <w:color w:val="444A54"/>
                <w:sz w:val="18"/>
              </w:rPr>
              <w:t>Step 2. Run it in TradingView  (strategies?key=sma_cross)</w:t>
            </w:r>
          </w:p>
          <w:p>
            <w:pPr>
              <w:keepNext/>
              <w:spacing w:after="40" w:line="252" w:lineRule="auto"/>
            </w:pPr>
            <w:r>
              <w:rPr>
                <w:rFonts w:ascii="Arial" w:hAnsi="Arial"/>
                <w:b w:val="0"/>
                <w:color w:val="444A54"/>
                <w:sz w:val="18"/>
              </w:rPr>
              <w:t>Step 3. Reconcile and paper trade on TradingView  (backtest?strategy=sma_cross&amp;symbols=SPY&amp;fast=50&amp;slow=200&amp;costs=alpaca_retail)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Trade counts and net profit that agree within the expected differences (fills, costs,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labs_lowcode/Lab07-technical-indicators/Lab07_Instructions.pdf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Pick and customise one strategy from each family and compare them after costs.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Trend: EMA 20/50 on SPY  (backtest?strategy=ema_cross&amp;symbols=SPY&amp;fast=20&amp;slow=50&amp;costs=alpaca_retail)</w:t>
            </w:r>
          </w:p>
          <w:p>
            <w:pPr>
              <w:keepNext/>
              <w:spacing w:after="40" w:line="252" w:lineRule="auto"/>
            </w:pPr>
            <w:r>
              <w:rPr>
                <w:rFonts w:ascii="Arial" w:hAnsi="Arial"/>
                <w:b w:val="0"/>
                <w:color w:val="444A54"/>
                <w:sz w:val="18"/>
              </w:rPr>
              <w:t>Step 2. Mean reversion: Bollinger on KO  (backtest?strategy=bollinger_reversion&amp;symbols=KO&amp;window=20&amp;k=2)</w:t>
            </w:r>
          </w:p>
          <w:p>
            <w:pPr>
              <w:keepNext/>
              <w:spacing w:after="40" w:line="252" w:lineRule="auto"/>
            </w:pPr>
            <w:r>
              <w:rPr>
                <w:rFonts w:ascii="Arial" w:hAnsi="Arial"/>
                <w:b w:val="0"/>
                <w:color w:val="444A54"/>
                <w:sz w:val="18"/>
              </w:rPr>
              <w:t>Step 3. Momentum and breakout  (backtest?strategy=donchian_breakout&amp;symbols=QQQ&amp;entry=20&amp;exit=10)</w:t>
            </w:r>
          </w:p>
          <w:p>
            <w:pPr>
              <w:keepNext/>
              <w:spacing w:after="40" w:line="252" w:lineRule="auto"/>
            </w:pPr>
            <w:r>
              <w:rPr>
                <w:rFonts w:ascii="Arial" w:hAnsi="Arial"/>
                <w:b w:val="0"/>
                <w:color w:val="444A54"/>
                <w:sz w:val="18"/>
              </w:rPr>
              <w:t>Step 4. Read each strategy's explanation  (strategies)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Four backtests with tuned parameters and an explanation of when each family works.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134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labs_lowcode/Lab08-paper-orders/Lab08_Instructions.pdf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Place market, limit, stop and bracket paper orders, including an extended-hours limit order, and follow each order's lifecycle.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Market order in the regular session  (trading?tab=ticket)</w:t>
            </w:r>
          </w:p>
          <w:p>
            <w:pPr>
              <w:keepNext/>
              <w:spacing w:after="40" w:line="252" w:lineRule="auto"/>
            </w:pPr>
            <w:r>
              <w:rPr>
                <w:rFonts w:ascii="Arial" w:hAnsi="Arial"/>
                <w:b w:val="0"/>
                <w:color w:val="444A54"/>
                <w:sz w:val="18"/>
              </w:rPr>
              <w:t>Step 2. Extended-hours limit order (Singapore class hours)  (trading?tab=ticket)</w:t>
            </w:r>
          </w:p>
          <w:p>
            <w:pPr>
              <w:keepNext/>
              <w:spacing w:after="40" w:line="252" w:lineRule="auto"/>
            </w:pPr>
            <w:r>
              <w:rPr>
                <w:rFonts w:ascii="Arial" w:hAnsi="Arial"/>
                <w:b w:val="0"/>
                <w:color w:val="444A54"/>
                <w:sz w:val="18"/>
              </w:rPr>
              <w:t>Step 3. Bracket order  (trading?tab=ticket)</w:t>
            </w:r>
          </w:p>
          <w:p>
            <w:pPr>
              <w:keepNext/>
              <w:spacing w:after="40" w:line="252" w:lineRule="auto"/>
            </w:pPr>
            <w:r>
              <w:rPr>
                <w:rFonts w:ascii="Arial" w:hAnsi="Arial"/>
                <w:b w:val="0"/>
                <w:color w:val="444A54"/>
                <w:sz w:val="18"/>
              </w:rPr>
              <w:t>Step 4. Queue while closed and cancel  (trading?tab=ticket)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blotter with filled, working, queued and cancelled orders and the risk checks for each.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138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labs_lowcode/Lab09-performance-metrics/Lab09_Instructions.pdf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the full metrics table and compare a strategy with buy-and-hold.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Open the analytics  (analytics)</w:t>
            </w:r>
          </w:p>
          <w:p>
            <w:pPr>
              <w:keepNext/>
              <w:spacing w:after="40" w:line="252" w:lineRule="auto"/>
            </w:pPr>
            <w:r>
              <w:rPr>
                <w:rFonts w:ascii="Arial" w:hAnsi="Arial"/>
                <w:b w:val="0"/>
                <w:color w:val="444A54"/>
                <w:sz w:val="18"/>
              </w:rPr>
              <w:t>Step 2. Compare with buy-and-hold  (analytics)</w:t>
            </w:r>
          </w:p>
          <w:p>
            <w:pPr>
              <w:keepNext/>
              <w:spacing w:after="40" w:line="252" w:lineRule="auto"/>
            </w:pPr>
            <w:r>
              <w:rPr>
                <w:rFonts w:ascii="Arial" w:hAnsi="Arial"/>
                <w:b w:val="0"/>
                <w:color w:val="444A54"/>
                <w:sz w:val="18"/>
              </w:rPr>
              <w:t>Step 3. Glossary  (help?tab=glossary)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metrics table you can explain line by line.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143-171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This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161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labs_lowcode/Lab10-strategy-grid-search/Lab10_Instructions.pdf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Grid-search SMA crossover parameters in-sample and measure how the ranking decays out of sample.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grid  (research/grid?strategy=sma_cross&amp;symbol=SPY)</w:t>
            </w:r>
          </w:p>
          <w:p>
            <w:pPr>
              <w:keepNext/>
              <w:spacing w:after="40" w:line="252" w:lineRule="auto"/>
            </w:pPr>
            <w:r>
              <w:rPr>
                <w:rFonts w:ascii="Arial" w:hAnsi="Arial"/>
                <w:b w:val="0"/>
                <w:color w:val="444A54"/>
                <w:sz w:val="18"/>
              </w:rPr>
              <w:t>Step 2. Read the decay  (research/grid)</w:t>
            </w:r>
          </w:p>
          <w:p>
            <w:pPr>
              <w:keepNext/>
              <w:spacing w:after="40" w:line="252" w:lineRule="auto"/>
            </w:pPr>
            <w:r>
              <w:rPr>
                <w:rFonts w:ascii="Arial" w:hAnsi="Arial"/>
                <w:b w:val="0"/>
                <w:color w:val="444A54"/>
                <w:sz w:val="18"/>
              </w:rPr>
              <w:t>Step 3. Walk-forward  (research/walkforward?strategy=sma_cross)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IS and OOS Sharpe heatmaps, a rank correlation and a robust parameter region.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163</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labs_lowcode/Lab11-ml-signal-classifier/Lab11_Instructions.pdf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Train logistic regression, random forest and XGBoost walk-forward and trade P(up) &gt; threshold.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Train the classifiers  (research/ml)</w:t>
            </w:r>
          </w:p>
          <w:p>
            <w:pPr>
              <w:keepNext/>
              <w:spacing w:after="40" w:line="252" w:lineRule="auto"/>
            </w:pPr>
            <w:r>
              <w:rPr>
                <w:rFonts w:ascii="Arial" w:hAnsi="Arial"/>
                <w:b w:val="0"/>
                <w:color w:val="444A54"/>
                <w:sz w:val="18"/>
              </w:rPr>
              <w:t>Step 2. Backtest an ML strategy  (backtest?strategy=ml_xgboost&amp;symbols=SPY)</w:t>
            </w:r>
          </w:p>
          <w:p>
            <w:pPr>
              <w:keepNext/>
              <w:spacing w:after="40" w:line="252" w:lineRule="auto"/>
            </w:pPr>
            <w:r>
              <w:rPr>
                <w:rFonts w:ascii="Arial" w:hAnsi="Arial"/>
                <w:b w:val="0"/>
                <w:color w:val="444A54"/>
                <w:sz w:val="18"/>
              </w:rPr>
              <w:t>Step 3. Check for leakage  (research/diagnostics?strategy=ml_logistic)</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Accuracy / AUC table, feature importance and a net-of-cost backtest of the ML signal.</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165</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labs_lowcode/Lab12-market-regimes/Lab12_Instructions.pdf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Find market regimes with walk-forward K-means and gate a signal in the high-volatility regime.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Analyse regimes  (research/regime)</w:t>
            </w:r>
          </w:p>
          <w:p>
            <w:pPr>
              <w:keepNext/>
              <w:spacing w:after="40" w:line="252" w:lineRule="auto"/>
            </w:pPr>
            <w:r>
              <w:rPr>
                <w:rFonts w:ascii="Arial" w:hAnsi="Arial"/>
                <w:b w:val="0"/>
                <w:color w:val="444A54"/>
                <w:sz w:val="18"/>
              </w:rPr>
              <w:t>Step 2. Backtest the regime-filtered strategy  (backtest?strategy=regime_filtered&amp;symbols=SPY)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PCA explained variance, a regime timeline and gated vs ungated performance.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167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labs_lowcode/Lab13-ab-testing/Lab13_Instructions.pdf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Decide statistically between two variants before moving capital.</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A/B test  (research/abtest?a=trend_filter&amp;b=dip_buy)</w:t>
            </w:r>
          </w:p>
          <w:p>
            <w:pPr>
              <w:keepNext/>
              <w:spacing w:after="40" w:line="252" w:lineRule="auto"/>
            </w:pPr>
            <w:r>
              <w:rPr>
                <w:rFonts w:ascii="Arial" w:hAnsi="Arial"/>
                <w:b w:val="0"/>
                <w:color w:val="444A54"/>
                <w:sz w:val="18"/>
              </w:rPr>
              <w:t>Step 2. Your own variants  (research/abtest?a=ema_cross&amp;b=ema_cross)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Welch and paired t-tests, a bootstrap Sharpe CI and a decision with a multiple-testing caution.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169</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labs_lowcode/Lab14-pairs-trading/Lab14_Instructions.pdf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Screen pairs for cointegration and backtest a market-neutral KO/PEP spread.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Screen the pairs  (research/pairs)</w:t>
            </w:r>
          </w:p>
          <w:p>
            <w:pPr>
              <w:keepNext/>
              <w:spacing w:after="40" w:line="252" w:lineRule="auto"/>
            </w:pPr>
            <w:r>
              <w:rPr>
                <w:rFonts w:ascii="Arial" w:hAnsi="Arial"/>
                <w:b w:val="0"/>
                <w:color w:val="444A54"/>
                <w:sz w:val="18"/>
              </w:rPr>
              <w:t>Step 2. Backtest KO/PEP  (backtest?strategy=pairs_cointegration&amp;symbols=KO,PEP)</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An Engle-Granger screen and a pairs backtest with beta near zero.</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172-196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labs_lowcode/Lab15-trading-costs/Lab15_Instructions.pdf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strategy under four cost models and find its break-even cost.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Zero vs Alpaca vs high-cost  (backtest?strategy=dip_buy&amp;symbols=SPY&amp;costs=high_cost)</w:t>
            </w:r>
          </w:p>
          <w:p>
            <w:pPr>
              <w:keepNext/>
              <w:spacing w:after="40" w:line="252" w:lineRule="auto"/>
            </w:pPr>
            <w:r>
              <w:rPr>
                <w:rFonts w:ascii="Arial" w:hAnsi="Arial"/>
                <w:b w:val="0"/>
                <w:color w:val="444A54"/>
                <w:sz w:val="18"/>
              </w:rPr>
              <w:t>Step 2. Break-even and execution timing  (backtest?strategy=dip_buy&amp;symbols=SPY&amp;execution=next_close)</w:t>
            </w:r>
          </w:p>
          <w:p>
            <w:pPr>
              <w:keepNext/>
              <w:spacing w:after="40" w:line="252" w:lineRule="auto"/>
            </w:pPr>
            <w:r>
              <w:rPr>
                <w:rFonts w:ascii="Arial" w:hAnsi="Arial"/>
                <w:b w:val="0"/>
                <w:color w:val="444A54"/>
                <w:sz w:val="18"/>
              </w:rPr>
              <w:t>Step 3. Stops and sizing  (backtest?strategy=ema_cross&amp;symbols=SPY&amp;fast=20&amp;slow=50&amp;stop_loss_pct=5&amp;sizing=vol_target)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Gross vs net CAGR, a cost breakdown and the break-even bps.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186</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labs_lowcode/Lab16-paper-trading-bot/Lab16_Instructions.pdf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a bot, run it on a schedule, watch orders, positions and P&amp;L live, and halt it with the kill switch.</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Create the bot  (trading?new=1&amp;strategy=ema_cross)</w:t>
            </w:r>
          </w:p>
          <w:p>
            <w:pPr>
              <w:keepNext/>
              <w:spacing w:after="40" w:line="252" w:lineRule="auto"/>
            </w:pPr>
            <w:r>
              <w:rPr>
                <w:rFonts w:ascii="Arial" w:hAnsi="Arial"/>
                <w:b w:val="0"/>
                <w:color w:val="444A54"/>
                <w:sz w:val="18"/>
              </w:rPr>
              <w:t>Step 2. Start it and watch  (trading)</w:t>
            </w:r>
          </w:p>
          <w:p>
            <w:pPr>
              <w:keepNext/>
              <w:spacing w:after="40" w:line="252" w:lineRule="auto"/>
            </w:pPr>
            <w:r>
              <w:rPr>
                <w:rFonts w:ascii="Arial" w:hAnsi="Arial"/>
                <w:b w:val="0"/>
                <w:color w:val="444A54"/>
                <w:sz w:val="18"/>
              </w:rPr>
              <w:t>Step 3. Kill switch  (trading)</w:t>
            </w:r>
          </w:p>
          <w:p>
            <w:pPr>
              <w:keepNext/>
              <w:spacing w:after="40" w:line="252" w:lineRule="auto"/>
            </w:pPr>
            <w:r>
              <w:rPr>
                <w:rFonts w:ascii="Arial" w:hAnsi="Arial"/>
                <w:b w:val="0"/>
                <w:color w:val="444A54"/>
                <w:sz w:val="18"/>
              </w:rPr>
              <w:t>Step 4. Backtest vs forward  (trading)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bot equity curve, a blotter of its orders, a backtest-vs-forward comparison and a tested kill switch.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188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labs_lowcode/Lab17-tradingview-webhook/Lab17_Instructions.pdf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Send TradingView alerts to the app's webhook and see them pass validation, signal confirmation and risk into paper orders.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Copy the alert template  (integrations)</w:t>
            </w:r>
          </w:p>
          <w:p>
            <w:pPr>
              <w:keepNext/>
              <w:spacing w:after="40" w:line="252" w:lineRule="auto"/>
            </w:pPr>
            <w:r>
              <w:rPr>
                <w:rFonts w:ascii="Arial" w:hAnsi="Arial"/>
                <w:b w:val="0"/>
                <w:color w:val="444A54"/>
                <w:sz w:val="18"/>
              </w:rPr>
              <w:t>Step 2. Run the self-test  (integrations)</w:t>
            </w:r>
          </w:p>
          <w:p>
            <w:pPr>
              <w:keepNext/>
              <w:spacing w:after="40" w:line="252" w:lineRule="auto"/>
            </w:pPr>
            <w:r>
              <w:rPr>
                <w:rFonts w:ascii="Arial" w:hAnsi="Arial"/>
                <w:b w:val="0"/>
                <w:color w:val="444A54"/>
                <w:sz w:val="18"/>
              </w:rPr>
              <w:t>Step 3. Real alerts (paid TradingView plan)  (integrations)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7 simulated alerts handled as expected and the audit log.</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190</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labs_lowcode/Lab18-diagnose-bias/Lab18_Instructions.pdf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automated diagnostics on a deliberately biased strategy, fix it, and re-run.</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Diagnose the biased exhibit  (research/diagnostics?strategy=custom_lab18_biased_smoothed_momentum)</w:t>
            </w:r>
          </w:p>
          <w:p>
            <w:pPr>
              <w:keepNext/>
              <w:spacing w:after="40" w:line="252" w:lineRule="auto"/>
            </w:pPr>
            <w:r>
              <w:rPr>
                <w:rFonts w:ascii="Arial" w:hAnsi="Arial"/>
                <w:b w:val="0"/>
                <w:color w:val="444A54"/>
                <w:sz w:val="18"/>
              </w:rPr>
              <w:t>Step 2. Fix it in the Strategy Builder  (builder?key=custom_lab18_biased_smoothed_momentum)</w:t>
            </w:r>
          </w:p>
          <w:p>
            <w:pPr>
              <w:keepNext/>
              <w:spacing w:after="40" w:line="252" w:lineRule="auto"/>
            </w:pPr>
            <w:r>
              <w:rPr>
                <w:rFonts w:ascii="Arial" w:hAnsi="Arial"/>
                <w:b w:val="0"/>
                <w:color w:val="444A54"/>
                <w:sz w:val="18"/>
              </w:rPr>
              <w:t>Step 3. Re-run diagnostics  (research/diagnostics?strategy=custom_lab18_biased_smoothed_momentum)</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FAIL on the biased exhibit, a PASS / WARN table for the fixed version and a verdict.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192</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labs_lowcode/Lab19-performance-report/Lab19_Instructions.pdf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Produce a one-page tearsheet and explain the gap between backtest and forward test.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Export the tearsheet  (analytics)</w:t>
            </w:r>
          </w:p>
          <w:p>
            <w:pPr>
              <w:keepNext/>
              <w:spacing w:after="40" w:line="252" w:lineRule="auto"/>
            </w:pPr>
            <w:r>
              <w:rPr>
                <w:rFonts w:ascii="Arial" w:hAnsi="Arial"/>
                <w:b w:val="0"/>
                <w:color w:val="444A54"/>
                <w:sz w:val="18"/>
              </w:rPr>
              <w:t>Step 2. Backtest vs forward  (analytics)</w:t>
            </w:r>
          </w:p>
          <w:p>
            <w:pPr>
              <w:keepNext/>
              <w:spacing w:after="40" w:line="252" w:lineRule="auto"/>
            </w:pPr>
            <w:r>
              <w:rPr>
                <w:rFonts w:ascii="Arial" w:hAnsi="Arial"/>
                <w:b w:val="0"/>
                <w:color w:val="444A54"/>
                <w:sz w:val="18"/>
              </w:rPr>
              <w:t>Step 3. Draw insights  (analytics)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PDF tearsheet and a written explanation of the backtest-vs-forward differences.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194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labs_lowcode/Lab20-agentic-capstone/Lab20_Instructions.pdf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whole pipeline end to end, get a human-approved proposal from the multi-agent desk, switch on the always-on agent, and create, backtest and forward-test your own strategy (from a template or written for you by AI).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multi-agent desk  (agents)</w:t>
            </w:r>
          </w:p>
          <w:p>
            <w:pPr>
              <w:keepNext/>
              <w:spacing w:after="40" w:line="252" w:lineRule="auto"/>
            </w:pPr>
            <w:r>
              <w:rPr>
                <w:rFonts w:ascii="Arial" w:hAnsi="Arial"/>
                <w:b w:val="0"/>
                <w:color w:val="444A54"/>
                <w:sz w:val="18"/>
              </w:rPr>
              <w:t>Step 2. Human approval  (agents)</w:t>
            </w:r>
          </w:p>
          <w:p>
            <w:pPr>
              <w:keepNext/>
              <w:spacing w:after="40" w:line="252" w:lineRule="auto"/>
            </w:pPr>
            <w:r>
              <w:rPr>
                <w:rFonts w:ascii="Arial" w:hAnsi="Arial"/>
                <w:b w:val="0"/>
                <w:color w:val="444A54"/>
                <w:sz w:val="18"/>
              </w:rPr>
              <w:t>Step 3. Always-on agent  (agents)</w:t>
            </w:r>
          </w:p>
          <w:p>
            <w:pPr>
              <w:keepNext/>
              <w:spacing w:after="40" w:line="252" w:lineRule="auto"/>
            </w:pPr>
            <w:r>
              <w:rPr>
                <w:rFonts w:ascii="Arial" w:hAnsi="Arial"/>
                <w:b w:val="0"/>
                <w:color w:val="444A54"/>
                <w:sz w:val="18"/>
              </w:rPr>
              <w:t>Step 4. Create your own strategy  (builder?template=ema_rsi)</w:t>
            </w:r>
          </w:p>
          <w:p>
            <w:pPr>
              <w:keepNext/>
              <w:spacing w:after="40" w:line="252" w:lineRule="auto"/>
            </w:pPr>
            <w:r>
              <w:rPr>
                <w:rFonts w:ascii="Arial" w:hAnsi="Arial"/>
                <w:b w:val="0"/>
                <w:color w:val="444A54"/>
                <w:sz w:val="18"/>
              </w:rPr>
              <w:t>Step 5. Backtest, diagnose and forward-test it  (trading?new=1)</w:t>
            </w:r>
          </w:p>
          <w:p>
            <w:pPr>
              <w:keepNext/>
              <w:spacing w:after="40" w:line="252" w:lineRule="auto"/>
            </w:pPr>
            <w:r>
              <w:rPr>
                <w:rFonts w:ascii="Arial" w:hAnsi="Arial"/>
                <w:b w:val="0"/>
                <w:color w:val="444A54"/>
                <w:sz w:val="18"/>
              </w:rPr>
              <w:t>Step 6. End-to-end on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Pipeline Map with every stage green, an approved agent proposal with its decision trace, and your custom strategy trading on paper.</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the Trading Simulator; configure and run the provided program - no coding</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Copy courseware/assessment/pp_assessment/candidate into each candidate's labs_lowcode/pp_assessment/ (never the assessor folder),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candidate's pp_config.yaml, pp_output.txt, screenshot and completed response template (saved as PP_&lt;Name&gt;_&lt;Date&gt;).</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4.1, 4.5, 4.9)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