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drawing>
          <wp:inline xmlns:a="http://schemas.openxmlformats.org/drawingml/2006/main" xmlns:pic="http://schemas.openxmlformats.org/drawingml/2006/picture">
            <wp:extent cx="310896" cy="3108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" cy="310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  <w:color w:val="10B981"/>
          <w:sz w:val="22"/>
        </w:rPr>
        <w:t>ACTIVITY 1 WORKSHEET</w:t>
      </w:r>
    </w:p>
    <w:p>
      <w:pPr>
        <w:spacing w:after="60"/>
      </w:pPr>
      <w:r>
        <w:rPr>
          <w:b/>
          <w:i w:val="0"/>
          <w:color w:val="111827"/>
          <w:sz w:val="32"/>
        </w:rPr>
        <w:t>Empathise with the Customer to Reframe a Failing Project</w:t>
      </w:r>
    </w:p>
    <w:p>
      <w:pPr>
        <w:spacing w:after="160"/>
      </w:pPr>
      <w:r>
        <w:rPr>
          <w:b w:val="0"/>
          <w:i w:val="0"/>
          <w:color w:val="555B66"/>
          <w:sz w:val="19"/>
        </w:rPr>
        <w:t>Agile Project Management for Business  ·  TGS-2023018967  ·  Topic 1  ·  LO1  ·  45 minutes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TEAM MEMBERS</w:t>
            </w:r>
          </w:p>
          <w:p>
            <w:pPr>
              <w:spacing w:after="40"/>
            </w:pPr>
            <w:r>
              <w:rPr>
                <w:color w:val="AAAAAA"/>
                <w:sz w:val="20"/>
              </w:rPr>
              <w:t>____________________________________</w:t>
            </w:r>
          </w:p>
        </w:tc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DATE</w:t>
            </w:r>
          </w:p>
          <w:p>
            <w:pPr>
              <w:spacing w:after="40"/>
            </w:pPr>
            <w:r>
              <w:rPr>
                <w:color w:val="AAAAAA"/>
                <w:sz w:val="20"/>
              </w:rPr>
              <w:t>____________________________________</w:t>
            </w:r>
          </w:p>
        </w:tc>
      </w:tr>
      <w:tr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TOOL</w:t>
            </w:r>
          </w:p>
          <w:p>
            <w:pPr>
              <w:spacing w:after="40"/>
            </w:pPr>
            <w:r>
              <w:rPr>
                <w:sz w:val="19"/>
              </w:rPr>
              <w:t>https://alfredang.github.io/designthinking/</w:t>
            </w:r>
          </w:p>
        </w:tc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ACTIVITY FOLDER</w:t>
            </w:r>
          </w:p>
          <w:p>
            <w:pPr>
              <w:spacing w:after="40"/>
            </w:pPr>
            <w:r>
              <w:rPr>
                <w:sz w:val="19"/>
              </w:rPr>
              <w:t>activities/activity-01-*/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5F8FC"/>
          </w:tcPr>
          <w:p>
            <w:pPr>
              <w:spacing w:after="40"/>
            </w:pPr>
            <w:r/>
            <w:r>
              <w:rPr>
                <w:b/>
                <w:color w:val="7C3AED"/>
                <w:sz w:val="17"/>
              </w:rPr>
              <w:t>THE SITUATION</w:t>
            </w:r>
          </w:p>
          <w:p>
            <w:pPr>
              <w:spacing w:after="40"/>
            </w:pPr>
            <w:r>
              <w:rPr>
                <w:sz w:val="18"/>
              </w:rPr>
              <w:t>HarbourFront Logistics spent 11 months building the CustomerConnect portal from a signed-off 96-page requirements document. Six months after launch, only 3 of 24 features are used weekly. The top customer complaint to the call centre is still "where is my shipment right now?" — a question the portal was supposed to answer. You are the newly appointed Agile project lead. Before writing a single new requirement, you must understand the customer.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/>
          <w:i w:val="0"/>
          <w:color w:val="1F6FEB"/>
          <w:sz w:val="21"/>
        </w:rPr>
        <w:t>Record your team's output below.</w:t>
      </w:r>
    </w:p>
    <w:p>
      <w:pPr>
        <w:spacing w:after="60" w:before="120"/>
      </w:pPr>
      <w:r>
        <w:rPr>
          <w:b/>
          <w:color w:val="1F6FEB"/>
          <w:sz w:val="21"/>
        </w:rPr>
        <w:t xml:space="preserve">1.  </w:t>
      </w:r>
      <w:r>
        <w:rPr>
          <w:b/>
          <w:sz w:val="21"/>
        </w:rPr>
        <w:t>Persona name and role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2.  </w:t>
      </w:r>
      <w:r>
        <w:rPr>
          <w:b/>
          <w:sz w:val="21"/>
        </w:rPr>
        <w:t>SAYS (quote)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3.  </w:t>
      </w:r>
      <w:r>
        <w:rPr>
          <w:b/>
          <w:sz w:val="21"/>
        </w:rPr>
        <w:t>THINKS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4.  </w:t>
      </w:r>
      <w:r>
        <w:rPr>
          <w:b/>
          <w:sz w:val="21"/>
        </w:rPr>
        <w:t>DOES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5.  </w:t>
      </w:r>
      <w:r>
        <w:rPr>
          <w:b/>
          <w:sz w:val="21"/>
        </w:rPr>
        <w:t>FEELS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6.  </w:t>
      </w:r>
      <w:r>
        <w:rPr>
          <w:b/>
          <w:sz w:val="21"/>
        </w:rPr>
        <w:t>Pains (at least 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7.  </w:t>
      </w:r>
      <w:r>
        <w:rPr>
          <w:b/>
          <w:sz w:val="21"/>
        </w:rPr>
        <w:t>Gains (at least 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8.  </w:t>
      </w:r>
      <w:r>
        <w:rPr>
          <w:b/>
          <w:sz w:val="21"/>
        </w:rPr>
        <w:t>REFRAMED PROBLEM STATEMENT (user + need + consequence, no solution)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9.  </w:t>
      </w:r>
      <w:r>
        <w:rPr>
          <w:b/>
          <w:sz w:val="21"/>
        </w:rPr>
        <w:t>What the ORIGINAL requirement optimised for instead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10.  </w:t>
      </w:r>
      <w:r>
        <w:rPr>
          <w:b/>
          <w:sz w:val="21"/>
        </w:rPr>
        <w:t>Top 3 features by customer value — state the BENEFIT, not the feature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after="100"/>
      </w:pPr>
      <w:r>
        <w:rPr>
          <w:b/>
          <w:i w:val="0"/>
          <w:color w:val="10B981"/>
          <w:sz w:val="20"/>
        </w:rPr>
        <w:t>SELF-CHECK BEFORE YOU FINISH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Your reframed problem statement names a specific user, a specific need and a specific consequence — and contains no solution or technology. Your top 3 features each state a customer benefit. If any 'feature' is a module name or a format, it is still a requirement, not a value statement — rewrite it.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Every team member can explain the output, not just the person who typed it.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The artefact is exported or screenshotted into this worksheet.</w:t>
      </w:r>
    </w:p>
    <w:p>
      <w:pPr>
        <w:spacing w:after="80"/>
      </w:pPr>
      <w:r>
        <w:rPr>
          <w:b w:val="0"/>
          <w:i w:val="0"/>
          <w:color w:val="111827"/>
          <w:sz w:val="22"/>
        </w:rPr>
      </w:r>
    </w:p>
    <w:p>
      <w:pPr>
        <w:spacing w:after="0"/>
        <w:jc w:val="center"/>
      </w:pPr>
      <w:r>
        <w:rPr>
          <w:b w:val="0"/>
          <w:i w:val="0"/>
          <w:color w:val="555B66"/>
          <w:sz w:val="16"/>
        </w:rPr>
        <w:t>© 2026 Tertiary Infotech Academy Pte Ltd  ·  UEN: 201200696W  ·  Full step-by-step instructions: Learner Guide, Activity 1</w:t>
      </w:r>
    </w:p>
    <w:sectPr w:rsidR="00FC693F" w:rsidRPr="0006063C" w:rsidSect="00034616"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