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Microsoft Azure AI Fundamentals (AI-900)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TGS-2023021100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10.0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lesson sequence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242-slide visual rebuild and ten self-contained labs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Delivery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E8F0FE"/>
          </w:tcPr>
          <w:p>
            <w:r/>
            <w:r>
              <w:rPr>
                <w:rFonts w:ascii="Arial" w:hAnsi="Arial"/>
                <w:b/>
                <w:sz w:val="18"/>
              </w:rPr>
              <w:t>Course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Microsoft Azure AI Fundamentals (AI-900)</w:t>
            </w:r>
          </w:p>
        </w:tc>
      </w:tr>
      <w:tr>
        <w:tc>
          <w:tcPr>
            <w:tcW w:type="dxa" w:w="4320"/>
            <w:vAlign w:val="center"/>
            <w:shd w:fill="E8F0FE"/>
          </w:tcPr>
          <w:p>
            <w:r/>
            <w:r>
              <w:rPr>
                <w:rFonts w:ascii="Arial" w:hAnsi="Arial"/>
                <w:b/>
                <w:sz w:val="18"/>
              </w:rPr>
              <w:t>Course code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TGS-2023021100</w:t>
            </w:r>
          </w:p>
        </w:tc>
      </w:tr>
      <w:tr>
        <w:tc>
          <w:tcPr>
            <w:tcW w:type="dxa" w:w="4320"/>
            <w:vAlign w:val="center"/>
            <w:shd w:fill="E8F0FE"/>
          </w:tcPr>
          <w:p>
            <w:r/>
            <w:r>
              <w:rPr>
                <w:rFonts w:ascii="Arial" w:hAnsi="Arial"/>
                <w:b/>
                <w:sz w:val="18"/>
              </w:rPr>
              <w:t>TSC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Artificial Intelligence Application in Product Development (ICT-TEM-3034-1.1)</w:t>
            </w:r>
          </w:p>
        </w:tc>
      </w:tr>
      <w:tr>
        <w:tc>
          <w:tcPr>
            <w:tcW w:type="dxa" w:w="4320"/>
            <w:vAlign w:val="center"/>
            <w:shd w:fill="E8F0FE"/>
          </w:tcPr>
          <w:p>
            <w:r/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 days · 16 training hours</w:t>
            </w:r>
          </w:p>
        </w:tc>
      </w:tr>
      <w:tr>
        <w:tc>
          <w:tcPr>
            <w:tcW w:type="dxa" w:w="4320"/>
            <w:vAlign w:val="center"/>
            <w:shd w:fill="E8F0FE"/>
          </w:tcPr>
          <w:p>
            <w:r/>
            <w:r>
              <w:rPr>
                <w:rFonts w:ascii="Arial" w:hAnsi="Arial"/>
                <w:b/>
                <w:sz w:val="18"/>
              </w:rPr>
              <w:t>Assessment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WA-SAQ 60 minutes + PP 90 minutes; conducted separately after training</w:t>
            </w:r>
          </w:p>
        </w:tc>
      </w:tr>
      <w:tr>
        <w:tc>
          <w:tcPr>
            <w:tcW w:type="dxa" w:w="4320"/>
            <w:vAlign w:val="center"/>
            <w:shd w:fill="E8F0FE"/>
          </w:tcPr>
          <w:p>
            <w:r/>
            <w:r>
              <w:rPr>
                <w:rFonts w:ascii="Arial" w:hAnsi="Arial"/>
                <w:b/>
                <w:sz w:val="18"/>
              </w:rPr>
              <w:t>Provider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Tertiary Infotech Academy Pte Ltd · UEN 201200696W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Implement AI applications with Microsoft Azure services.</w:t>
      </w:r>
    </w:p>
    <w:p>
      <w:pPr>
        <w:pStyle w:val="ListBullet"/>
      </w:pPr>
      <w:r>
        <w:t>LO2: Deploy AI workflows on Azure.</w:t>
      </w:r>
    </w:p>
    <w:p>
      <w:pPr>
        <w:pStyle w:val="ListBullet"/>
      </w:pPr>
      <w:r>
        <w:t>LO3: Identify and report issues with AI applications and anomaly-detection evidence.</w:t>
      </w:r>
    </w:p>
    <w:p>
      <w:pPr>
        <w:pStyle w:val="ListBullet"/>
      </w:pPr>
      <w:r>
        <w:t>LO4: Maintain data interoperability and perform data cleaning with Azure knowledge mining.</w:t>
      </w:r>
    </w:p>
    <w:p>
      <w:pPr>
        <w:pStyle w:val="Heading1"/>
      </w:pPr>
      <w:r>
        <w:t>Delivery Schedule</w:t>
      </w:r>
    </w:p>
    <w:p>
      <w:pPr>
        <w:pStyle w:val="Heading2"/>
      </w:pPr>
      <w:r>
        <w:t>Day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6FEB"/>
          </w:tcPr>
          <w:p>
            <w:r/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1728"/>
            <w:vAlign w:val="center"/>
            <w:shd w:fill="1F6FEB"/>
          </w:tcPr>
          <w:p>
            <w:r/>
            <w:r>
              <w:rPr>
                <w:rFonts w:ascii="Arial" w:hAnsi="Arial"/>
                <w:b/>
                <w:sz w:val="18"/>
              </w:rPr>
              <w:t>Min</w:t>
            </w:r>
          </w:p>
        </w:tc>
        <w:tc>
          <w:tcPr>
            <w:tcW w:type="dxa" w:w="1728"/>
            <w:vAlign w:val="center"/>
            <w:shd w:fill="1F6FEB"/>
          </w:tcPr>
          <w:p>
            <w:r/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1728"/>
            <w:vAlign w:val="center"/>
            <w:shd w:fill="1F6FEB"/>
          </w:tcPr>
          <w:p>
            <w:r/>
            <w:r>
              <w:rPr>
                <w:rFonts w:ascii="Arial" w:hAnsi="Arial"/>
                <w:b/>
                <w:sz w:val="18"/>
              </w:rPr>
              <w:t>Topic / activity</w:t>
            </w:r>
          </w:p>
        </w:tc>
        <w:tc>
          <w:tcPr>
            <w:tcW w:type="dxa" w:w="1728"/>
            <w:vAlign w:val="center"/>
            <w:shd w:fill="1F6FEB"/>
          </w:tcPr>
          <w:p>
            <w:r/>
            <w:r>
              <w:rPr>
                <w:rFonts w:ascii="Arial" w:hAnsi="Arial"/>
                <w:b/>
                <w:sz w:val="18"/>
              </w:rPr>
              <w:t>Slides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09:00–09:30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Attendance, introductions, outcomes and course access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1–18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09:30–10:45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75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Topic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AI workloads, responsible AI and Microsoft Foundry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19–55</w:t>
            </w:r>
          </w:p>
        </w:tc>
      </w:tr>
      <w:tr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10:45–11:00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11:00–12:20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80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Labs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Labs 1 and 8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42, 54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12:20–13:00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40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Topic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Machine learning features, labels, validation and techniques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56–76</w:t>
            </w:r>
          </w:p>
        </w:tc>
      </w:tr>
      <w:tr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13:00–14:00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14:00–15:15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75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Labs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Labs 2 and 3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75, 95</w:t>
            </w:r>
          </w:p>
        </w:tc>
      </w:tr>
      <w:tr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15:15–15:30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15:30–17:00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90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Topic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Azure Machine Learning lifecycle and computer vision mechanisms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77–169</w:t>
            </w:r>
          </w:p>
        </w:tc>
      </w:tr>
      <w:tr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17:00–17:45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45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 4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170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17:45–18:00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Recap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Day 1 evidence review and PM attendance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</w:tbl>
    <w:p>
      <w:r>
        <w:rPr>
          <w:i/>
        </w:rPr>
        <w:t>Training total excluding lunch: 480 minutes (8 hours).</w:t>
      </w:r>
    </w:p>
    <w:p>
      <w:pPr>
        <w:pStyle w:val="Heading2"/>
      </w:pPr>
      <w:r>
        <w:t>Day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6FEB"/>
          </w:tcPr>
          <w:p>
            <w:r/>
            <w:r>
              <w:rPr>
                <w:rFonts w:ascii="Arial" w:hAnsi="Arial"/>
                <w:b/>
                <w:sz w:val="18"/>
              </w:rPr>
              <w:t>Time</w:t>
            </w:r>
          </w:p>
        </w:tc>
        <w:tc>
          <w:tcPr>
            <w:tcW w:type="dxa" w:w="1728"/>
            <w:vAlign w:val="center"/>
            <w:shd w:fill="1F6FEB"/>
          </w:tcPr>
          <w:p>
            <w:r/>
            <w:r>
              <w:rPr>
                <w:rFonts w:ascii="Arial" w:hAnsi="Arial"/>
                <w:b/>
                <w:sz w:val="18"/>
              </w:rPr>
              <w:t>Min</w:t>
            </w:r>
          </w:p>
        </w:tc>
        <w:tc>
          <w:tcPr>
            <w:tcW w:type="dxa" w:w="1728"/>
            <w:vAlign w:val="center"/>
            <w:shd w:fill="1F6FEB"/>
          </w:tcPr>
          <w:p>
            <w:r/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1728"/>
            <w:vAlign w:val="center"/>
            <w:shd w:fill="1F6FEB"/>
          </w:tcPr>
          <w:p>
            <w:r/>
            <w:r>
              <w:rPr>
                <w:rFonts w:ascii="Arial" w:hAnsi="Arial"/>
                <w:b/>
                <w:sz w:val="18"/>
              </w:rPr>
              <w:t>Topic / activity</w:t>
            </w:r>
          </w:p>
        </w:tc>
        <w:tc>
          <w:tcPr>
            <w:tcW w:type="dxa" w:w="1728"/>
            <w:vAlign w:val="center"/>
            <w:shd w:fill="1F6FEB"/>
          </w:tcPr>
          <w:p>
            <w:r/>
            <w:r>
              <w:rPr>
                <w:rFonts w:ascii="Arial" w:hAnsi="Arial"/>
                <w:b/>
                <w:sz w:val="18"/>
              </w:rPr>
              <w:t>Slides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09:00–09:15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Day 1 recap and AM attendance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09:15–10:30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75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Topic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NLP, language, PII, speech and translation mechanisms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170–205</w:t>
            </w:r>
          </w:p>
        </w:tc>
      </w:tr>
      <w:tr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10:30–10:45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10:45–12:30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Labs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Labs 5 and 6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186, 207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12:30–13:00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30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Topic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Anomaly evidence, retirement migration and Content Safety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206–221</w:t>
            </w:r>
          </w:p>
        </w:tc>
      </w:tr>
      <w:tr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13:00–14:00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14:00–15:00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 9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221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15:00–15:30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30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Topic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Knowledge mining, data cleaning and interoperability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222–235</w:t>
            </w:r>
          </w:p>
        </w:tc>
      </w:tr>
      <w:tr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15:30–15:45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15:45–16:55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70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 7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232</w:t>
            </w:r>
          </w:p>
        </w:tc>
      </w:tr>
      <w:tr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16:55–17:45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Lab 10 capstone</w:t>
            </w:r>
          </w:p>
        </w:tc>
        <w:tc>
          <w:tcPr>
            <w:tcW w:type="dxa" w:w="1728"/>
            <w:vAlign w:val="center"/>
            <w:shd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235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17:45–18:00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Recap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Course evidence review, feedback and PM attendance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236–242</w:t>
            </w:r>
          </w:p>
        </w:tc>
      </w:tr>
    </w:tbl>
    <w:p>
      <w:r>
        <w:rPr>
          <w:i/>
        </w:rPr>
        <w:t>Training total excluding lunch: 480 minutes (8 hours).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(WA-SAQ): 11 open-ended questions, 60 minutes, open book.</w:t>
      </w:r>
    </w:p>
    <w:p>
      <w:pPr>
        <w:pStyle w:val="ListBullet"/>
      </w:pPr>
      <w:r>
        <w:t>Practical Performance (PP): 4 lab-aligned tasks, 90 minutes, open book.</w:t>
      </w:r>
    </w:p>
    <w:p>
      <w:pPr>
        <w:pStyle w:val="ListBullet"/>
      </w:pPr>
      <w:r>
        <w:t>Instrument type, item counts, K/A mapping and durations mirror Assessment Plan v5.0.</w:t>
      </w:r>
    </w:p>
    <w:p>
      <w:pPr>
        <w:pStyle w:val="ListBullet"/>
      </w:pPr>
      <w:r>
        <w:t>Briefing occurs before assessment. Closing sequence: Assessment → Assessment Flow → Digital Attendance → Thank You.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