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ia-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FACILITATOR GUIDE</w:t>
      </w:r>
    </w:p>
    <w:p>
      <w:pPr>
        <w:spacing w:before="80" w:after="160"/>
        <w:jc w:val="center"/>
      </w:pPr>
      <w:r>
        <w:rPr>
          <w:b w:val="0"/>
          <w:color w:val="555B66"/>
          <w:sz w:val="24"/>
        </w:rPr>
        <w:t>For</w:t>
      </w:r>
    </w:p>
    <w:p>
      <w:pPr>
        <w:spacing w:before="80" w:after="40"/>
        <w:jc w:val="center"/>
      </w:pPr>
      <w:r>
        <w:rPr>
          <w:b/>
          <w:color w:val="111827"/>
          <w:sz w:val="40"/>
        </w:rPr>
        <w:t>Agentic AI Automation with n8n</w:t>
      </w:r>
    </w:p>
    <w:p>
      <w:pPr>
        <w:spacing w:before="80" w:after="280"/>
        <w:jc w:val="center"/>
      </w:pPr>
      <w:r>
        <w:rPr>
          <w:b w:val="0"/>
          <w:color w:val="111827"/>
          <w:sz w:val="24"/>
        </w:rPr>
        <w:t>TGS Ref No: TGS-2023035977</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5.0</w:t>
      </w:r>
    </w:p>
    <w:p>
      <w:r>
        <w:br w:type="page"/>
      </w:r>
    </w:p>
    <w:p>
      <w:pPr>
        <w:spacing w:after="120"/>
      </w:pPr>
      <w:r>
        <w:rPr>
          <w:b/>
          <w:color w:val="111827"/>
          <w:sz w:val="24"/>
        </w:rPr>
        <w:t>DOCUMENT VERSION CONTROL RECORD</w:t>
      </w:r>
    </w:p>
    <w:tbl>
      <w:tblPr>
        <w:tblStyle w:val="TableGrid"/>
        <w:jc w:val="center"/>
        <w:tblLook w:firstColumn="1" w:firstRow="1" w:lastColumn="0" w:lastRow="0" w:noHBand="0" w:noVBand="1" w:val="04A0"/>
        <w:tblLayout w:type="fixed"/>
        <w:tblW w:w="9360" w:type="dxa"/>
      </w:tblPr>
      <w:tblGrid>
        <w:gridCol w:w="1296"/>
        <w:gridCol w:w="1728"/>
        <w:gridCol w:w="4752"/>
        <w:gridCol w:w="1584"/>
      </w:tblGrid>
      <w:tr>
        <w:tc>
          <w:tcPr>
            <w:tcW w:type="dxa" w:w="1296"/>
            <w:shd w:val="clear" w:color="auto" w:fill="1F6FEB"/>
          </w:tcPr>
          <w:p>
            <w:r/>
            <w:r>
              <w:rPr>
                <w:b/>
                <w:color w:val="FFFFFF"/>
                <w:sz w:val="19"/>
              </w:rPr>
              <w:t>Version Number</w:t>
            </w:r>
          </w:p>
        </w:tc>
        <w:tc>
          <w:tcPr>
            <w:tcW w:type="dxa" w:w="1728"/>
            <w:shd w:val="clear" w:color="auto" w:fill="1F6FEB"/>
          </w:tcPr>
          <w:p>
            <w:r/>
            <w:r>
              <w:rPr>
                <w:b/>
                <w:color w:val="FFFFFF"/>
                <w:sz w:val="19"/>
              </w:rPr>
              <w:t>Effective Date of Release</w:t>
            </w:r>
          </w:p>
        </w:tc>
        <w:tc>
          <w:tcPr>
            <w:tcW w:type="dxa" w:w="4752"/>
            <w:shd w:val="clear" w:color="auto" w:fill="1F6FEB"/>
          </w:tcPr>
          <w:p>
            <w:r/>
            <w:r>
              <w:rPr>
                <w:b/>
                <w:color w:val="FFFFFF"/>
                <w:sz w:val="19"/>
              </w:rPr>
              <w:t>Summary of Included Changes</w:t>
            </w:r>
          </w:p>
        </w:tc>
        <w:tc>
          <w:tcPr>
            <w:tcW w:type="dxa" w:w="1584"/>
            <w:shd w:val="clear" w:color="auto" w:fill="1F6FEB"/>
          </w:tcPr>
          <w:p>
            <w:r/>
            <w:r>
              <w:rPr>
                <w:b/>
                <w:color w:val="FFFFFF"/>
                <w:sz w:val="19"/>
              </w:rPr>
              <w:t>Author</w:t>
            </w:r>
          </w:p>
        </w:tc>
      </w:tr>
      <w:tr>
        <w:tc>
          <w:tcPr>
            <w:tcW w:type="dxa" w:w="1296"/>
          </w:tcPr>
          <w:p>
            <w:r/>
            <w:r>
              <w:rPr>
                <w:sz w:val="19"/>
              </w:rPr>
              <w:t>1.0</w:t>
            </w:r>
          </w:p>
        </w:tc>
        <w:tc>
          <w:tcPr>
            <w:tcW w:type="dxa" w:w="1728"/>
          </w:tcPr>
          <w:p>
            <w:r/>
            <w:r>
              <w:rPr>
                <w:sz w:val="19"/>
              </w:rPr>
              <w:t>2 Feb 2023</w:t>
            </w:r>
          </w:p>
        </w:tc>
        <w:tc>
          <w:tcPr>
            <w:tcW w:type="dxa" w:w="4752"/>
          </w:tcPr>
          <w:p>
            <w:r/>
            <w:r>
              <w:rPr>
                <w:sz w:val="19"/>
              </w:rPr>
              <w:t>First version</w:t>
            </w:r>
          </w:p>
        </w:tc>
        <w:tc>
          <w:tcPr>
            <w:tcW w:type="dxa" w:w="1584"/>
          </w:tcPr>
          <w:p>
            <w:r/>
            <w:r>
              <w:rPr>
                <w:sz w:val="19"/>
              </w:rPr>
              <w:t>Tertiary Infotech Academy</w:t>
            </w:r>
          </w:p>
        </w:tc>
      </w:tr>
      <w:tr>
        <w:tc>
          <w:tcPr>
            <w:tcW w:type="dxa" w:w="1296"/>
          </w:tcPr>
          <w:p>
            <w:r/>
            <w:r>
              <w:rPr>
                <w:sz w:val="19"/>
              </w:rPr>
              <w:t>2.0</w:t>
            </w:r>
          </w:p>
        </w:tc>
        <w:tc>
          <w:tcPr>
            <w:tcW w:type="dxa" w:w="1728"/>
          </w:tcPr>
          <w:p>
            <w:r/>
            <w:r>
              <w:rPr>
                <w:sz w:val="19"/>
              </w:rPr>
              <w:t>4 September 2024</w:t>
            </w:r>
          </w:p>
        </w:tc>
        <w:tc>
          <w:tcPr>
            <w:tcW w:type="dxa" w:w="4752"/>
          </w:tcPr>
          <w:p>
            <w:r/>
            <w:r>
              <w:rPr>
                <w:sz w:val="19"/>
              </w:rPr>
              <w:t>Added table of content; added Lesson Plan and Instructional Methods in Section 4</w:t>
            </w:r>
          </w:p>
        </w:tc>
        <w:tc>
          <w:tcPr>
            <w:tcW w:type="dxa" w:w="1584"/>
          </w:tcPr>
          <w:p>
            <w:r/>
            <w:r>
              <w:rPr>
                <w:sz w:val="19"/>
              </w:rPr>
              <w:t>Tertiary Infotech Academy</w:t>
            </w:r>
          </w:p>
        </w:tc>
      </w:tr>
      <w:tr>
        <w:tc>
          <w:tcPr>
            <w:tcW w:type="dxa" w:w="1296"/>
          </w:tcPr>
          <w:p>
            <w:r/>
            <w:r>
              <w:rPr>
                <w:sz w:val="19"/>
              </w:rPr>
              <w:t>3.0</w:t>
            </w:r>
          </w:p>
        </w:tc>
        <w:tc>
          <w:tcPr>
            <w:tcW w:type="dxa" w:w="1728"/>
          </w:tcPr>
          <w:p>
            <w:r/>
            <w:r>
              <w:rPr>
                <w:sz w:val="19"/>
              </w:rPr>
              <w:t>17 Oct 2025</w:t>
            </w:r>
          </w:p>
        </w:tc>
        <w:tc>
          <w:tcPr>
            <w:tcW w:type="dxa" w:w="4752"/>
          </w:tcPr>
          <w:p>
            <w:r/>
            <w:r>
              <w:rPr>
                <w:sz w:val="19"/>
              </w:rPr>
              <w:t>Update company name</w:t>
            </w:r>
          </w:p>
        </w:tc>
        <w:tc>
          <w:tcPr>
            <w:tcW w:type="dxa" w:w="1584"/>
          </w:tcPr>
          <w:p>
            <w:r/>
            <w:r>
              <w:rPr>
                <w:sz w:val="19"/>
              </w:rPr>
              <w:t>Tertiary Infotech Academy</w:t>
            </w:r>
          </w:p>
        </w:tc>
      </w:tr>
      <w:tr>
        <w:tc>
          <w:tcPr>
            <w:tcW w:type="dxa" w:w="1296"/>
          </w:tcPr>
          <w:p>
            <w:r/>
            <w:r>
              <w:rPr>
                <w:sz w:val="19"/>
              </w:rPr>
              <w:t>4.0</w:t>
            </w:r>
          </w:p>
        </w:tc>
        <w:tc>
          <w:tcPr>
            <w:tcW w:type="dxa" w:w="1728"/>
          </w:tcPr>
          <w:p>
            <w:r/>
            <w:r>
              <w:rPr>
                <w:sz w:val="19"/>
              </w:rPr>
              <w:t>12 October 2026</w:t>
            </w:r>
          </w:p>
        </w:tc>
        <w:tc>
          <w:tcPr>
            <w:tcW w:type="dxa" w:w="4752"/>
          </w:tcPr>
          <w:p>
            <w:r/>
            <w:r>
              <w:rPr>
                <w:sz w:val="19"/>
              </w:rPr>
              <w:t>Full revision to the current courseware 'Agentic AI Automation with n8n' (deck v47, LP v3.1, Activities 1–8 and mini capstone) and rebuilt to the WSQ house standard (cover page, version control record, page-numbered table of contents, footer). CP Learning Units, LOs and K&amp;A kept verbatim, with each LU mapped to the n8n topics and activities that deliver it. Lesson plan based on LP v3.1, re-timed to the CP's 22 h training (LU1–LU4 4 h, LU5 6 h) and 2 h assessment (WA-SAQ 4:30–5:30 pm, PP 5:30–6:30 pm on Day 3). Appendix added: v5 assessment questions, suggested answers and marking rubric.</w:t>
            </w:r>
          </w:p>
        </w:tc>
        <w:tc>
          <w:tcPr>
            <w:tcW w:type="dxa" w:w="1584"/>
          </w:tcPr>
          <w:p>
            <w:r/>
            <w:r>
              <w:rPr>
                <w:sz w:val="19"/>
              </w:rPr>
              <w:t>Dr. Alfred Ang</w:t>
            </w:r>
          </w:p>
        </w:tc>
      </w:tr>
      <w:tr>
        <w:tc>
          <w:tcPr>
            <w:tcW w:type="dxa" w:w="1296"/>
          </w:tcPr>
          <w:p>
            <w:r/>
            <w:r>
              <w:rPr>
                <w:sz w:val="19"/>
              </w:rPr>
              <w:t>5.0</w:t>
            </w:r>
          </w:p>
        </w:tc>
        <w:tc>
          <w:tcPr>
            <w:tcW w:type="dxa" w:w="1728"/>
          </w:tcPr>
          <w:p>
            <w:r/>
            <w:r>
              <w:rPr>
                <w:sz w:val="19"/>
              </w:rPr>
              <w:t>17 October 2026</w:t>
            </w:r>
          </w:p>
        </w:tc>
        <w:tc>
          <w:tcPr>
            <w:tcW w:type="dxa" w:w="4752"/>
          </w:tcPr>
          <w:p>
            <w:r/>
            <w:r>
              <w:rPr>
                <w:sz w:val="19"/>
              </w:rPr>
              <w:t>Aligned to deck v48, LP v3.2 and LG v6.5: Topic 1 now opens with why agentic AI (history of AI, agentic AI vs AI agents, workflow first vs agent first, AI security) before n8n is introduced; n8n training accounts, sign-in, free Gateway AI credits and n8n Assistant added to Day 1; Activity 4a is now the HR Policy Chatbot built with n8n Assistant; the mini capstone is built with n8n Assistant; slide ranges updated to v48. CP timings unchanged. The assessment appendix moved out of the FG so it can be published: the questions, suggested answers and rubric are now held only in the Assessment Plan Annexes.</w:t>
            </w:r>
          </w:p>
        </w:tc>
        <w:tc>
          <w:tcPr>
            <w:tcW w:type="dxa" w:w="1584"/>
          </w:tcPr>
          <w:p>
            <w:r/>
            <w:r>
              <w:rPr>
                <w:sz w:val="19"/>
              </w:rPr>
              <w:t>Dr. Alfred Ang</w:t>
            </w:r>
          </w:p>
        </w:tc>
      </w:tr>
    </w:tbl>
    <w:p>
      <w:r>
        <w:br w:type="page"/>
      </w:r>
    </w:p>
    <w:p>
      <w:pPr>
        <w:spacing w:after="120"/>
      </w:pPr>
      <w:r>
        <w:rPr>
          <w:b/>
          <w:color w:val="111827"/>
          <w:sz w:val="24"/>
        </w:rPr>
        <w:t>TABLE OF CONTENTS</w:t>
      </w:r>
    </w:p>
    <w:p>
      <w:pPr>
        <w:tabs>
          <w:tab w:pos="9360" w:val="right" w:leader="dot"/>
        </w:tabs>
        <w:spacing w:after="60"/>
        <w:ind w:left="0"/>
      </w:pPr>
      <w:r>
        <w:rPr>
          <w:b/>
          <w:sz w:val="21"/>
        </w:rPr>
        <w:t>1. Course Overview</w:t>
        <w:tab/>
        <w:t>4</w:t>
      </w:r>
    </w:p>
    <w:p>
      <w:pPr>
        <w:tabs>
          <w:tab w:pos="9360" w:val="right" w:leader="dot"/>
        </w:tabs>
        <w:spacing w:after="20"/>
        <w:ind w:left="432"/>
      </w:pPr>
      <w:r>
        <w:rPr>
          <w:b w:val="0"/>
          <w:sz w:val="20"/>
        </w:rPr>
        <w:t>1.1 TSC Knowledge and Abilities</w:t>
        <w:tab/>
        <w:t>4</w:t>
      </w:r>
    </w:p>
    <w:p>
      <w:pPr>
        <w:tabs>
          <w:tab w:pos="9360" w:val="right" w:leader="dot"/>
        </w:tabs>
        <w:spacing w:after="20"/>
        <w:ind w:left="432"/>
      </w:pPr>
      <w:r>
        <w:rPr>
          <w:b w:val="0"/>
          <w:sz w:val="20"/>
        </w:rPr>
        <w:t>1.2 Abbreviations</w:t>
        <w:tab/>
        <w:t>5</w:t>
      </w:r>
    </w:p>
    <w:p>
      <w:pPr>
        <w:tabs>
          <w:tab w:pos="9360" w:val="right" w:leader="dot"/>
        </w:tabs>
        <w:spacing w:after="60"/>
        <w:ind w:left="0"/>
      </w:pPr>
      <w:r>
        <w:rPr>
          <w:b/>
          <w:sz w:val="21"/>
        </w:rPr>
        <w:t>2. Learning Units, Learning Outcomes and K&amp;A Mapping</w:t>
        <w:tab/>
        <w:t>6</w:t>
      </w:r>
    </w:p>
    <w:p>
      <w:pPr>
        <w:tabs>
          <w:tab w:pos="9360" w:val="right" w:leader="dot"/>
        </w:tabs>
        <w:spacing w:after="20"/>
        <w:ind w:left="432"/>
      </w:pPr>
      <w:r>
        <w:rPr>
          <w:b w:val="0"/>
          <w:sz w:val="20"/>
        </w:rPr>
        <w:t>2.1 Delivery Map — Learning Units to the Current Courseware</w:t>
        <w:tab/>
        <w:t>8</w:t>
      </w:r>
    </w:p>
    <w:p>
      <w:pPr>
        <w:tabs>
          <w:tab w:pos="9360" w:val="right" w:leader="dot"/>
        </w:tabs>
        <w:spacing w:after="60"/>
        <w:ind w:left="0"/>
      </w:pPr>
      <w:r>
        <w:rPr>
          <w:b/>
          <w:sz w:val="21"/>
        </w:rPr>
        <w:t>3. Facilitator Preparation</w:t>
        <w:tab/>
        <w:t>8</w:t>
      </w:r>
    </w:p>
    <w:p>
      <w:pPr>
        <w:tabs>
          <w:tab w:pos="9360" w:val="right" w:leader="dot"/>
        </w:tabs>
        <w:spacing w:after="20"/>
        <w:ind w:left="432"/>
      </w:pPr>
      <w:r>
        <w:rPr>
          <w:b w:val="0"/>
          <w:sz w:val="20"/>
        </w:rPr>
        <w:t>3.1 Resources Required</w:t>
        <w:tab/>
        <w:t>8</w:t>
      </w:r>
    </w:p>
    <w:p>
      <w:pPr>
        <w:tabs>
          <w:tab w:pos="9360" w:val="right" w:leader="dot"/>
        </w:tabs>
        <w:spacing w:after="20"/>
        <w:ind w:left="432"/>
      </w:pPr>
      <w:r>
        <w:rPr>
          <w:b w:val="0"/>
          <w:sz w:val="20"/>
        </w:rPr>
        <w:t>3.2 Before the Class</w:t>
        <w:tab/>
        <w:t>9</w:t>
      </w:r>
    </w:p>
    <w:p>
      <w:pPr>
        <w:tabs>
          <w:tab w:pos="9360" w:val="right" w:leader="dot"/>
        </w:tabs>
        <w:spacing w:after="20"/>
        <w:ind w:left="432"/>
      </w:pPr>
      <w:r>
        <w:rPr>
          <w:b w:val="0"/>
          <w:sz w:val="20"/>
        </w:rPr>
        <w:t>3.3 Facilitator Roles and Responsibilities</w:t>
        <w:tab/>
        <w:t>9</w:t>
      </w:r>
    </w:p>
    <w:p>
      <w:pPr>
        <w:tabs>
          <w:tab w:pos="9360" w:val="right" w:leader="dot"/>
        </w:tabs>
        <w:spacing w:after="60"/>
        <w:ind w:left="0"/>
      </w:pPr>
      <w:r>
        <w:rPr>
          <w:b/>
          <w:sz w:val="21"/>
        </w:rPr>
        <w:t>4. Instructional Methods</w:t>
        <w:tab/>
        <w:t>9</w:t>
      </w:r>
    </w:p>
    <w:p>
      <w:pPr>
        <w:tabs>
          <w:tab w:pos="9360" w:val="right" w:leader="dot"/>
        </w:tabs>
        <w:spacing w:after="60"/>
        <w:ind w:left="0"/>
      </w:pPr>
      <w:r>
        <w:rPr>
          <w:b/>
          <w:sz w:val="21"/>
        </w:rPr>
        <w:t>5. Lesson Plan and Facilitator Instructions</w:t>
        <w:tab/>
        <w:t>10</w:t>
      </w:r>
    </w:p>
    <w:p>
      <w:pPr>
        <w:tabs>
          <w:tab w:pos="9360" w:val="right" w:leader="dot"/>
        </w:tabs>
        <w:spacing w:after="20"/>
        <w:ind w:left="432"/>
      </w:pPr>
      <w:r>
        <w:rPr>
          <w:b w:val="0"/>
          <w:sz w:val="20"/>
        </w:rPr>
        <w:t>Day 1 — Why agentic AI and workflow first, workflow automation with n8n, then AI agents</w:t>
        <w:tab/>
        <w:t>10</w:t>
      </w:r>
    </w:p>
    <w:p>
      <w:pPr>
        <w:tabs>
          <w:tab w:pos="9360" w:val="right" w:leader="dot"/>
        </w:tabs>
        <w:spacing w:after="20"/>
        <w:ind w:left="432"/>
      </w:pPr>
      <w:r>
        <w:rPr>
          <w:b w:val="0"/>
          <w:sz w:val="20"/>
        </w:rPr>
        <w:t>Day 2 — Webhooks, APIs and HTTP requests, then Retrieval-Augmented Generation</w:t>
        <w:tab/>
        <w:t>11</w:t>
      </w:r>
    </w:p>
    <w:p>
      <w:pPr>
        <w:tabs>
          <w:tab w:pos="9360" w:val="right" w:leader="dot"/>
        </w:tabs>
        <w:spacing w:after="20"/>
        <w:ind w:left="432"/>
      </w:pPr>
      <w:r>
        <w:rPr>
          <w:b w:val="0"/>
          <w:sz w:val="20"/>
        </w:rPr>
        <w:t>Day 3 — Security, human-in-the-loop and guardrails, mini capstone with n8n Assistant, then assessment</w:t>
        <w:tab/>
        <w:t>12</w:t>
      </w:r>
    </w:p>
    <w:p>
      <w:pPr>
        <w:tabs>
          <w:tab w:pos="9360" w:val="right" w:leader="dot"/>
        </w:tabs>
        <w:spacing w:after="20"/>
        <w:ind w:left="432"/>
      </w:pPr>
      <w:r>
        <w:rPr>
          <w:b w:val="0"/>
          <w:sz w:val="20"/>
        </w:rPr>
        <w:t>5.1 Facilitation Notes</w:t>
        <w:tab/>
        <w:t>12</w:t>
      </w:r>
    </w:p>
    <w:p>
      <w:pPr>
        <w:tabs>
          <w:tab w:pos="9360" w:val="right" w:leader="dot"/>
        </w:tabs>
        <w:spacing w:after="60"/>
        <w:ind w:left="0"/>
      </w:pPr>
      <w:r>
        <w:rPr>
          <w:b/>
          <w:sz w:val="21"/>
        </w:rPr>
        <w:t>6. Assessment Overview</w:t>
        <w:tab/>
        <w:t>13</w:t>
      </w:r>
    </w:p>
    <w:p>
      <w:pPr>
        <w:tabs>
          <w:tab w:pos="9360" w:val="right" w:leader="dot"/>
        </w:tabs>
        <w:spacing w:after="20"/>
        <w:ind w:left="432"/>
      </w:pPr>
      <w:r>
        <w:rPr>
          <w:b w:val="0"/>
          <w:sz w:val="20"/>
        </w:rPr>
        <w:t>6.1 Structure and Duration of Training and Assessment</w:t>
        <w:tab/>
        <w:t>13</w:t>
      </w:r>
    </w:p>
    <w:p>
      <w:pPr>
        <w:tabs>
          <w:tab w:pos="9360" w:val="right" w:leader="dot"/>
        </w:tabs>
        <w:spacing w:after="20"/>
        <w:ind w:left="432"/>
      </w:pPr>
      <w:r>
        <w:rPr>
          <w:b w:val="0"/>
          <w:sz w:val="20"/>
        </w:rPr>
        <w:t>6.2 Summary of Assessment Requirements</w:t>
        <w:tab/>
        <w:t>13</w:t>
      </w:r>
    </w:p>
    <w:p>
      <w:pPr>
        <w:tabs>
          <w:tab w:pos="9360" w:val="right" w:leader="dot"/>
        </w:tabs>
        <w:spacing w:after="20"/>
        <w:ind w:left="432"/>
      </w:pPr>
      <w:r>
        <w:rPr>
          <w:b w:val="0"/>
          <w:sz w:val="20"/>
        </w:rPr>
        <w:t>6.3 Assessment Methods, Duration and Ratio</w:t>
        <w:tab/>
        <w:t>13</w:t>
      </w:r>
    </w:p>
    <w:p>
      <w:pPr>
        <w:tabs>
          <w:tab w:pos="9360" w:val="right" w:leader="dot"/>
        </w:tabs>
        <w:spacing w:after="20"/>
        <w:ind w:left="432"/>
      </w:pPr>
      <w:r>
        <w:rPr>
          <w:b w:val="0"/>
          <w:sz w:val="20"/>
        </w:rPr>
        <w:t>6.4 Conducting the Assessment</w:t>
        <w:tab/>
        <w:t>14</w:t>
      </w:r>
    </w:p>
    <w:p>
      <w:pPr>
        <w:tabs>
          <w:tab w:pos="9360" w:val="right" w:leader="dot"/>
        </w:tabs>
        <w:spacing w:after="60"/>
        <w:ind w:left="0"/>
      </w:pPr>
      <w:r>
        <w:rPr>
          <w:b/>
          <w:sz w:val="21"/>
        </w:rPr>
        <w:t>7. Reference Documents</w:t>
        <w:tab/>
        <w:t>14</w:t>
      </w:r>
    </w:p>
    <w:p/>
    <w:p>
      <w:pPr>
        <w:pStyle w:val="Heading1"/>
        <w:pageBreakBefore/>
      </w:pPr>
      <w:r>
        <w:t>1. Course Overview</w:t>
      </w:r>
    </w:p>
    <w:tbl>
      <w:tblPr>
        <w:tblStyle w:val="TableGrid"/>
        <w:jc w:val="center"/>
        <w:tblLook w:firstColumn="1" w:firstRow="1" w:lastColumn="0" w:lastRow="0" w:noHBand="0" w:noVBand="1" w:val="04A0"/>
        <w:tblLayout w:type="fixed"/>
        <w:tblW w:w="9360" w:type="dxa"/>
      </w:tblPr>
      <w:tblGrid>
        <w:gridCol w:w="2736"/>
        <w:gridCol w:w="6623"/>
      </w:tblGrid>
      <w:tr>
        <w:tc>
          <w:tcPr>
            <w:tcW w:type="dxa" w:w="2736"/>
            <w:shd w:val="clear" w:color="auto" w:fill="E8F0FE"/>
          </w:tcPr>
          <w:p>
            <w:pPr>
              <w:spacing w:after="20"/>
            </w:pPr>
            <w:r/>
            <w:r>
              <w:rPr>
                <w:b/>
                <w:sz w:val="19"/>
              </w:rPr>
              <w:t>Course Title</w:t>
            </w:r>
          </w:p>
        </w:tc>
        <w:tc>
          <w:tcPr>
            <w:tcW w:type="dxa" w:w="6624"/>
          </w:tcPr>
          <w:p>
            <w:pPr>
              <w:spacing w:after="20"/>
            </w:pPr>
            <w:r/>
            <w:r>
              <w:rPr>
                <w:b w:val="0"/>
                <w:sz w:val="19"/>
              </w:rPr>
              <w:t>Agentic AI Automation with n8n</w:t>
            </w:r>
          </w:p>
        </w:tc>
      </w:tr>
      <w:tr>
        <w:tc>
          <w:tcPr>
            <w:tcW w:type="dxa" w:w="2736"/>
            <w:shd w:val="clear" w:color="auto" w:fill="E8F0FE"/>
          </w:tcPr>
          <w:p>
            <w:pPr>
              <w:spacing w:after="20"/>
            </w:pPr>
            <w:r/>
            <w:r>
              <w:rPr>
                <w:b/>
                <w:sz w:val="19"/>
              </w:rPr>
              <w:t>TGS Ref No</w:t>
            </w:r>
          </w:p>
        </w:tc>
        <w:tc>
          <w:tcPr>
            <w:tcW w:type="dxa" w:w="6624"/>
          </w:tcPr>
          <w:p>
            <w:pPr>
              <w:spacing w:after="20"/>
            </w:pPr>
            <w:r/>
            <w:r>
              <w:rPr>
                <w:b w:val="0"/>
                <w:sz w:val="19"/>
              </w:rPr>
              <w:t>TGS-2023035977</w:t>
            </w:r>
          </w:p>
        </w:tc>
      </w:tr>
      <w:tr>
        <w:tc>
          <w:tcPr>
            <w:tcW w:type="dxa" w:w="2736"/>
            <w:shd w:val="clear" w:color="auto" w:fill="E8F0FE"/>
          </w:tcPr>
          <w:p>
            <w:pPr>
              <w:spacing w:after="20"/>
            </w:pPr>
            <w:r/>
            <w:r>
              <w:rPr>
                <w:b/>
                <w:sz w:val="19"/>
              </w:rPr>
              <w:t>Skills Framework</w:t>
            </w:r>
          </w:p>
        </w:tc>
        <w:tc>
          <w:tcPr>
            <w:tcW w:type="dxa" w:w="6624"/>
          </w:tcPr>
          <w:p>
            <w:pPr>
              <w:spacing w:after="20"/>
            </w:pPr>
            <w:r/>
            <w:r>
              <w:rPr>
                <w:b w:val="0"/>
                <w:sz w:val="19"/>
              </w:rPr>
              <w:t>Infocomm Technology (ICT)</w:t>
            </w:r>
          </w:p>
        </w:tc>
      </w:tr>
      <w:tr>
        <w:tc>
          <w:tcPr>
            <w:tcW w:type="dxa" w:w="2736"/>
            <w:shd w:val="clear" w:color="auto" w:fill="E8F0FE"/>
          </w:tcPr>
          <w:p>
            <w:pPr>
              <w:spacing w:after="20"/>
            </w:pPr>
            <w:r/>
            <w:r>
              <w:rPr>
                <w:b/>
                <w:sz w:val="19"/>
              </w:rPr>
              <w:t>TSC Title</w:t>
            </w:r>
          </w:p>
        </w:tc>
        <w:tc>
          <w:tcPr>
            <w:tcW w:type="dxa" w:w="6624"/>
          </w:tcPr>
          <w:p>
            <w:pPr>
              <w:spacing w:after="20"/>
            </w:pPr>
            <w:r/>
            <w:r>
              <w:rPr>
                <w:b w:val="0"/>
                <w:sz w:val="19"/>
              </w:rPr>
              <w:t>Intelligent Reasoning</w:t>
            </w:r>
          </w:p>
        </w:tc>
      </w:tr>
      <w:tr>
        <w:tc>
          <w:tcPr>
            <w:tcW w:type="dxa" w:w="2736"/>
            <w:shd w:val="clear" w:color="auto" w:fill="E8F0FE"/>
          </w:tcPr>
          <w:p>
            <w:pPr>
              <w:spacing w:after="20"/>
            </w:pPr>
            <w:r/>
            <w:r>
              <w:rPr>
                <w:b/>
                <w:sz w:val="19"/>
              </w:rPr>
              <w:t>TSC Code</w:t>
            </w:r>
          </w:p>
        </w:tc>
        <w:tc>
          <w:tcPr>
            <w:tcW w:type="dxa" w:w="6624"/>
          </w:tcPr>
          <w:p>
            <w:pPr>
              <w:spacing w:after="20"/>
            </w:pPr>
            <w:r/>
            <w:r>
              <w:rPr>
                <w:b w:val="0"/>
                <w:sz w:val="19"/>
              </w:rPr>
              <w:t>ICT-ACE-5030-1.1</w:t>
            </w:r>
          </w:p>
        </w:tc>
      </w:tr>
      <w:tr>
        <w:tc>
          <w:tcPr>
            <w:tcW w:type="dxa" w:w="2736"/>
            <w:shd w:val="clear" w:color="auto" w:fill="E8F0FE"/>
          </w:tcPr>
          <w:p>
            <w:pPr>
              <w:spacing w:after="20"/>
            </w:pPr>
            <w:r/>
            <w:r>
              <w:rPr>
                <w:b/>
                <w:sz w:val="19"/>
              </w:rPr>
              <w:t>TSC Category</w:t>
            </w:r>
          </w:p>
        </w:tc>
        <w:tc>
          <w:tcPr>
            <w:tcW w:type="dxa" w:w="6624"/>
          </w:tcPr>
          <w:p>
            <w:pPr>
              <w:spacing w:after="20"/>
            </w:pPr>
            <w:r/>
            <w:r>
              <w:rPr>
                <w:b w:val="0"/>
                <w:sz w:val="19"/>
              </w:rPr>
              <w:t>Development and Implementation</w:t>
            </w:r>
          </w:p>
        </w:tc>
      </w:tr>
      <w:tr>
        <w:tc>
          <w:tcPr>
            <w:tcW w:type="dxa" w:w="2736"/>
            <w:shd w:val="clear" w:color="auto" w:fill="E8F0FE"/>
          </w:tcPr>
          <w:p>
            <w:pPr>
              <w:spacing w:after="20"/>
            </w:pPr>
            <w:r/>
            <w:r>
              <w:rPr>
                <w:b/>
                <w:sz w:val="19"/>
              </w:rPr>
              <w:t>TSC Description</w:t>
            </w:r>
          </w:p>
        </w:tc>
        <w:tc>
          <w:tcPr>
            <w:tcW w:type="dxa" w:w="6624"/>
          </w:tcPr>
          <w:p>
            <w:pPr>
              <w:spacing w:after="20"/>
            </w:pPr>
            <w:r/>
            <w:r>
              <w:rPr>
                <w:b w:val="0"/>
                <w:sz w:val="19"/>
              </w:rPr>
              <w:t>Evaluate, design and build intelligent software systems</w:t>
            </w:r>
          </w:p>
        </w:tc>
      </w:tr>
      <w:tr>
        <w:tc>
          <w:tcPr>
            <w:tcW w:type="dxa" w:w="2736"/>
            <w:shd w:val="clear" w:color="auto" w:fill="E8F0FE"/>
          </w:tcPr>
          <w:p>
            <w:pPr>
              <w:spacing w:after="20"/>
            </w:pPr>
            <w:r/>
            <w:r>
              <w:rPr>
                <w:b/>
                <w:sz w:val="19"/>
              </w:rPr>
              <w:t>TSC Proficiency Level</w:t>
            </w:r>
          </w:p>
        </w:tc>
        <w:tc>
          <w:tcPr>
            <w:tcW w:type="dxa" w:w="6624"/>
          </w:tcPr>
          <w:p>
            <w:pPr>
              <w:spacing w:after="20"/>
            </w:pPr>
            <w:r/>
            <w:r>
              <w:rPr>
                <w:b w:val="0"/>
                <w:sz w:val="19"/>
              </w:rPr>
              <w:t>5</w:t>
            </w:r>
          </w:p>
        </w:tc>
      </w:tr>
      <w:tr>
        <w:tc>
          <w:tcPr>
            <w:tcW w:type="dxa" w:w="2736"/>
            <w:shd w:val="clear" w:color="auto" w:fill="E8F0FE"/>
          </w:tcPr>
          <w:p>
            <w:pPr>
              <w:spacing w:after="20"/>
            </w:pPr>
            <w:r/>
            <w:r>
              <w:rPr>
                <w:b/>
                <w:sz w:val="19"/>
              </w:rPr>
              <w:t>Course Duration</w:t>
            </w:r>
          </w:p>
        </w:tc>
        <w:tc>
          <w:tcPr>
            <w:tcW w:type="dxa" w:w="6624"/>
          </w:tcPr>
          <w:p>
            <w:pPr>
              <w:spacing w:after="20"/>
            </w:pPr>
            <w:r/>
            <w:r>
              <w:rPr>
                <w:b w:val="0"/>
                <w:sz w:val="19"/>
              </w:rPr>
              <w:t>3 days · 24 hours (22 hours training: 11 hrs classroom facilitation + 11 hrs hands-on practical; 2 hours assessment on Day 3)</w:t>
            </w:r>
          </w:p>
        </w:tc>
      </w:tr>
      <w:tr>
        <w:tc>
          <w:tcPr>
            <w:tcW w:type="dxa" w:w="2736"/>
            <w:shd w:val="clear" w:color="auto" w:fill="E8F0FE"/>
          </w:tcPr>
          <w:p>
            <w:pPr>
              <w:spacing w:after="20"/>
            </w:pPr>
            <w:r/>
            <w:r>
              <w:rPr>
                <w:b/>
                <w:sz w:val="19"/>
              </w:rPr>
              <w:t>Daily Timing</w:t>
            </w:r>
          </w:p>
        </w:tc>
        <w:tc>
          <w:tcPr>
            <w:tcW w:type="dxa" w:w="6624"/>
          </w:tcPr>
          <w:p>
            <w:pPr>
              <w:spacing w:after="20"/>
            </w:pPr>
            <w:r/>
            <w:r>
              <w:rPr>
                <w:b w:val="0"/>
                <w:sz w:val="19"/>
              </w:rPr>
              <w:t>9:30 am – 6:30 pm on all three days (1-hour lunch 1:00–2:00 pm not counted; tea breaks within training time)</w:t>
            </w:r>
          </w:p>
        </w:tc>
      </w:tr>
      <w:tr>
        <w:tc>
          <w:tcPr>
            <w:tcW w:type="dxa" w:w="2736"/>
            <w:shd w:val="clear" w:color="auto" w:fill="E8F0FE"/>
          </w:tcPr>
          <w:p>
            <w:pPr>
              <w:spacing w:after="20"/>
            </w:pPr>
            <w:r/>
            <w:r>
              <w:rPr>
                <w:b/>
                <w:sz w:val="19"/>
              </w:rPr>
              <w:t>Mode of Delivery</w:t>
            </w:r>
          </w:p>
        </w:tc>
        <w:tc>
          <w:tcPr>
            <w:tcW w:type="dxa" w:w="6624"/>
          </w:tcPr>
          <w:p>
            <w:pPr>
              <w:spacing w:after="20"/>
            </w:pPr>
            <w:r/>
            <w:r>
              <w:rPr>
                <w:b w:val="0"/>
                <w:sz w:val="19"/>
              </w:rPr>
              <w:t>Classroom (physical), instructor-led: lecture, didactic questioning, demonstration and hands-on n8n practice across the course activities (Activities 1–8) and a mini capstone built with n8n Assistant</w:t>
            </w:r>
          </w:p>
        </w:tc>
      </w:tr>
      <w:tr>
        <w:tc>
          <w:tcPr>
            <w:tcW w:type="dxa" w:w="2736"/>
            <w:shd w:val="clear" w:color="auto" w:fill="E8F0FE"/>
          </w:tcPr>
          <w:p>
            <w:pPr>
              <w:spacing w:after="20"/>
            </w:pPr>
            <w:r/>
            <w:r>
              <w:rPr>
                <w:b/>
                <w:sz w:val="19"/>
              </w:rPr>
              <w:t>Class Size / Ratio</w:t>
            </w:r>
          </w:p>
        </w:tc>
        <w:tc>
          <w:tcPr>
            <w:tcW w:type="dxa" w:w="6624"/>
          </w:tcPr>
          <w:p>
            <w:pPr>
              <w:spacing w:after="20"/>
            </w:pPr>
            <w:r/>
            <w:r>
              <w:rPr>
                <w:b w:val="0"/>
                <w:sz w:val="19"/>
              </w:rPr>
              <w:t>Maximum 20 learners per trainer (CP trainer-to-learner ratio 1:3 min – 1:20 max)</w:t>
            </w:r>
          </w:p>
        </w:tc>
      </w:tr>
      <w:tr>
        <w:tc>
          <w:tcPr>
            <w:tcW w:type="dxa" w:w="2736"/>
            <w:shd w:val="clear" w:color="auto" w:fill="E8F0FE"/>
          </w:tcPr>
          <w:p>
            <w:pPr>
              <w:spacing w:after="20"/>
            </w:pPr>
            <w:r/>
            <w:r>
              <w:rPr>
                <w:b/>
                <w:sz w:val="19"/>
              </w:rPr>
              <w:t>Assessment</w:t>
            </w:r>
          </w:p>
        </w:tc>
        <w:tc>
          <w:tcPr>
            <w:tcW w:type="dxa" w:w="6624"/>
          </w:tcPr>
          <w:p>
            <w:pPr>
              <w:spacing w:after="20"/>
            </w:pPr>
            <w:r/>
            <w:r>
              <w:rPr>
                <w:b w:val="0"/>
                <w:sz w:val="19"/>
              </w:rPr>
              <w:t>Written Assessment – Short-Answer Questions (WA-SAQ) — 60 min, individual, summative, open book</w:t>
            </w:r>
          </w:p>
          <w:p>
            <w:pPr>
              <w:spacing w:after="20"/>
            </w:pPr>
            <w:r>
              <w:rPr>
                <w:b w:val="0"/>
                <w:sz w:val="19"/>
              </w:rPr>
              <w:t>Practical Performance (PP) — 60 min, individual, summative, open book</w:t>
            </w:r>
          </w:p>
        </w:tc>
      </w:tr>
    </w:tbl>
    <w:p>
      <w:pPr>
        <w:spacing w:after="40"/>
      </w:pPr>
    </w:p>
    <w:p>
      <w:pPr>
        <w:pStyle w:val="Heading2"/>
      </w:pPr>
      <w:r>
        <w:t>1.1 TSC Knowledge and Abilities</w:t>
      </w:r>
    </w:p>
    <w:tbl>
      <w:tblPr>
        <w:tblStyle w:val="TableGrid"/>
        <w:jc w:val="center"/>
        <w:tblLook w:firstColumn="1" w:firstRow="1" w:lastColumn="0" w:lastRow="0" w:noHBand="0" w:noVBand="1" w:val="04A0"/>
        <w:tblLayout w:type="fixed"/>
        <w:tblW w:w="9360" w:type="dxa"/>
      </w:tblPr>
      <w:tblGrid>
        <w:gridCol w:w="864"/>
        <w:gridCol w:w="6623"/>
        <w:gridCol w:w="1872"/>
      </w:tblGrid>
      <w:tr>
        <w:trPr>
          <w:tblHeader w:val="true"/>
        </w:trPr>
        <w:tc>
          <w:tcPr>
            <w:tcW w:type="dxa" w:w="864"/>
            <w:shd w:val="clear" w:color="auto" w:fill="1F6FEB"/>
          </w:tcPr>
          <w:p>
            <w:pPr>
              <w:spacing w:after="20"/>
            </w:pPr>
            <w:r/>
            <w:r>
              <w:rPr>
                <w:b/>
                <w:color w:val="FFFFFF"/>
                <w:sz w:val="19"/>
              </w:rPr>
              <w:t>Code</w:t>
            </w:r>
          </w:p>
        </w:tc>
        <w:tc>
          <w:tcPr>
            <w:tcW w:type="dxa" w:w="6624"/>
            <w:shd w:val="clear" w:color="auto" w:fill="1F6FEB"/>
          </w:tcPr>
          <w:p>
            <w:pPr>
              <w:spacing w:after="20"/>
            </w:pPr>
            <w:r/>
            <w:r>
              <w:rPr>
                <w:b/>
                <w:color w:val="FFFFFF"/>
                <w:sz w:val="19"/>
              </w:rPr>
              <w:t>Statement</w:t>
            </w:r>
          </w:p>
        </w:tc>
        <w:tc>
          <w:tcPr>
            <w:tcW w:type="dxa" w:w="1872"/>
            <w:shd w:val="clear" w:color="auto" w:fill="1F6FEB"/>
          </w:tcPr>
          <w:p>
            <w:pPr>
              <w:spacing w:after="20"/>
            </w:pPr>
            <w:r/>
            <w:r>
              <w:rPr>
                <w:b/>
                <w:color w:val="FFFFFF"/>
                <w:sz w:val="19"/>
              </w:rPr>
              <w:t>Assessed by</w:t>
            </w:r>
          </w:p>
        </w:tc>
      </w:tr>
      <w:tr>
        <w:tc>
          <w:tcPr>
            <w:tcW w:type="dxa" w:w="864"/>
          </w:tcPr>
          <w:p>
            <w:pPr>
              <w:spacing w:after="20"/>
            </w:pPr>
            <w:r/>
            <w:r>
              <w:rPr>
                <w:b/>
                <w:sz w:val="19"/>
              </w:rPr>
              <w:t>K1</w:t>
            </w:r>
          </w:p>
        </w:tc>
        <w:tc>
          <w:tcPr>
            <w:tcW w:type="dxa" w:w="6624"/>
          </w:tcPr>
          <w:p>
            <w:pPr>
              <w:spacing w:after="20"/>
            </w:pPr>
            <w:r/>
            <w:r>
              <w:rPr>
                <w:b w:val="0"/>
                <w:sz w:val="19"/>
              </w:rPr>
              <w:t>Cognitive systems</w:t>
            </w:r>
          </w:p>
        </w:tc>
        <w:tc>
          <w:tcPr>
            <w:tcW w:type="dxa" w:w="1872"/>
          </w:tcPr>
          <w:p>
            <w:pPr>
              <w:spacing w:after="20"/>
            </w:pPr>
            <w:r/>
            <w:r>
              <w:rPr>
                <w:b w:val="0"/>
                <w:sz w:val="19"/>
              </w:rPr>
              <w:t>WA-SAQ</w:t>
            </w:r>
          </w:p>
        </w:tc>
      </w:tr>
      <w:tr>
        <w:tc>
          <w:tcPr>
            <w:tcW w:type="dxa" w:w="864"/>
          </w:tcPr>
          <w:p>
            <w:pPr>
              <w:spacing w:after="20"/>
            </w:pPr>
            <w:r/>
            <w:r>
              <w:rPr>
                <w:b/>
                <w:sz w:val="19"/>
              </w:rPr>
              <w:t>K2</w:t>
            </w:r>
          </w:p>
        </w:tc>
        <w:tc>
          <w:tcPr>
            <w:tcW w:type="dxa" w:w="6624"/>
          </w:tcPr>
          <w:p>
            <w:pPr>
              <w:spacing w:after="20"/>
            </w:pPr>
            <w:r/>
            <w:r>
              <w:rPr>
                <w:b w:val="0"/>
                <w:sz w:val="19"/>
              </w:rPr>
              <w:t>Cognitive knowledge representation and techniques</w:t>
            </w:r>
          </w:p>
        </w:tc>
        <w:tc>
          <w:tcPr>
            <w:tcW w:type="dxa" w:w="1872"/>
          </w:tcPr>
          <w:p>
            <w:pPr>
              <w:spacing w:after="20"/>
            </w:pPr>
            <w:r/>
            <w:r>
              <w:rPr>
                <w:b w:val="0"/>
                <w:sz w:val="19"/>
              </w:rPr>
              <w:t>WA-SAQ</w:t>
            </w:r>
          </w:p>
        </w:tc>
      </w:tr>
      <w:tr>
        <w:tc>
          <w:tcPr>
            <w:tcW w:type="dxa" w:w="864"/>
          </w:tcPr>
          <w:p>
            <w:pPr>
              <w:spacing w:after="20"/>
            </w:pPr>
            <w:r/>
            <w:r>
              <w:rPr>
                <w:b/>
                <w:sz w:val="19"/>
              </w:rPr>
              <w:t>K3</w:t>
            </w:r>
          </w:p>
        </w:tc>
        <w:tc>
          <w:tcPr>
            <w:tcW w:type="dxa" w:w="6624"/>
          </w:tcPr>
          <w:p>
            <w:pPr>
              <w:spacing w:after="20"/>
            </w:pPr>
            <w:r/>
            <w:r>
              <w:rPr>
                <w:b w:val="0"/>
                <w:sz w:val="19"/>
              </w:rPr>
              <w:t>Speech comprehension and processing</w:t>
            </w:r>
          </w:p>
        </w:tc>
        <w:tc>
          <w:tcPr>
            <w:tcW w:type="dxa" w:w="1872"/>
          </w:tcPr>
          <w:p>
            <w:pPr>
              <w:spacing w:after="20"/>
            </w:pPr>
            <w:r/>
            <w:r>
              <w:rPr>
                <w:b w:val="0"/>
                <w:sz w:val="19"/>
              </w:rPr>
              <w:t>WA-SAQ</w:t>
            </w:r>
          </w:p>
        </w:tc>
      </w:tr>
      <w:tr>
        <w:tc>
          <w:tcPr>
            <w:tcW w:type="dxa" w:w="864"/>
          </w:tcPr>
          <w:p>
            <w:pPr>
              <w:spacing w:after="20"/>
            </w:pPr>
            <w:r/>
            <w:r>
              <w:rPr>
                <w:b/>
                <w:sz w:val="19"/>
              </w:rPr>
              <w:t>K4</w:t>
            </w:r>
          </w:p>
        </w:tc>
        <w:tc>
          <w:tcPr>
            <w:tcW w:type="dxa" w:w="6624"/>
          </w:tcPr>
          <w:p>
            <w:pPr>
              <w:spacing w:after="20"/>
            </w:pPr>
            <w:r/>
            <w:r>
              <w:rPr>
                <w:b w:val="0"/>
                <w:sz w:val="19"/>
              </w:rPr>
              <w:t>Vision comprehension and processing</w:t>
            </w:r>
          </w:p>
        </w:tc>
        <w:tc>
          <w:tcPr>
            <w:tcW w:type="dxa" w:w="1872"/>
          </w:tcPr>
          <w:p>
            <w:pPr>
              <w:spacing w:after="20"/>
            </w:pPr>
            <w:r/>
            <w:r>
              <w:rPr>
                <w:b w:val="0"/>
                <w:sz w:val="19"/>
              </w:rPr>
              <w:t>WA-SAQ</w:t>
            </w:r>
          </w:p>
        </w:tc>
      </w:tr>
      <w:tr>
        <w:tc>
          <w:tcPr>
            <w:tcW w:type="dxa" w:w="864"/>
          </w:tcPr>
          <w:p>
            <w:pPr>
              <w:spacing w:after="20"/>
            </w:pPr>
            <w:r/>
            <w:r>
              <w:rPr>
                <w:b/>
                <w:sz w:val="19"/>
              </w:rPr>
              <w:t>K5</w:t>
            </w:r>
          </w:p>
        </w:tc>
        <w:tc>
          <w:tcPr>
            <w:tcW w:type="dxa" w:w="6624"/>
          </w:tcPr>
          <w:p>
            <w:pPr>
              <w:spacing w:after="20"/>
            </w:pPr>
            <w:r/>
            <w:r>
              <w:rPr>
                <w:b w:val="0"/>
                <w:sz w:val="19"/>
              </w:rPr>
              <w:t>Natural language comprehension and processing</w:t>
            </w:r>
          </w:p>
        </w:tc>
        <w:tc>
          <w:tcPr>
            <w:tcW w:type="dxa" w:w="1872"/>
          </w:tcPr>
          <w:p>
            <w:pPr>
              <w:spacing w:after="20"/>
            </w:pPr>
            <w:r/>
            <w:r>
              <w:rPr>
                <w:b w:val="0"/>
                <w:sz w:val="19"/>
              </w:rPr>
              <w:t>WA-SAQ</w:t>
            </w:r>
          </w:p>
        </w:tc>
      </w:tr>
      <w:tr>
        <w:tc>
          <w:tcPr>
            <w:tcW w:type="dxa" w:w="864"/>
          </w:tcPr>
          <w:p>
            <w:pPr>
              <w:spacing w:after="20"/>
            </w:pPr>
            <w:r/>
            <w:r>
              <w:rPr>
                <w:b/>
                <w:sz w:val="19"/>
              </w:rPr>
              <w:t>K6</w:t>
            </w:r>
          </w:p>
        </w:tc>
        <w:tc>
          <w:tcPr>
            <w:tcW w:type="dxa" w:w="6624"/>
          </w:tcPr>
          <w:p>
            <w:pPr>
              <w:spacing w:after="20"/>
            </w:pPr>
            <w:r/>
            <w:r>
              <w:rPr>
                <w:b w:val="0"/>
                <w:sz w:val="19"/>
              </w:rPr>
              <w:t>Reasoning systems</w:t>
            </w:r>
          </w:p>
        </w:tc>
        <w:tc>
          <w:tcPr>
            <w:tcW w:type="dxa" w:w="1872"/>
          </w:tcPr>
          <w:p>
            <w:pPr>
              <w:spacing w:after="20"/>
            </w:pPr>
            <w:r/>
            <w:r>
              <w:rPr>
                <w:b w:val="0"/>
                <w:sz w:val="19"/>
              </w:rPr>
              <w:t>WA-SAQ</w:t>
            </w:r>
          </w:p>
        </w:tc>
      </w:tr>
      <w:tr>
        <w:tc>
          <w:tcPr>
            <w:tcW w:type="dxa" w:w="864"/>
          </w:tcPr>
          <w:p>
            <w:pPr>
              <w:spacing w:after="20"/>
            </w:pPr>
            <w:r/>
            <w:r>
              <w:rPr>
                <w:b/>
                <w:sz w:val="19"/>
              </w:rPr>
              <w:t>K7</w:t>
            </w:r>
          </w:p>
        </w:tc>
        <w:tc>
          <w:tcPr>
            <w:tcW w:type="dxa" w:w="6624"/>
          </w:tcPr>
          <w:p>
            <w:pPr>
              <w:spacing w:after="20"/>
            </w:pPr>
            <w:r/>
            <w:r>
              <w:rPr>
                <w:b w:val="0"/>
                <w:sz w:val="19"/>
              </w:rPr>
              <w:t>Search techniques for search-based reasoning applications</w:t>
            </w:r>
          </w:p>
        </w:tc>
        <w:tc>
          <w:tcPr>
            <w:tcW w:type="dxa" w:w="1872"/>
          </w:tcPr>
          <w:p>
            <w:pPr>
              <w:spacing w:after="20"/>
            </w:pPr>
            <w:r/>
            <w:r>
              <w:rPr>
                <w:b w:val="0"/>
                <w:sz w:val="19"/>
              </w:rPr>
              <w:t>WA-SAQ</w:t>
            </w:r>
          </w:p>
        </w:tc>
      </w:tr>
      <w:tr>
        <w:tc>
          <w:tcPr>
            <w:tcW w:type="dxa" w:w="864"/>
          </w:tcPr>
          <w:p>
            <w:pPr>
              <w:spacing w:after="20"/>
            </w:pPr>
            <w:r/>
            <w:r>
              <w:rPr>
                <w:b/>
                <w:sz w:val="19"/>
              </w:rPr>
              <w:t>K8</w:t>
            </w:r>
          </w:p>
        </w:tc>
        <w:tc>
          <w:tcPr>
            <w:tcW w:type="dxa" w:w="6624"/>
          </w:tcPr>
          <w:p>
            <w:pPr>
              <w:spacing w:after="20"/>
            </w:pPr>
            <w:r/>
            <w:r>
              <w:rPr>
                <w:b w:val="0"/>
                <w:sz w:val="19"/>
              </w:rPr>
              <w:t>Optimisation techniques for optimisation reasoning applications</w:t>
            </w:r>
          </w:p>
        </w:tc>
        <w:tc>
          <w:tcPr>
            <w:tcW w:type="dxa" w:w="1872"/>
          </w:tcPr>
          <w:p>
            <w:pPr>
              <w:spacing w:after="20"/>
            </w:pPr>
            <w:r/>
            <w:r>
              <w:rPr>
                <w:b w:val="0"/>
                <w:sz w:val="19"/>
              </w:rPr>
              <w:t>WA-SAQ</w:t>
            </w:r>
          </w:p>
        </w:tc>
      </w:tr>
      <w:tr>
        <w:tc>
          <w:tcPr>
            <w:tcW w:type="dxa" w:w="864"/>
          </w:tcPr>
          <w:p>
            <w:pPr>
              <w:spacing w:after="20"/>
            </w:pPr>
            <w:r/>
            <w:r>
              <w:rPr>
                <w:b/>
                <w:sz w:val="19"/>
              </w:rPr>
              <w:t>K9</w:t>
            </w:r>
          </w:p>
        </w:tc>
        <w:tc>
          <w:tcPr>
            <w:tcW w:type="dxa" w:w="6624"/>
          </w:tcPr>
          <w:p>
            <w:pPr>
              <w:spacing w:after="20"/>
            </w:pPr>
            <w:r/>
            <w:r>
              <w:rPr>
                <w:b w:val="0"/>
                <w:sz w:val="19"/>
              </w:rPr>
              <w:t>Knowledge discovery techniques for reasoning applications</w:t>
            </w:r>
          </w:p>
        </w:tc>
        <w:tc>
          <w:tcPr>
            <w:tcW w:type="dxa" w:w="1872"/>
          </w:tcPr>
          <w:p>
            <w:pPr>
              <w:spacing w:after="20"/>
            </w:pPr>
            <w:r/>
            <w:r>
              <w:rPr>
                <w:b w:val="0"/>
                <w:sz w:val="19"/>
              </w:rPr>
              <w:t>WA-SAQ</w:t>
            </w:r>
          </w:p>
        </w:tc>
      </w:tr>
      <w:tr>
        <w:tc>
          <w:tcPr>
            <w:tcW w:type="dxa" w:w="864"/>
          </w:tcPr>
          <w:p>
            <w:pPr>
              <w:spacing w:after="20"/>
            </w:pPr>
            <w:r/>
            <w:r>
              <w:rPr>
                <w:b/>
                <w:sz w:val="19"/>
              </w:rPr>
              <w:t>K10</w:t>
            </w:r>
          </w:p>
        </w:tc>
        <w:tc>
          <w:tcPr>
            <w:tcW w:type="dxa" w:w="6624"/>
          </w:tcPr>
          <w:p>
            <w:pPr>
              <w:spacing w:after="20"/>
            </w:pPr>
            <w:r/>
            <w:r>
              <w:rPr>
                <w:b w:val="0"/>
                <w:sz w:val="19"/>
              </w:rPr>
              <w:t>Hybrid reasoning systems</w:t>
            </w:r>
          </w:p>
        </w:tc>
        <w:tc>
          <w:tcPr>
            <w:tcW w:type="dxa" w:w="1872"/>
          </w:tcPr>
          <w:p>
            <w:pPr>
              <w:spacing w:after="20"/>
            </w:pPr>
            <w:r/>
            <w:r>
              <w:rPr>
                <w:b w:val="0"/>
                <w:sz w:val="19"/>
              </w:rPr>
              <w:t>WA-SAQ</w:t>
            </w:r>
          </w:p>
        </w:tc>
      </w:tr>
      <w:tr>
        <w:tc>
          <w:tcPr>
            <w:tcW w:type="dxa" w:w="864"/>
          </w:tcPr>
          <w:p>
            <w:pPr>
              <w:spacing w:after="20"/>
            </w:pPr>
            <w:r/>
            <w:r>
              <w:rPr>
                <w:b/>
                <w:sz w:val="19"/>
              </w:rPr>
              <w:t>K11</w:t>
            </w:r>
          </w:p>
        </w:tc>
        <w:tc>
          <w:tcPr>
            <w:tcW w:type="dxa" w:w="6624"/>
          </w:tcPr>
          <w:p>
            <w:pPr>
              <w:spacing w:after="20"/>
            </w:pPr>
            <w:r/>
            <w:r>
              <w:rPr>
                <w:b w:val="0"/>
                <w:sz w:val="19"/>
              </w:rPr>
              <w:t>Data mining framework</w:t>
            </w:r>
          </w:p>
        </w:tc>
        <w:tc>
          <w:tcPr>
            <w:tcW w:type="dxa" w:w="1872"/>
          </w:tcPr>
          <w:p>
            <w:pPr>
              <w:spacing w:after="20"/>
            </w:pPr>
            <w:r/>
            <w:r>
              <w:rPr>
                <w:b w:val="0"/>
                <w:sz w:val="19"/>
              </w:rPr>
              <w:t>WA-SAQ</w:t>
            </w:r>
          </w:p>
        </w:tc>
      </w:tr>
      <w:tr>
        <w:tc>
          <w:tcPr>
            <w:tcW w:type="dxa" w:w="864"/>
          </w:tcPr>
          <w:p>
            <w:pPr>
              <w:spacing w:after="20"/>
            </w:pPr>
            <w:r/>
            <w:r>
              <w:rPr>
                <w:b/>
                <w:sz w:val="19"/>
              </w:rPr>
              <w:t>K12</w:t>
            </w:r>
          </w:p>
        </w:tc>
        <w:tc>
          <w:tcPr>
            <w:tcW w:type="dxa" w:w="6624"/>
          </w:tcPr>
          <w:p>
            <w:pPr>
              <w:spacing w:after="20"/>
            </w:pPr>
            <w:r/>
            <w:r>
              <w:rPr>
                <w:b w:val="0"/>
                <w:sz w:val="19"/>
              </w:rPr>
              <w:t>AI Ethic</w:t>
            </w:r>
          </w:p>
        </w:tc>
        <w:tc>
          <w:tcPr>
            <w:tcW w:type="dxa" w:w="1872"/>
          </w:tcPr>
          <w:p>
            <w:pPr>
              <w:spacing w:after="20"/>
            </w:pPr>
            <w:r/>
            <w:r>
              <w:rPr>
                <w:b w:val="0"/>
                <w:sz w:val="19"/>
              </w:rPr>
              <w:t>WA-SAQ</w:t>
            </w:r>
          </w:p>
        </w:tc>
      </w:tr>
      <w:tr>
        <w:tc>
          <w:tcPr>
            <w:tcW w:type="dxa" w:w="864"/>
          </w:tcPr>
          <w:p>
            <w:pPr>
              <w:spacing w:after="20"/>
            </w:pPr>
            <w:r/>
            <w:r>
              <w:rPr>
                <w:b/>
                <w:sz w:val="19"/>
              </w:rPr>
              <w:t>A1</w:t>
            </w:r>
          </w:p>
        </w:tc>
        <w:tc>
          <w:tcPr>
            <w:tcW w:type="dxa" w:w="6624"/>
          </w:tcPr>
          <w:p>
            <w:pPr>
              <w:spacing w:after="20"/>
            </w:pPr>
            <w:r/>
            <w:r>
              <w:rPr>
                <w:b w:val="0"/>
                <w:sz w:val="19"/>
              </w:rPr>
              <w:t>Identify required cognitive functions based on business needs</w:t>
            </w:r>
          </w:p>
        </w:tc>
        <w:tc>
          <w:tcPr>
            <w:tcW w:type="dxa" w:w="1872"/>
          </w:tcPr>
          <w:p>
            <w:pPr>
              <w:spacing w:after="20"/>
            </w:pPr>
            <w:r/>
            <w:r>
              <w:rPr>
                <w:b w:val="0"/>
                <w:sz w:val="19"/>
              </w:rPr>
              <w:t>PP</w:t>
            </w:r>
          </w:p>
        </w:tc>
      </w:tr>
      <w:tr>
        <w:tc>
          <w:tcPr>
            <w:tcW w:type="dxa" w:w="864"/>
          </w:tcPr>
          <w:p>
            <w:pPr>
              <w:spacing w:after="20"/>
            </w:pPr>
            <w:r/>
            <w:r>
              <w:rPr>
                <w:b/>
                <w:sz w:val="19"/>
              </w:rPr>
              <w:t>A2</w:t>
            </w:r>
          </w:p>
        </w:tc>
        <w:tc>
          <w:tcPr>
            <w:tcW w:type="dxa" w:w="6624"/>
          </w:tcPr>
          <w:p>
            <w:pPr>
              <w:spacing w:after="20"/>
            </w:pPr>
            <w:r/>
            <w:r>
              <w:rPr>
                <w:b w:val="0"/>
                <w:sz w:val="19"/>
              </w:rPr>
              <w:t>Design cognitive applications based on business requirements</w:t>
            </w:r>
          </w:p>
        </w:tc>
        <w:tc>
          <w:tcPr>
            <w:tcW w:type="dxa" w:w="1872"/>
          </w:tcPr>
          <w:p>
            <w:pPr>
              <w:spacing w:after="20"/>
            </w:pPr>
            <w:r/>
            <w:r>
              <w:rPr>
                <w:b w:val="0"/>
                <w:sz w:val="19"/>
              </w:rPr>
              <w:t>PP</w:t>
            </w:r>
          </w:p>
        </w:tc>
      </w:tr>
      <w:tr>
        <w:tc>
          <w:tcPr>
            <w:tcW w:type="dxa" w:w="864"/>
          </w:tcPr>
          <w:p>
            <w:pPr>
              <w:spacing w:after="20"/>
            </w:pPr>
            <w:r/>
            <w:r>
              <w:rPr>
                <w:b/>
                <w:sz w:val="19"/>
              </w:rPr>
              <w:t>A3</w:t>
            </w:r>
          </w:p>
        </w:tc>
        <w:tc>
          <w:tcPr>
            <w:tcW w:type="dxa" w:w="6624"/>
          </w:tcPr>
          <w:p>
            <w:pPr>
              <w:spacing w:after="20"/>
            </w:pPr>
            <w:r/>
            <w:r>
              <w:rPr>
                <w:b w:val="0"/>
                <w:sz w:val="19"/>
              </w:rPr>
              <w:t>Analyse business drivers and application areas of intelligent reasoning systems</w:t>
            </w:r>
          </w:p>
        </w:tc>
        <w:tc>
          <w:tcPr>
            <w:tcW w:type="dxa" w:w="1872"/>
          </w:tcPr>
          <w:p>
            <w:pPr>
              <w:spacing w:after="20"/>
            </w:pPr>
            <w:r/>
            <w:r>
              <w:rPr>
                <w:b w:val="0"/>
                <w:sz w:val="19"/>
              </w:rPr>
              <w:t>PP</w:t>
            </w:r>
          </w:p>
        </w:tc>
      </w:tr>
      <w:tr>
        <w:tc>
          <w:tcPr>
            <w:tcW w:type="dxa" w:w="864"/>
          </w:tcPr>
          <w:p>
            <w:pPr>
              <w:spacing w:after="20"/>
            </w:pPr>
            <w:r/>
            <w:r>
              <w:rPr>
                <w:b/>
                <w:sz w:val="19"/>
              </w:rPr>
              <w:t>A4</w:t>
            </w:r>
          </w:p>
        </w:tc>
        <w:tc>
          <w:tcPr>
            <w:tcW w:type="dxa" w:w="6624"/>
          </w:tcPr>
          <w:p>
            <w:pPr>
              <w:spacing w:after="20"/>
            </w:pPr>
            <w:r/>
            <w:r>
              <w:rPr>
                <w:b w:val="0"/>
                <w:sz w:val="19"/>
              </w:rPr>
              <w:t>Design and apply search techniques to realise expected business outcomes</w:t>
            </w:r>
          </w:p>
        </w:tc>
        <w:tc>
          <w:tcPr>
            <w:tcW w:type="dxa" w:w="1872"/>
          </w:tcPr>
          <w:p>
            <w:pPr>
              <w:spacing w:after="20"/>
            </w:pPr>
            <w:r/>
            <w:r>
              <w:rPr>
                <w:b w:val="0"/>
                <w:sz w:val="19"/>
              </w:rPr>
              <w:t>PP</w:t>
            </w:r>
          </w:p>
        </w:tc>
      </w:tr>
      <w:tr>
        <w:tc>
          <w:tcPr>
            <w:tcW w:type="dxa" w:w="864"/>
          </w:tcPr>
          <w:p>
            <w:pPr>
              <w:spacing w:after="20"/>
            </w:pPr>
            <w:r/>
            <w:r>
              <w:rPr>
                <w:b/>
                <w:sz w:val="19"/>
              </w:rPr>
              <w:t>A5</w:t>
            </w:r>
          </w:p>
        </w:tc>
        <w:tc>
          <w:tcPr>
            <w:tcW w:type="dxa" w:w="6624"/>
          </w:tcPr>
          <w:p>
            <w:pPr>
              <w:spacing w:after="20"/>
            </w:pPr>
            <w:r/>
            <w:r>
              <w:rPr>
                <w:b w:val="0"/>
                <w:sz w:val="19"/>
              </w:rPr>
              <w:t>Decompose complex application scenarios into subproblems</w:t>
            </w:r>
          </w:p>
        </w:tc>
        <w:tc>
          <w:tcPr>
            <w:tcW w:type="dxa" w:w="1872"/>
          </w:tcPr>
          <w:p>
            <w:pPr>
              <w:spacing w:after="20"/>
            </w:pPr>
            <w:r/>
            <w:r>
              <w:rPr>
                <w:b w:val="0"/>
                <w:sz w:val="19"/>
              </w:rPr>
              <w:t>PP</w:t>
            </w:r>
          </w:p>
        </w:tc>
      </w:tr>
      <w:tr>
        <w:tc>
          <w:tcPr>
            <w:tcW w:type="dxa" w:w="864"/>
          </w:tcPr>
          <w:p>
            <w:pPr>
              <w:spacing w:after="20"/>
            </w:pPr>
            <w:r/>
            <w:r>
              <w:rPr>
                <w:b/>
                <w:sz w:val="19"/>
              </w:rPr>
              <w:t>A6</w:t>
            </w:r>
          </w:p>
        </w:tc>
        <w:tc>
          <w:tcPr>
            <w:tcW w:type="dxa" w:w="6624"/>
          </w:tcPr>
          <w:p>
            <w:pPr>
              <w:spacing w:after="20"/>
            </w:pPr>
            <w:r/>
            <w:r>
              <w:rPr>
                <w:b w:val="0"/>
                <w:sz w:val="19"/>
              </w:rPr>
              <w:t>Resolve subproblems by assembling cooperative intelligent subsystems</w:t>
            </w:r>
          </w:p>
        </w:tc>
        <w:tc>
          <w:tcPr>
            <w:tcW w:type="dxa" w:w="1872"/>
          </w:tcPr>
          <w:p>
            <w:pPr>
              <w:spacing w:after="20"/>
            </w:pPr>
            <w:r/>
            <w:r>
              <w:rPr>
                <w:b w:val="0"/>
                <w:sz w:val="19"/>
              </w:rPr>
              <w:t>PP</w:t>
            </w:r>
          </w:p>
        </w:tc>
      </w:tr>
      <w:tr>
        <w:tc>
          <w:tcPr>
            <w:tcW w:type="dxa" w:w="864"/>
          </w:tcPr>
          <w:p>
            <w:pPr>
              <w:spacing w:after="20"/>
            </w:pPr>
            <w:r/>
            <w:r>
              <w:rPr>
                <w:b/>
                <w:sz w:val="19"/>
              </w:rPr>
              <w:t>A7</w:t>
            </w:r>
          </w:p>
        </w:tc>
        <w:tc>
          <w:tcPr>
            <w:tcW w:type="dxa" w:w="6624"/>
          </w:tcPr>
          <w:p>
            <w:pPr>
              <w:spacing w:after="20"/>
            </w:pPr>
            <w:r/>
            <w:r>
              <w:rPr>
                <w:b w:val="0"/>
                <w:sz w:val="19"/>
              </w:rPr>
              <w:t>Design cooperative reasoning modules based on decomposed business outcomes.</w:t>
            </w:r>
          </w:p>
        </w:tc>
        <w:tc>
          <w:tcPr>
            <w:tcW w:type="dxa" w:w="1872"/>
          </w:tcPr>
          <w:p>
            <w:pPr>
              <w:spacing w:after="20"/>
            </w:pPr>
            <w:r/>
            <w:r>
              <w:rPr>
                <w:b w:val="0"/>
                <w:sz w:val="19"/>
              </w:rPr>
              <w:t>PP</w:t>
            </w:r>
          </w:p>
        </w:tc>
      </w:tr>
      <w:tr>
        <w:tc>
          <w:tcPr>
            <w:tcW w:type="dxa" w:w="864"/>
          </w:tcPr>
          <w:p>
            <w:pPr>
              <w:spacing w:after="20"/>
            </w:pPr>
            <w:r/>
            <w:r>
              <w:rPr>
                <w:b/>
                <w:sz w:val="19"/>
              </w:rPr>
              <w:t>A8</w:t>
            </w:r>
          </w:p>
        </w:tc>
        <w:tc>
          <w:tcPr>
            <w:tcW w:type="dxa" w:w="6624"/>
          </w:tcPr>
          <w:p>
            <w:pPr>
              <w:spacing w:after="20"/>
            </w:pPr>
            <w:r/>
            <w:r>
              <w:rPr>
                <w:b w:val="0"/>
                <w:sz w:val="19"/>
              </w:rPr>
              <w:t>Create hybrid reasoning systems by applying suitable techniques and computer programming</w:t>
            </w:r>
          </w:p>
        </w:tc>
        <w:tc>
          <w:tcPr>
            <w:tcW w:type="dxa" w:w="1872"/>
          </w:tcPr>
          <w:p>
            <w:pPr>
              <w:spacing w:after="20"/>
            </w:pPr>
            <w:r/>
            <w:r>
              <w:rPr>
                <w:b w:val="0"/>
                <w:sz w:val="19"/>
              </w:rPr>
              <w:t>PP</w:t>
            </w:r>
          </w:p>
        </w:tc>
      </w:tr>
      <w:tr>
        <w:tc>
          <w:tcPr>
            <w:tcW w:type="dxa" w:w="864"/>
          </w:tcPr>
          <w:p>
            <w:pPr>
              <w:spacing w:after="20"/>
            </w:pPr>
            <w:r/>
            <w:r>
              <w:rPr>
                <w:b/>
                <w:sz w:val="19"/>
              </w:rPr>
              <w:t>A9</w:t>
            </w:r>
          </w:p>
        </w:tc>
        <w:tc>
          <w:tcPr>
            <w:tcW w:type="dxa" w:w="6624"/>
          </w:tcPr>
          <w:p>
            <w:pPr>
              <w:spacing w:after="20"/>
            </w:pPr>
            <w:r/>
            <w:r>
              <w:rPr>
                <w:b w:val="0"/>
                <w:sz w:val="19"/>
              </w:rPr>
              <w:t>Build reasoning systems using hybrid reasoning techniques and sub-modules</w:t>
            </w:r>
          </w:p>
        </w:tc>
        <w:tc>
          <w:tcPr>
            <w:tcW w:type="dxa" w:w="1872"/>
          </w:tcPr>
          <w:p>
            <w:pPr>
              <w:spacing w:after="20"/>
            </w:pPr>
            <w:r/>
            <w:r>
              <w:rPr>
                <w:b w:val="0"/>
                <w:sz w:val="19"/>
              </w:rPr>
              <w:t>PP</w:t>
            </w:r>
          </w:p>
        </w:tc>
      </w:tr>
    </w:tbl>
    <w:p>
      <w:pPr>
        <w:spacing w:after="40"/>
      </w:pPr>
    </w:p>
    <w:p>
      <w:pPr>
        <w:pStyle w:val="Heading2"/>
      </w:pPr>
      <w:r>
        <w:t>1.2 Abbreviations</w:t>
      </w:r>
    </w:p>
    <w:tbl>
      <w:tblPr>
        <w:tblStyle w:val="TableGrid"/>
        <w:jc w:val="center"/>
        <w:tblLook w:firstColumn="1" w:firstRow="1" w:lastColumn="0" w:lastRow="0" w:noHBand="0" w:noVBand="1" w:val="04A0"/>
        <w:tblLayout w:type="fixed"/>
        <w:tblW w:w="9360" w:type="dxa"/>
      </w:tblPr>
      <w:tblGrid>
        <w:gridCol w:w="2015"/>
        <w:gridCol w:w="7343"/>
      </w:tblGrid>
      <w:tr>
        <w:trPr>
          <w:tblHeader w:val="true"/>
        </w:trPr>
        <w:tc>
          <w:tcPr>
            <w:tcW w:type="dxa" w:w="2016"/>
            <w:shd w:val="clear" w:color="auto" w:fill="1F6FEB"/>
          </w:tcPr>
          <w:p>
            <w:pPr>
              <w:spacing w:after="20"/>
            </w:pPr>
            <w:r/>
            <w:r>
              <w:rPr>
                <w:b/>
                <w:color w:val="FFFFFF"/>
                <w:sz w:val="19"/>
              </w:rPr>
              <w:t>Abbreviation</w:t>
            </w:r>
          </w:p>
        </w:tc>
        <w:tc>
          <w:tcPr>
            <w:tcW w:type="dxa" w:w="7344"/>
            <w:shd w:val="clear" w:color="auto" w:fill="1F6FEB"/>
          </w:tcPr>
          <w:p>
            <w:pPr>
              <w:spacing w:after="20"/>
            </w:pPr>
            <w:r/>
            <w:r>
              <w:rPr>
                <w:b/>
                <w:color w:val="FFFFFF"/>
                <w:sz w:val="19"/>
              </w:rPr>
              <w:t>Meaning</w:t>
            </w:r>
          </w:p>
        </w:tc>
      </w:tr>
      <w:tr>
        <w:tc>
          <w:tcPr>
            <w:tcW w:type="dxa" w:w="2016"/>
          </w:tcPr>
          <w:p>
            <w:pPr>
              <w:spacing w:after="20"/>
            </w:pPr>
            <w:r/>
            <w:r>
              <w:rPr>
                <w:b w:val="0"/>
                <w:sz w:val="19"/>
              </w:rPr>
              <w:t>LG / FG / AP / LP</w:t>
            </w:r>
          </w:p>
        </w:tc>
        <w:tc>
          <w:tcPr>
            <w:tcW w:type="dxa" w:w="7344"/>
          </w:tcPr>
          <w:p>
            <w:pPr>
              <w:spacing w:after="20"/>
            </w:pPr>
            <w:r/>
            <w:r>
              <w:rPr>
                <w:b w:val="0"/>
                <w:sz w:val="19"/>
              </w:rPr>
              <w:t>Learner Guide / Facilitator Guide / Assessment Plan / Lesson Plan</w:t>
            </w:r>
          </w:p>
        </w:tc>
      </w:tr>
      <w:tr>
        <w:tc>
          <w:tcPr>
            <w:tcW w:type="dxa" w:w="2016"/>
          </w:tcPr>
          <w:p>
            <w:pPr>
              <w:spacing w:after="20"/>
            </w:pPr>
            <w:r/>
            <w:r>
              <w:rPr>
                <w:b w:val="0"/>
                <w:sz w:val="19"/>
              </w:rPr>
              <w:t>CP</w:t>
            </w:r>
          </w:p>
        </w:tc>
        <w:tc>
          <w:tcPr>
            <w:tcW w:type="dxa" w:w="7344"/>
          </w:tcPr>
          <w:p>
            <w:pPr>
              <w:spacing w:after="20"/>
            </w:pPr>
            <w:r/>
            <w:r>
              <w:rPr>
                <w:b w:val="0"/>
                <w:sz w:val="19"/>
              </w:rPr>
              <w:t>Course Proposal (TPG-2023044690, approved by SSG)</w:t>
            </w:r>
          </w:p>
        </w:tc>
      </w:tr>
      <w:tr>
        <w:tc>
          <w:tcPr>
            <w:tcW w:type="dxa" w:w="2016"/>
          </w:tcPr>
          <w:p>
            <w:pPr>
              <w:spacing w:after="20"/>
            </w:pPr>
            <w:r/>
            <w:r>
              <w:rPr>
                <w:b w:val="0"/>
                <w:sz w:val="19"/>
              </w:rPr>
              <w:t>TSC / K / A</w:t>
            </w:r>
          </w:p>
        </w:tc>
        <w:tc>
          <w:tcPr>
            <w:tcW w:type="dxa" w:w="7344"/>
          </w:tcPr>
          <w:p>
            <w:pPr>
              <w:spacing w:after="20"/>
            </w:pPr>
            <w:r/>
            <w:r>
              <w:rPr>
                <w:b w:val="0"/>
                <w:sz w:val="19"/>
              </w:rPr>
              <w:t>Technical Skills and Competency / Knowledge statement / Ability statement</w:t>
            </w:r>
          </w:p>
        </w:tc>
      </w:tr>
      <w:tr>
        <w:tc>
          <w:tcPr>
            <w:tcW w:type="dxa" w:w="2016"/>
          </w:tcPr>
          <w:p>
            <w:pPr>
              <w:spacing w:after="20"/>
            </w:pPr>
            <w:r/>
            <w:r>
              <w:rPr>
                <w:b w:val="0"/>
                <w:sz w:val="19"/>
              </w:rPr>
              <w:t>LU / LO</w:t>
            </w:r>
          </w:p>
        </w:tc>
        <w:tc>
          <w:tcPr>
            <w:tcW w:type="dxa" w:w="7344"/>
          </w:tcPr>
          <w:p>
            <w:pPr>
              <w:spacing w:after="20"/>
            </w:pPr>
            <w:r/>
            <w:r>
              <w:rPr>
                <w:b w:val="0"/>
                <w:sz w:val="19"/>
              </w:rPr>
              <w:t>Learning Unit / Learning Outcome</w:t>
            </w:r>
          </w:p>
        </w:tc>
      </w:tr>
      <w:tr>
        <w:tc>
          <w:tcPr>
            <w:tcW w:type="dxa" w:w="2016"/>
          </w:tcPr>
          <w:p>
            <w:pPr>
              <w:spacing w:after="20"/>
            </w:pPr>
            <w:r/>
            <w:r>
              <w:rPr>
                <w:b w:val="0"/>
                <w:sz w:val="19"/>
              </w:rPr>
              <w:t>WA-SAQ / PP</w:t>
            </w:r>
          </w:p>
        </w:tc>
        <w:tc>
          <w:tcPr>
            <w:tcW w:type="dxa" w:w="7344"/>
          </w:tcPr>
          <w:p>
            <w:pPr>
              <w:spacing w:after="20"/>
            </w:pPr>
            <w:r/>
            <w:r>
              <w:rPr>
                <w:b w:val="0"/>
                <w:sz w:val="19"/>
              </w:rPr>
              <w:t>Written Assessment – Short-Answer Questions / Practical Performance</w:t>
            </w:r>
          </w:p>
        </w:tc>
      </w:tr>
      <w:tr>
        <w:tc>
          <w:tcPr>
            <w:tcW w:type="dxa" w:w="2016"/>
          </w:tcPr>
          <w:p>
            <w:pPr>
              <w:spacing w:after="20"/>
            </w:pPr>
            <w:r/>
            <w:r>
              <w:rPr>
                <w:b w:val="0"/>
                <w:sz w:val="19"/>
              </w:rPr>
              <w:t>C / NYC</w:t>
            </w:r>
          </w:p>
        </w:tc>
        <w:tc>
          <w:tcPr>
            <w:tcW w:type="dxa" w:w="7344"/>
          </w:tcPr>
          <w:p>
            <w:pPr>
              <w:spacing w:after="20"/>
            </w:pPr>
            <w:r/>
            <w:r>
              <w:rPr>
                <w:b w:val="0"/>
                <w:sz w:val="19"/>
              </w:rPr>
              <w:t>Competent / Not Yet Competent</w:t>
            </w:r>
          </w:p>
        </w:tc>
      </w:tr>
      <w:tr>
        <w:tc>
          <w:tcPr>
            <w:tcW w:type="dxa" w:w="2016"/>
          </w:tcPr>
          <w:p>
            <w:pPr>
              <w:spacing w:after="20"/>
            </w:pPr>
            <w:r/>
            <w:r>
              <w:rPr>
                <w:b w:val="0"/>
                <w:sz w:val="19"/>
              </w:rPr>
              <w:t>ASR</w:t>
            </w:r>
          </w:p>
        </w:tc>
        <w:tc>
          <w:tcPr>
            <w:tcW w:type="dxa" w:w="7344"/>
          </w:tcPr>
          <w:p>
            <w:pPr>
              <w:spacing w:after="20"/>
            </w:pPr>
            <w:r/>
            <w:r>
              <w:rPr>
                <w:b w:val="0"/>
                <w:sz w:val="19"/>
              </w:rPr>
              <w:t>Automated Speech Recognition (the CP's subject matter)</w:t>
            </w:r>
          </w:p>
        </w:tc>
      </w:tr>
      <w:tr>
        <w:tc>
          <w:tcPr>
            <w:tcW w:type="dxa" w:w="2016"/>
          </w:tcPr>
          <w:p>
            <w:pPr>
              <w:spacing w:after="20"/>
            </w:pPr>
            <w:r/>
            <w:r>
              <w:rPr>
                <w:b w:val="0"/>
                <w:sz w:val="19"/>
              </w:rPr>
              <w:t>LLM / RAG</w:t>
            </w:r>
          </w:p>
        </w:tc>
        <w:tc>
          <w:tcPr>
            <w:tcW w:type="dxa" w:w="7344"/>
          </w:tcPr>
          <w:p>
            <w:pPr>
              <w:spacing w:after="20"/>
            </w:pPr>
            <w:r/>
            <w:r>
              <w:rPr>
                <w:b w:val="0"/>
                <w:sz w:val="19"/>
              </w:rPr>
              <w:t>Large Language Model / Retrieval-Augmented Generation</w:t>
            </w:r>
          </w:p>
        </w:tc>
      </w:tr>
      <w:tr>
        <w:tc>
          <w:tcPr>
            <w:tcW w:type="dxa" w:w="2016"/>
          </w:tcPr>
          <w:p>
            <w:pPr>
              <w:spacing w:after="20"/>
            </w:pPr>
            <w:r/>
            <w:r>
              <w:rPr>
                <w:b w:val="0"/>
                <w:sz w:val="19"/>
              </w:rPr>
              <w:t>HITL / MCP</w:t>
            </w:r>
          </w:p>
        </w:tc>
        <w:tc>
          <w:tcPr>
            <w:tcW w:type="dxa" w:w="7344"/>
          </w:tcPr>
          <w:p>
            <w:pPr>
              <w:spacing w:after="20"/>
            </w:pPr>
            <w:r/>
            <w:r>
              <w:rPr>
                <w:b w:val="0"/>
                <w:sz w:val="19"/>
              </w:rPr>
              <w:t>Human-in-the-Loop / Model Context Protocol</w:t>
            </w:r>
          </w:p>
        </w:tc>
      </w:tr>
      <w:tr>
        <w:tc>
          <w:tcPr>
            <w:tcW w:type="dxa" w:w="2016"/>
          </w:tcPr>
          <w:p>
            <w:pPr>
              <w:spacing w:after="20"/>
            </w:pPr>
            <w:r/>
            <w:r>
              <w:rPr>
                <w:b w:val="0"/>
                <w:sz w:val="19"/>
              </w:rPr>
              <w:t>TRAQOM</w:t>
            </w:r>
          </w:p>
        </w:tc>
        <w:tc>
          <w:tcPr>
            <w:tcW w:type="dxa" w:w="7344"/>
          </w:tcPr>
          <w:p>
            <w:pPr>
              <w:spacing w:after="20"/>
            </w:pPr>
            <w:r/>
            <w:r>
              <w:rPr>
                <w:b w:val="0"/>
                <w:sz w:val="19"/>
              </w:rPr>
              <w:t>Training Quality and Outcome Measurement survey (SSG)</w:t>
            </w:r>
          </w:p>
        </w:tc>
      </w:tr>
    </w:tbl>
    <w:p>
      <w:pPr>
        <w:pStyle w:val="Heading1"/>
        <w:pageBreakBefore/>
      </w:pPr>
      <w:r>
        <w:t>2. Learning Units, Learning Outcomes and K&amp;A Mapping</w:t>
      </w:r>
    </w:p>
    <w:p>
      <w:r>
        <w:rPr>
          <w:b w:val="0"/>
          <w:i w:val="0"/>
          <w:sz w:val="19"/>
        </w:rPr>
        <w:t>The Learning Units (LUs), Learning Outcomes (LOs) and Knowledge &amp; Abilities (K&amp;A) below are as approved in the Course Proposal; the topic lists reflect the current courseware. Section 2.1 shows where each LU is delivered in the current deck and activities.</w:t>
      </w:r>
    </w:p>
    <w:tbl>
      <w:tblPr>
        <w:tblStyle w:val="TableGrid"/>
        <w:jc w:val="center"/>
        <w:tblLook w:firstColumn="1" w:firstRow="1" w:lastColumn="0" w:lastRow="0" w:noHBand="0" w:noVBand="1" w:val="04A0"/>
        <w:tblLayout w:type="fixed"/>
        <w:tblW w:w="9360" w:type="dxa"/>
      </w:tblPr>
      <w:tblGrid>
        <w:gridCol w:w="1872"/>
        <w:gridCol w:w="3888"/>
        <w:gridCol w:w="3600"/>
      </w:tblGrid>
      <w:tr>
        <w:trPr>
          <w:tblHeader w:val="true"/>
        </w:trPr>
        <w:tc>
          <w:tcPr>
            <w:tcW w:type="dxa" w:w="1872"/>
            <w:shd w:val="clear" w:color="auto" w:fill="1F6FEB"/>
          </w:tcPr>
          <w:p>
            <w:pPr>
              <w:spacing w:after="20"/>
            </w:pPr>
            <w:r/>
            <w:r>
              <w:rPr>
                <w:b/>
                <w:color w:val="FFFFFF"/>
                <w:sz w:val="18"/>
              </w:rPr>
              <w:t>Learning Unit</w:t>
            </w:r>
          </w:p>
        </w:tc>
        <w:tc>
          <w:tcPr>
            <w:tcW w:type="dxa" w:w="3888"/>
            <w:shd w:val="clear" w:color="auto" w:fill="1F6FEB"/>
          </w:tcPr>
          <w:p>
            <w:pPr>
              <w:spacing w:after="20"/>
            </w:pPr>
            <w:r/>
            <w:r>
              <w:rPr>
                <w:b/>
                <w:color w:val="FFFFFF"/>
                <w:sz w:val="18"/>
              </w:rPr>
              <w:t>Topics (K&amp;A)</w:t>
            </w:r>
          </w:p>
        </w:tc>
        <w:tc>
          <w:tcPr>
            <w:tcW w:type="dxa" w:w="3600"/>
            <w:shd w:val="clear" w:color="auto" w:fill="1F6FEB"/>
          </w:tcPr>
          <w:p>
            <w:pPr>
              <w:spacing w:after="20"/>
            </w:pPr>
            <w:r/>
            <w:r>
              <w:rPr>
                <w:b/>
                <w:color w:val="FFFFFF"/>
                <w:sz w:val="18"/>
              </w:rPr>
              <w:t>Learning Outcome and K&amp;A Statements</w:t>
            </w:r>
          </w:p>
        </w:tc>
      </w:tr>
      <w:tr>
        <w:tc>
          <w:tcPr>
            <w:tcW w:type="dxa" w:w="1872"/>
          </w:tcPr>
          <w:p>
            <w:pPr>
              <w:spacing w:after="20"/>
            </w:pPr>
            <w:r/>
            <w:r>
              <w:rPr>
                <w:b w:val="0"/>
                <w:sz w:val="18"/>
              </w:rPr>
              <w:t>LU1: ASR Systems and Applications in Business</w:t>
            </w:r>
          </w:p>
        </w:tc>
        <w:tc>
          <w:tcPr>
            <w:tcW w:type="dxa" w:w="3888"/>
          </w:tcPr>
          <w:p>
            <w:pPr>
              <w:spacing w:after="20"/>
            </w:pPr>
            <w:r/>
            <w:r>
              <w:rPr>
                <w:b w:val="0"/>
                <w:sz w:val="18"/>
              </w:rPr>
              <w:t>Approved CP content (K1, K2, A1, A2)</w:t>
            </w:r>
          </w:p>
          <w:p>
            <w:pPr>
              <w:spacing w:after="20"/>
              <w:ind w:left="230" w:hanging="230"/>
            </w:pPr>
            <w:r>
              <w:rPr>
                <w:b w:val="0"/>
                <w:sz w:val="18"/>
              </w:rPr>
              <w:t>• ASR systems and their role in businesses (K1, A1)</w:t>
            </w:r>
          </w:p>
          <w:p>
            <w:pPr>
              <w:spacing w:after="20"/>
              <w:ind w:left="230" w:hanging="230"/>
            </w:pPr>
            <w:r>
              <w:rPr>
                <w:b w:val="0"/>
                <w:sz w:val="18"/>
              </w:rPr>
              <w:t>• Audio representation and techniques - spectrogram and Mel Frequency Cepstral Coefficients (MFCC) (K2)</w:t>
            </w:r>
          </w:p>
          <w:p>
            <w:pPr>
              <w:spacing w:after="20"/>
              <w:ind w:left="230" w:hanging="230"/>
            </w:pPr>
            <w:r>
              <w:rPr>
                <w:b w:val="0"/>
                <w:sz w:val="18"/>
              </w:rPr>
              <w:t>• Designing ASR applications based on business requirements (A2)</w:t>
            </w:r>
          </w:p>
          <w:p>
            <w:pPr>
              <w:spacing w:after="20"/>
            </w:pPr>
            <w:r>
              <w:rPr>
                <w:b w:val="0"/>
                <w:sz w:val="18"/>
              </w:rPr>
              <w:t>Delivered in courseware v48 as Topic 1: Workflow Automation with n8n (K1, K2, A1, A2)</w:t>
            </w:r>
          </w:p>
          <w:p>
            <w:pPr>
              <w:spacing w:after="20"/>
              <w:ind w:left="230" w:hanging="230"/>
            </w:pPr>
            <w:r>
              <w:rPr>
                <w:b w:val="0"/>
                <w:sz w:val="18"/>
              </w:rPr>
              <w:t>• Why agentic AI: a brief history of AI 2023–2026; generative vs agentic AI; agentic AI vs AI agents</w:t>
            </w:r>
          </w:p>
          <w:p>
            <w:pPr>
              <w:spacing w:after="20"/>
              <w:ind w:left="230" w:hanging="230"/>
            </w:pPr>
            <w:r>
              <w:rPr>
                <w:b w:val="0"/>
                <w:sz w:val="18"/>
              </w:rPr>
              <w:t>• Workflow first vs agent first; AI-assisted workflow creation; where AI agent platforms sit; business value and use cases; five principles of AI security</w:t>
            </w:r>
          </w:p>
          <w:p>
            <w:pPr>
              <w:spacing w:after="20"/>
              <w:ind w:left="230" w:hanging="230"/>
            </w:pPr>
            <w:r>
              <w:rPr>
                <w:b w:val="0"/>
                <w:sz w:val="18"/>
              </w:rPr>
              <w:t>• What n8n is; n8n training accounts, sign-in, the editor, free Gateway AI credits and n8n Assistant</w:t>
            </w:r>
          </w:p>
          <w:p>
            <w:pPr>
              <w:spacing w:after="20"/>
              <w:ind w:left="230" w:hanging="230"/>
            </w:pPr>
            <w:r>
              <w:rPr>
                <w:b w:val="0"/>
                <w:sz w:val="18"/>
              </w:rPr>
              <w:t>• Trigger, data-processing and storage/app action nodes; JSON and expressions; test vs production executions; credentials</w:t>
            </w:r>
          </w:p>
          <w:p>
            <w:pPr>
              <w:spacing w:after="20"/>
              <w:ind w:left="230" w:hanging="230"/>
            </w:pPr>
            <w:r>
              <w:rPr>
                <w:b w:val="0"/>
                <w:sz w:val="18"/>
              </w:rPr>
              <w:t>• Activity 1 — flyer form with QR code (Form → Email); group flyer activity</w:t>
            </w:r>
          </w:p>
          <w:p>
            <w:pPr>
              <w:spacing w:after="20"/>
              <w:ind w:left="230" w:hanging="230"/>
            </w:pPr>
            <w:r>
              <w:rPr>
                <w:b w:val="0"/>
                <w:sz w:val="18"/>
              </w:rPr>
              <w:t>• Activity 2 — capture submissions in a Data Table; Activities 3a/3b — conditional response (Data Table / Google Sheets)</w:t>
            </w:r>
          </w:p>
        </w:tc>
        <w:tc>
          <w:tcPr>
            <w:tcW w:type="dxa" w:w="3600"/>
          </w:tcPr>
          <w:p>
            <w:pPr>
              <w:spacing w:after="20"/>
            </w:pPr>
            <w:r/>
            <w:r>
              <w:rPr>
                <w:b w:val="0"/>
                <w:sz w:val="18"/>
              </w:rPr>
              <w:t>LO1: Identify required ASR functions based on business needs and design ASR applications accordingly</w:t>
            </w:r>
          </w:p>
          <w:p>
            <w:pPr>
              <w:spacing w:after="20"/>
            </w:pPr>
            <w:r>
              <w:rPr>
                <w:b w:val="0"/>
                <w:sz w:val="18"/>
              </w:rPr>
            </w:r>
          </w:p>
          <w:p>
            <w:pPr>
              <w:spacing w:after="20"/>
            </w:pPr>
            <w:r>
              <w:rPr>
                <w:b w:val="0"/>
                <w:sz w:val="18"/>
              </w:rPr>
              <w:t>K1: Cognitive systems</w:t>
            </w:r>
          </w:p>
          <w:p>
            <w:pPr>
              <w:spacing w:after="20"/>
            </w:pPr>
            <w:r>
              <w:rPr>
                <w:b w:val="0"/>
                <w:sz w:val="18"/>
              </w:rPr>
              <w:t>K2: Cognitive knowledge representation and techniques</w:t>
            </w:r>
          </w:p>
          <w:p>
            <w:pPr>
              <w:spacing w:after="20"/>
            </w:pPr>
            <w:r>
              <w:rPr>
                <w:b w:val="0"/>
                <w:sz w:val="18"/>
              </w:rPr>
              <w:t>A1: Identify required cognitive functions based on business needs</w:t>
            </w:r>
          </w:p>
          <w:p>
            <w:pPr>
              <w:spacing w:after="20"/>
            </w:pPr>
            <w:r>
              <w:rPr>
                <w:b w:val="0"/>
                <w:sz w:val="18"/>
              </w:rPr>
              <w:t>A2: Design cognitive applications based on business requirements</w:t>
            </w:r>
          </w:p>
        </w:tc>
      </w:tr>
      <w:tr>
        <w:tc>
          <w:tcPr>
            <w:tcW w:type="dxa" w:w="1872"/>
          </w:tcPr>
          <w:p>
            <w:pPr>
              <w:spacing w:after="20"/>
            </w:pPr>
            <w:r/>
            <w:r>
              <w:rPr>
                <w:b w:val="0"/>
                <w:sz w:val="18"/>
              </w:rPr>
              <w:t>LU2: ASR Fundamentals</w:t>
            </w:r>
          </w:p>
        </w:tc>
        <w:tc>
          <w:tcPr>
            <w:tcW w:type="dxa" w:w="3888"/>
          </w:tcPr>
          <w:p>
            <w:pPr>
              <w:spacing w:after="20"/>
            </w:pPr>
            <w:r/>
            <w:r>
              <w:rPr>
                <w:b w:val="0"/>
                <w:sz w:val="18"/>
              </w:rPr>
              <w:t>Approved CP content (K3, K5, K7, A3, A4)</w:t>
            </w:r>
          </w:p>
          <w:p>
            <w:pPr>
              <w:spacing w:after="20"/>
              <w:ind w:left="230" w:hanging="230"/>
            </w:pPr>
            <w:r>
              <w:rPr>
                <w:b w:val="0"/>
                <w:sz w:val="18"/>
              </w:rPr>
              <w:t>• Introduction to Python and Pytorch packages for speech processing (K3)</w:t>
            </w:r>
          </w:p>
          <w:p>
            <w:pPr>
              <w:spacing w:after="20"/>
              <w:ind w:left="230" w:hanging="230"/>
            </w:pPr>
            <w:r>
              <w:rPr>
                <w:b w:val="0"/>
                <w:sz w:val="18"/>
              </w:rPr>
              <w:t>• Natural language processing with Recurrent Neural Network (RNN), Long Short Term Memory (LSTM) architectures (K5)</w:t>
            </w:r>
          </w:p>
          <w:p>
            <w:pPr>
              <w:spacing w:after="20"/>
              <w:ind w:left="230" w:hanging="230"/>
            </w:pPr>
            <w:r>
              <w:rPr>
                <w:b w:val="0"/>
                <w:sz w:val="18"/>
              </w:rPr>
              <w:t>• Language models and common ASR architectures (A3)</w:t>
            </w:r>
          </w:p>
          <w:p>
            <w:pPr>
              <w:spacing w:after="20"/>
              <w:ind w:left="230" w:hanging="230"/>
            </w:pPr>
            <w:r>
              <w:rPr>
                <w:b w:val="0"/>
                <w:sz w:val="18"/>
              </w:rPr>
              <w:t>• Greedy search and beam search techniques (K7, A4)</w:t>
            </w:r>
          </w:p>
          <w:p>
            <w:pPr>
              <w:spacing w:after="20"/>
            </w:pPr>
            <w:r>
              <w:rPr>
                <w:b w:val="0"/>
                <w:sz w:val="18"/>
              </w:rPr>
              <w:t>Delivered in courseware v48 as Topic 2: AI Agents (K3, K5, K7, A3, A4)</w:t>
            </w:r>
          </w:p>
          <w:p>
            <w:pPr>
              <w:spacing w:after="20"/>
              <w:ind w:left="230" w:hanging="230"/>
            </w:pPr>
            <w:r>
              <w:rPr>
                <w:b w:val="0"/>
                <w:sz w:val="18"/>
              </w:rPr>
              <w:t>• Components of an AI agent (model, memory, tools, instructions)</w:t>
            </w:r>
          </w:p>
          <w:p>
            <w:pPr>
              <w:spacing w:after="20"/>
              <w:ind w:left="230" w:hanging="230"/>
            </w:pPr>
            <w:r>
              <w:rPr>
                <w:b w:val="0"/>
                <w:sz w:val="18"/>
              </w:rPr>
              <w:t>• Popular LLM providers; model parameters; memory; tools; good vs bad system instructions</w:t>
            </w:r>
          </w:p>
          <w:p>
            <w:pPr>
              <w:spacing w:after="20"/>
              <w:ind w:left="230" w:hanging="230"/>
            </w:pPr>
            <w:r>
              <w:rPr>
                <w:b w:val="0"/>
                <w:sz w:val="18"/>
              </w:rPr>
              <w:t>• MCP (Model Context Protocol) and MCP in n8n</w:t>
            </w:r>
          </w:p>
          <w:p>
            <w:pPr>
              <w:spacing w:after="20"/>
              <w:ind w:left="230" w:hanging="230"/>
            </w:pPr>
            <w:r>
              <w:rPr>
                <w:b w:val="0"/>
                <w:sz w:val="18"/>
              </w:rPr>
              <w:t>• Activity 4a — HR Policy Chatbot (Ava) on Telegram, built with n8n Assistant from one prompt</w:t>
            </w:r>
          </w:p>
          <w:p>
            <w:pPr>
              <w:spacing w:after="20"/>
              <w:ind w:left="230" w:hanging="230"/>
            </w:pPr>
            <w:r>
              <w:rPr>
                <w:b w:val="0"/>
                <w:sz w:val="18"/>
              </w:rPr>
              <w:t>• Activity 4b — give the agent an Employees Data Table tool (HR admin)</w:t>
            </w:r>
          </w:p>
        </w:tc>
        <w:tc>
          <w:tcPr>
            <w:tcW w:type="dxa" w:w="3600"/>
          </w:tcPr>
          <w:p>
            <w:pPr>
              <w:spacing w:after="20"/>
            </w:pPr>
            <w:r/>
            <w:r>
              <w:rPr>
                <w:b w:val="0"/>
                <w:sz w:val="18"/>
              </w:rPr>
              <w:t>LO2: Analyse business drivers to design and apply search techniques in ASR for expected outcomes.</w:t>
            </w:r>
          </w:p>
          <w:p>
            <w:pPr>
              <w:spacing w:after="20"/>
            </w:pPr>
            <w:r>
              <w:rPr>
                <w:b w:val="0"/>
                <w:sz w:val="18"/>
              </w:rPr>
            </w:r>
          </w:p>
          <w:p>
            <w:pPr>
              <w:spacing w:after="20"/>
            </w:pPr>
            <w:r>
              <w:rPr>
                <w:b w:val="0"/>
                <w:sz w:val="18"/>
              </w:rPr>
              <w:t>K3: Speech comprehension and processing</w:t>
            </w:r>
          </w:p>
          <w:p>
            <w:pPr>
              <w:spacing w:after="20"/>
            </w:pPr>
            <w:r>
              <w:rPr>
                <w:b w:val="0"/>
                <w:sz w:val="18"/>
              </w:rPr>
              <w:t>K5: Natural language comprehension and processing</w:t>
            </w:r>
          </w:p>
          <w:p>
            <w:pPr>
              <w:spacing w:after="20"/>
            </w:pPr>
            <w:r>
              <w:rPr>
                <w:b w:val="0"/>
                <w:sz w:val="18"/>
              </w:rPr>
              <w:t>K7: Search techniques for search-based reasoning applications</w:t>
            </w:r>
          </w:p>
          <w:p>
            <w:pPr>
              <w:spacing w:after="20"/>
            </w:pPr>
            <w:r>
              <w:rPr>
                <w:b w:val="0"/>
                <w:sz w:val="18"/>
              </w:rPr>
              <w:t>A3: Analyse business drivers and application areas of intelligent reasoning systems</w:t>
            </w:r>
          </w:p>
          <w:p>
            <w:pPr>
              <w:spacing w:after="20"/>
            </w:pPr>
            <w:r>
              <w:rPr>
                <w:b w:val="0"/>
                <w:sz w:val="18"/>
              </w:rPr>
              <w:t>A4: Design and apply search techniques to realise expected business outcomes</w:t>
            </w:r>
          </w:p>
        </w:tc>
      </w:tr>
      <w:tr>
        <w:tc>
          <w:tcPr>
            <w:tcW w:type="dxa" w:w="1872"/>
          </w:tcPr>
          <w:p>
            <w:pPr>
              <w:spacing w:after="20"/>
            </w:pPr>
            <w:r/>
            <w:r>
              <w:rPr>
                <w:b w:val="0"/>
                <w:sz w:val="18"/>
              </w:rPr>
              <w:t>LU3: Siamese Network Systems</w:t>
            </w:r>
          </w:p>
        </w:tc>
        <w:tc>
          <w:tcPr>
            <w:tcW w:type="dxa" w:w="3888"/>
          </w:tcPr>
          <w:p>
            <w:pPr>
              <w:spacing w:after="20"/>
            </w:pPr>
            <w:r/>
            <w:r>
              <w:rPr>
                <w:b w:val="0"/>
                <w:sz w:val="18"/>
              </w:rPr>
              <w:t>Approved CP content (K4, K6, A5, A6)</w:t>
            </w:r>
          </w:p>
          <w:p>
            <w:pPr>
              <w:spacing w:after="20"/>
              <w:ind w:left="230" w:hanging="230"/>
            </w:pPr>
            <w:r>
              <w:rPr>
                <w:b w:val="0"/>
                <w:sz w:val="18"/>
              </w:rPr>
              <w:t>• Object detection with Convolutional Neural Network (CNN) architectures (K4, A5)</w:t>
            </w:r>
          </w:p>
          <w:p>
            <w:pPr>
              <w:spacing w:after="20"/>
              <w:ind w:left="230" w:hanging="230"/>
            </w:pPr>
            <w:r>
              <w:rPr>
                <w:b w:val="0"/>
                <w:sz w:val="18"/>
              </w:rPr>
              <w:t>• Siamese network systems - contrastive loss, triplet loss (K6, A6)</w:t>
            </w:r>
          </w:p>
          <w:p>
            <w:pPr>
              <w:spacing w:after="20"/>
            </w:pPr>
            <w:r>
              <w:rPr>
                <w:b w:val="0"/>
                <w:sz w:val="18"/>
              </w:rPr>
              <w:t>Delivered in courseware v48 as Topic 5: Retrieval-Augmented Generation (K4, K6, A5, A6)</w:t>
            </w:r>
          </w:p>
          <w:p>
            <w:pPr>
              <w:spacing w:after="20"/>
              <w:ind w:left="230" w:hanging="230"/>
            </w:pPr>
            <w:r>
              <w:rPr>
                <w:b w:val="0"/>
                <w:sz w:val="18"/>
              </w:rPr>
              <w:t>• Why retrieval rather than a bigger prompt; the RAG pipeline (ingest once, retrieve every question)</w:t>
            </w:r>
          </w:p>
          <w:p>
            <w:pPr>
              <w:spacing w:after="20"/>
              <w:ind w:left="230" w:hanging="230"/>
            </w:pPr>
            <w:r>
              <w:rPr>
                <w:b w:val="0"/>
                <w:sz w:val="18"/>
              </w:rPr>
              <w:t>• Embeddings, vector stores, chunking and top_k; vector databases (in-memory, Pinecone, Supabase, Qdrant)</w:t>
            </w:r>
          </w:p>
          <w:p>
            <w:pPr>
              <w:spacing w:after="20"/>
              <w:ind w:left="230" w:hanging="230"/>
            </w:pPr>
            <w:r>
              <w:rPr>
                <w:b w:val="0"/>
                <w:sz w:val="18"/>
              </w:rPr>
              <w:t>• Activity 7a — RAG chatbot: upload a PDF from a web page, ask in Telegram</w:t>
            </w:r>
          </w:p>
          <w:p>
            <w:pPr>
              <w:spacing w:after="20"/>
              <w:ind w:left="230" w:hanging="230"/>
            </w:pPr>
            <w:r>
              <w:rPr>
                <w:b w:val="0"/>
                <w:sz w:val="18"/>
              </w:rPr>
              <w:t>• Activity 7b — ingest 20 brochures into a vector database; grounded customer-support (CX) agent</w:t>
            </w:r>
          </w:p>
        </w:tc>
        <w:tc>
          <w:tcPr>
            <w:tcW w:type="dxa" w:w="3600"/>
          </w:tcPr>
          <w:p>
            <w:pPr>
              <w:spacing w:after="20"/>
            </w:pPr>
            <w:r/>
            <w:r>
              <w:rPr>
                <w:b w:val="0"/>
                <w:sz w:val="18"/>
              </w:rPr>
              <w:t>LO3: Decompose complex ASR scenarios into subproblems and resolve them using cooperative intelligent subsystems.</w:t>
            </w:r>
          </w:p>
          <w:p>
            <w:pPr>
              <w:spacing w:after="20"/>
            </w:pPr>
            <w:r>
              <w:rPr>
                <w:b w:val="0"/>
                <w:sz w:val="18"/>
              </w:rPr>
            </w:r>
          </w:p>
          <w:p>
            <w:pPr>
              <w:spacing w:after="20"/>
            </w:pPr>
            <w:r>
              <w:rPr>
                <w:b w:val="0"/>
                <w:sz w:val="18"/>
              </w:rPr>
              <w:t>K4: Vision comprehension and processing</w:t>
            </w:r>
          </w:p>
          <w:p>
            <w:pPr>
              <w:spacing w:after="20"/>
            </w:pPr>
            <w:r>
              <w:rPr>
                <w:b w:val="0"/>
                <w:sz w:val="18"/>
              </w:rPr>
              <w:t>K6: Reasoning systems</w:t>
            </w:r>
          </w:p>
          <w:p>
            <w:pPr>
              <w:spacing w:after="20"/>
            </w:pPr>
            <w:r>
              <w:rPr>
                <w:b w:val="0"/>
                <w:sz w:val="18"/>
              </w:rPr>
              <w:t>A5: Decompose complex application scenarios into subproblems</w:t>
            </w:r>
          </w:p>
          <w:p>
            <w:pPr>
              <w:spacing w:after="20"/>
            </w:pPr>
            <w:r>
              <w:rPr>
                <w:b w:val="0"/>
                <w:sz w:val="18"/>
              </w:rPr>
              <w:t>A6: Resolve subproblems by assembling cooperative intelligent subsystems</w:t>
            </w:r>
          </w:p>
        </w:tc>
      </w:tr>
      <w:tr>
        <w:tc>
          <w:tcPr>
            <w:tcW w:type="dxa" w:w="1872"/>
          </w:tcPr>
          <w:p>
            <w:pPr>
              <w:spacing w:after="20"/>
            </w:pPr>
            <w:r/>
            <w:r>
              <w:rPr>
                <w:b w:val="0"/>
                <w:sz w:val="18"/>
              </w:rPr>
              <w:t>LU4: Encoder-Decoder Systems</w:t>
            </w:r>
          </w:p>
        </w:tc>
        <w:tc>
          <w:tcPr>
            <w:tcW w:type="dxa" w:w="3888"/>
          </w:tcPr>
          <w:p>
            <w:pPr>
              <w:spacing w:after="20"/>
            </w:pPr>
            <w:r/>
            <w:r>
              <w:rPr>
                <w:b w:val="0"/>
                <w:sz w:val="18"/>
              </w:rPr>
              <w:t>Approved CP content (K8, K9, A7, A8)</w:t>
            </w:r>
          </w:p>
          <w:p>
            <w:pPr>
              <w:spacing w:after="20"/>
              <w:ind w:left="230" w:hanging="230"/>
            </w:pPr>
            <w:r>
              <w:rPr>
                <w:b w:val="0"/>
                <w:sz w:val="18"/>
              </w:rPr>
              <w:t>• Audio augmentation techniques (K8)</w:t>
            </w:r>
          </w:p>
          <w:p>
            <w:pPr>
              <w:spacing w:after="20"/>
              <w:ind w:left="230" w:hanging="230"/>
            </w:pPr>
            <w:r>
              <w:rPr>
                <w:b w:val="0"/>
                <w:sz w:val="18"/>
              </w:rPr>
              <w:t>• Encoder-Decoder architecture for ASR (A7)</w:t>
            </w:r>
          </w:p>
          <w:p>
            <w:pPr>
              <w:spacing w:after="20"/>
              <w:ind w:left="230" w:hanging="230"/>
            </w:pPr>
            <w:r>
              <w:rPr>
                <w:b w:val="0"/>
                <w:sz w:val="18"/>
              </w:rPr>
              <w:t>• Metrics and Connectionist Temporal Classification (CTC) for ASR evaluation (K9, A8)</w:t>
            </w:r>
          </w:p>
          <w:p>
            <w:pPr>
              <w:spacing w:after="20"/>
            </w:pPr>
            <w:r>
              <w:rPr>
                <w:b w:val="0"/>
                <w:sz w:val="18"/>
              </w:rPr>
              <w:t>Delivered in courseware v48 as Topics 3–4: Webhooks; APIs and the HTTP Request Node (K8, K9, A7, A8)</w:t>
            </w:r>
          </w:p>
          <w:p>
            <w:pPr>
              <w:spacing w:after="20"/>
              <w:ind w:left="230" w:hanging="230"/>
            </w:pPr>
            <w:r>
              <w:rPr>
                <w:b w:val="0"/>
                <w:sz w:val="18"/>
              </w:rPr>
              <w:t>• Webhook nodes, webhook vs HTTP Request, GET vs POST, test vs production URL, CORS and Respond to Webhook</w:t>
            </w:r>
          </w:p>
          <w:p>
            <w:pPr>
              <w:spacing w:after="20"/>
              <w:ind w:left="230" w:hanging="230"/>
            </w:pPr>
            <w:r>
              <w:rPr>
                <w:b w:val="0"/>
                <w:sz w:val="18"/>
              </w:rPr>
              <w:t>• Activity 5 — website chatbot via webhook (Investment Advisor)</w:t>
            </w:r>
          </w:p>
          <w:p>
            <w:pPr>
              <w:spacing w:after="20"/>
              <w:ind w:left="230" w:hanging="230"/>
            </w:pPr>
            <w:r>
              <w:rPr>
                <w:b w:val="0"/>
                <w:sz w:val="18"/>
              </w:rPr>
              <w:t>• APIs, anatomy of an HTTP request, status codes, credentials; Twelve Data and NewsAPI</w:t>
            </w:r>
          </w:p>
          <w:p>
            <w:pPr>
              <w:spacing w:after="20"/>
              <w:ind w:left="230" w:hanging="230"/>
            </w:pPr>
            <w:r>
              <w:rPr>
                <w:b w:val="0"/>
                <w:sz w:val="18"/>
              </w:rPr>
              <w:t>• Activity 6 — Finance APIs → Telegram (AI day-trading agent)</w:t>
            </w:r>
          </w:p>
        </w:tc>
        <w:tc>
          <w:tcPr>
            <w:tcW w:type="dxa" w:w="3600"/>
          </w:tcPr>
          <w:p>
            <w:pPr>
              <w:spacing w:after="20"/>
            </w:pPr>
            <w:r/>
            <w:r>
              <w:rPr>
                <w:b w:val="0"/>
                <w:sz w:val="18"/>
              </w:rPr>
              <w:t>LO4: Design cooperative reasoning modules and create hybrid systems in ASR using suitable techniques and programming</w:t>
            </w:r>
          </w:p>
          <w:p>
            <w:pPr>
              <w:spacing w:after="20"/>
            </w:pPr>
            <w:r>
              <w:rPr>
                <w:b w:val="0"/>
                <w:sz w:val="18"/>
              </w:rPr>
            </w:r>
          </w:p>
          <w:p>
            <w:pPr>
              <w:spacing w:after="20"/>
            </w:pPr>
            <w:r>
              <w:rPr>
                <w:b w:val="0"/>
                <w:sz w:val="18"/>
              </w:rPr>
              <w:t>K8: Optimisation techniques for optimisation reasoning applications</w:t>
            </w:r>
          </w:p>
          <w:p>
            <w:pPr>
              <w:spacing w:after="20"/>
            </w:pPr>
            <w:r>
              <w:rPr>
                <w:b w:val="0"/>
                <w:sz w:val="18"/>
              </w:rPr>
              <w:t>K9: Knowledge discovery techniques for reasoning applications</w:t>
            </w:r>
          </w:p>
          <w:p>
            <w:pPr>
              <w:spacing w:after="20"/>
            </w:pPr>
            <w:r>
              <w:rPr>
                <w:b w:val="0"/>
                <w:sz w:val="18"/>
              </w:rPr>
              <w:t>A7: Design cooperative reasoning modules based on decomposed business outcomes.</w:t>
            </w:r>
          </w:p>
          <w:p>
            <w:pPr>
              <w:spacing w:after="20"/>
            </w:pPr>
            <w:r>
              <w:rPr>
                <w:b w:val="0"/>
                <w:sz w:val="18"/>
              </w:rPr>
              <w:t>A8: Create hybrid reasoning systems by applying suitable techniques and computer programming</w:t>
            </w:r>
          </w:p>
        </w:tc>
      </w:tr>
      <w:tr>
        <w:tc>
          <w:tcPr>
            <w:tcW w:type="dxa" w:w="1872"/>
          </w:tcPr>
          <w:p>
            <w:pPr>
              <w:spacing w:after="20"/>
            </w:pPr>
            <w:r/>
            <w:r>
              <w:rPr>
                <w:b w:val="0"/>
                <w:sz w:val="18"/>
              </w:rPr>
              <w:t>LU5: Building and ASR system and Ethical Considerations</w:t>
            </w:r>
          </w:p>
        </w:tc>
        <w:tc>
          <w:tcPr>
            <w:tcW w:type="dxa" w:w="3888"/>
          </w:tcPr>
          <w:p>
            <w:pPr>
              <w:spacing w:after="20"/>
            </w:pPr>
            <w:r/>
            <w:r>
              <w:rPr>
                <w:b w:val="0"/>
                <w:sz w:val="18"/>
              </w:rPr>
              <w:t>Approved CP content (K10, K11, K12, A9)</w:t>
            </w:r>
          </w:p>
          <w:p>
            <w:pPr>
              <w:spacing w:after="20"/>
              <w:ind w:left="230" w:hanging="230"/>
            </w:pPr>
            <w:r>
              <w:rPr>
                <w:b w:val="0"/>
                <w:sz w:val="18"/>
              </w:rPr>
              <w:t>• Speech enhancement techniques (K11)</w:t>
            </w:r>
          </w:p>
          <w:p>
            <w:pPr>
              <w:spacing w:after="20"/>
              <w:ind w:left="230" w:hanging="230"/>
            </w:pPr>
            <w:r>
              <w:rPr>
                <w:b w:val="0"/>
                <w:sz w:val="18"/>
              </w:rPr>
              <w:t>• Building an ASR system (K10, A9)</w:t>
            </w:r>
          </w:p>
          <w:p>
            <w:pPr>
              <w:spacing w:after="20"/>
              <w:ind w:left="230" w:hanging="230"/>
            </w:pPr>
            <w:r>
              <w:rPr>
                <w:b w:val="0"/>
                <w:sz w:val="18"/>
              </w:rPr>
              <w:t>• AI Ethics considerations (K12)</w:t>
            </w:r>
          </w:p>
          <w:p>
            <w:pPr>
              <w:spacing w:after="20"/>
            </w:pPr>
            <w:r>
              <w:rPr>
                <w:b w:val="0"/>
                <w:sz w:val="18"/>
              </w:rPr>
              <w:t>Delivered in courseware v48 as Topics 6–7: Security, Human-in-the-Loop &amp; Guardrails; Mini Capstone Project (K10, K11, K12, A9)</w:t>
            </w:r>
          </w:p>
          <w:p>
            <w:pPr>
              <w:spacing w:after="20"/>
              <w:ind w:left="230" w:hanging="230"/>
            </w:pPr>
            <w:r>
              <w:rPr>
                <w:b w:val="0"/>
                <w:sz w:val="18"/>
              </w:rPr>
              <w:t>• Human in, on and out of the loop; approval gates with Send and Wait for Response</w:t>
            </w:r>
          </w:p>
          <w:p>
            <w:pPr>
              <w:spacing w:after="20"/>
              <w:ind w:left="230" w:hanging="230"/>
            </w:pPr>
            <w:r>
              <w:rPr>
                <w:b w:val="0"/>
                <w:sz w:val="18"/>
              </w:rPr>
              <w:t>• Input (pre) and output (post) guardrails around the agent; safe canned replies</w:t>
            </w:r>
          </w:p>
          <w:p>
            <w:pPr>
              <w:spacing w:after="20"/>
              <w:ind w:left="230" w:hanging="230"/>
            </w:pPr>
            <w:r>
              <w:rPr>
                <w:b w:val="0"/>
                <w:sz w:val="18"/>
              </w:rPr>
              <w:t>• Activities 8a–8c — HR Service Portal: leave approval (HITL), dashboard data (GET webhook), AI chatbot with guardrails</w:t>
            </w:r>
          </w:p>
          <w:p>
            <w:pPr>
              <w:spacing w:after="20"/>
              <w:ind w:left="230" w:hanging="230"/>
            </w:pPr>
            <w:r>
              <w:rPr>
                <w:b w:val="0"/>
                <w:sz w:val="18"/>
              </w:rPr>
              <w:t>• Mini capstone — describe an end-to-end business process to n8n Assistant (e.g. a video creation workflow: topic, research, script, production, publish), then review, test, add a control and present</w:t>
            </w:r>
          </w:p>
        </w:tc>
        <w:tc>
          <w:tcPr>
            <w:tcW w:type="dxa" w:w="3600"/>
          </w:tcPr>
          <w:p>
            <w:pPr>
              <w:spacing w:after="20"/>
            </w:pPr>
            <w:r/>
            <w:r>
              <w:rPr>
                <w:b w:val="0"/>
                <w:sz w:val="18"/>
              </w:rPr>
              <w:t>LO5: Build hybrid reasoning systems for ASR using appropriate techniques and sub-modules.</w:t>
            </w:r>
          </w:p>
          <w:p>
            <w:pPr>
              <w:spacing w:after="20"/>
            </w:pPr>
            <w:r>
              <w:rPr>
                <w:b w:val="0"/>
                <w:sz w:val="18"/>
              </w:rPr>
            </w:r>
          </w:p>
          <w:p>
            <w:pPr>
              <w:spacing w:after="20"/>
            </w:pPr>
            <w:r>
              <w:rPr>
                <w:b w:val="0"/>
                <w:sz w:val="18"/>
              </w:rPr>
              <w:t>K10: Hybrid reasoning systems</w:t>
            </w:r>
          </w:p>
          <w:p>
            <w:pPr>
              <w:spacing w:after="20"/>
            </w:pPr>
            <w:r>
              <w:rPr>
                <w:b w:val="0"/>
                <w:sz w:val="18"/>
              </w:rPr>
              <w:t>K11: Data mining framework</w:t>
            </w:r>
          </w:p>
          <w:p>
            <w:pPr>
              <w:spacing w:after="20"/>
            </w:pPr>
            <w:r>
              <w:rPr>
                <w:b w:val="0"/>
                <w:sz w:val="18"/>
              </w:rPr>
              <w:t>K12: AI Ethic</w:t>
            </w:r>
          </w:p>
          <w:p>
            <w:pPr>
              <w:spacing w:after="20"/>
            </w:pPr>
            <w:r>
              <w:rPr>
                <w:b w:val="0"/>
                <w:sz w:val="18"/>
              </w:rPr>
              <w:t>A9: Build reasoning systems using hybrid reasoning techniques and sub-modules</w:t>
            </w:r>
          </w:p>
        </w:tc>
      </w:tr>
    </w:tbl>
    <w:p>
      <w:pPr>
        <w:spacing w:after="40"/>
      </w:pPr>
    </w:p>
    <w:p>
      <w:pPr>
        <w:pStyle w:val="Heading2"/>
      </w:pPr>
      <w:r>
        <w:t>2.1 Delivery Map — Learning Units to the Current Courseware</w:t>
      </w:r>
    </w:p>
    <w:tbl>
      <w:tblPr>
        <w:tblStyle w:val="TableGrid"/>
        <w:jc w:val="center"/>
        <w:tblLook w:firstColumn="1" w:firstRow="1" w:lastColumn="0" w:lastRow="0" w:noHBand="0" w:noVBand="1" w:val="04A0"/>
        <w:tblLayout w:type="fixed"/>
        <w:tblW w:w="9360" w:type="dxa"/>
      </w:tblPr>
      <w:tblGrid>
        <w:gridCol w:w="2592"/>
        <w:gridCol w:w="5328"/>
        <w:gridCol w:w="1440"/>
      </w:tblGrid>
      <w:tr>
        <w:trPr>
          <w:tblHeader w:val="true"/>
        </w:trPr>
        <w:tc>
          <w:tcPr>
            <w:tcW w:type="dxa" w:w="2592"/>
            <w:shd w:val="clear" w:color="auto" w:fill="1F6FEB"/>
          </w:tcPr>
          <w:p>
            <w:pPr>
              <w:spacing w:after="20"/>
            </w:pPr>
            <w:r/>
            <w:r>
              <w:rPr>
                <w:b/>
                <w:color w:val="FFFFFF"/>
                <w:sz w:val="18"/>
              </w:rPr>
              <w:t>Learning Unit</w:t>
            </w:r>
          </w:p>
        </w:tc>
        <w:tc>
          <w:tcPr>
            <w:tcW w:type="dxa" w:w="5328"/>
            <w:shd w:val="clear" w:color="auto" w:fill="1F6FEB"/>
          </w:tcPr>
          <w:p>
            <w:pPr>
              <w:spacing w:after="20"/>
            </w:pPr>
            <w:r/>
            <w:r>
              <w:rPr>
                <w:b/>
                <w:color w:val="FFFFFF"/>
                <w:sz w:val="18"/>
              </w:rPr>
              <w:t>Delivered in (current deck / activities)</w:t>
            </w:r>
          </w:p>
        </w:tc>
        <w:tc>
          <w:tcPr>
            <w:tcW w:type="dxa" w:w="1440"/>
            <w:shd w:val="clear" w:color="auto" w:fill="1F6FEB"/>
          </w:tcPr>
          <w:p>
            <w:pPr>
              <w:spacing w:after="20"/>
            </w:pPr>
            <w:r/>
            <w:r>
              <w:rPr>
                <w:b/>
                <w:color w:val="FFFFFF"/>
                <w:sz w:val="18"/>
              </w:rPr>
              <w:t>K&amp;A</w:t>
            </w:r>
          </w:p>
        </w:tc>
      </w:tr>
      <w:tr>
        <w:tc>
          <w:tcPr>
            <w:tcW w:type="dxa" w:w="2592"/>
          </w:tcPr>
          <w:p>
            <w:pPr>
              <w:spacing w:after="20"/>
            </w:pPr>
            <w:r/>
            <w:r>
              <w:rPr>
                <w:b w:val="0"/>
                <w:sz w:val="18"/>
              </w:rPr>
              <w:t>LU1: ASR Systems and Applications in Business</w:t>
            </w:r>
          </w:p>
        </w:tc>
        <w:tc>
          <w:tcPr>
            <w:tcW w:type="dxa" w:w="5328"/>
          </w:tcPr>
          <w:p>
            <w:pPr>
              <w:spacing w:after="20"/>
            </w:pPr>
            <w:r/>
            <w:r>
              <w:rPr>
                <w:b w:val="0"/>
                <w:sz w:val="18"/>
              </w:rPr>
              <w:t>Day 1 Topic 1 — Workflow Automation with n8n (slides 17–48): why agentic AI and AI security (slides 17–27), what n8n is, training accounts, sign-in, editor, free AI credits and n8n Assistant (slides 28–37), n8n fundamentals (slides 38–48); Activity 1 Flyer Form → Email (slides 49–52), Activity 2 Data Table (slide 53), Activities 3a/3b Conditional Response (slides 55–56). Assessed by PP Task 1 (LO1).</w:t>
            </w:r>
          </w:p>
        </w:tc>
        <w:tc>
          <w:tcPr>
            <w:tcW w:type="dxa" w:w="1440"/>
          </w:tcPr>
          <w:p>
            <w:pPr>
              <w:spacing w:after="20"/>
            </w:pPr>
            <w:r/>
            <w:r>
              <w:rPr>
                <w:b w:val="0"/>
                <w:sz w:val="18"/>
              </w:rPr>
              <w:t>K1, K2, A1, A2</w:t>
            </w:r>
          </w:p>
        </w:tc>
      </w:tr>
      <w:tr>
        <w:tc>
          <w:tcPr>
            <w:tcW w:type="dxa" w:w="2592"/>
          </w:tcPr>
          <w:p>
            <w:pPr>
              <w:spacing w:after="20"/>
            </w:pPr>
            <w:r/>
            <w:r>
              <w:rPr>
                <w:b w:val="0"/>
                <w:sz w:val="18"/>
              </w:rPr>
              <w:t>LU2: ASR Fundamentals</w:t>
            </w:r>
          </w:p>
        </w:tc>
        <w:tc>
          <w:tcPr>
            <w:tcW w:type="dxa" w:w="5328"/>
          </w:tcPr>
          <w:p>
            <w:pPr>
              <w:spacing w:after="20"/>
            </w:pPr>
            <w:r/>
            <w:r>
              <w:rPr>
                <w:b w:val="0"/>
                <w:sz w:val="18"/>
              </w:rPr>
              <w:t>Day 1 Topic 2 — AI Agents (slides 57–66); Activity 4a HR Policy Chatbot on Telegram built with n8n Assistant (slides 67–73) and Activity 4b Agent + Data Table Tool (slide 74); Day 1 recap (slide 75). Assessed by PP Task 2 (LO2).</w:t>
            </w:r>
          </w:p>
        </w:tc>
        <w:tc>
          <w:tcPr>
            <w:tcW w:type="dxa" w:w="1440"/>
          </w:tcPr>
          <w:p>
            <w:pPr>
              <w:spacing w:after="20"/>
            </w:pPr>
            <w:r/>
            <w:r>
              <w:rPr>
                <w:b w:val="0"/>
                <w:sz w:val="18"/>
              </w:rPr>
              <w:t>K3, K5, K7, A3, A4</w:t>
            </w:r>
          </w:p>
        </w:tc>
      </w:tr>
      <w:tr>
        <w:tc>
          <w:tcPr>
            <w:tcW w:type="dxa" w:w="2592"/>
          </w:tcPr>
          <w:p>
            <w:pPr>
              <w:spacing w:after="20"/>
            </w:pPr>
            <w:r/>
            <w:r>
              <w:rPr>
                <w:b w:val="0"/>
                <w:sz w:val="18"/>
              </w:rPr>
              <w:t>LU3: Siamese Network Systems</w:t>
            </w:r>
          </w:p>
        </w:tc>
        <w:tc>
          <w:tcPr>
            <w:tcW w:type="dxa" w:w="5328"/>
          </w:tcPr>
          <w:p>
            <w:pPr>
              <w:spacing w:after="20"/>
            </w:pPr>
            <w:r/>
            <w:r>
              <w:rPr>
                <w:b w:val="0"/>
                <w:sz w:val="18"/>
              </w:rPr>
              <w:t>Day 2 Topic 5 — Retrieval-Augmented Generation (slides 97–102); Activity 7a RAG Chatbot (slides 103–104) and Activity 7b Vector DB ingestion + CX Agent (slides 105–108). Assessed by PP Task 3 (LO3).</w:t>
            </w:r>
          </w:p>
        </w:tc>
        <w:tc>
          <w:tcPr>
            <w:tcW w:type="dxa" w:w="1440"/>
          </w:tcPr>
          <w:p>
            <w:pPr>
              <w:spacing w:after="20"/>
            </w:pPr>
            <w:r/>
            <w:r>
              <w:rPr>
                <w:b w:val="0"/>
                <w:sz w:val="18"/>
              </w:rPr>
              <w:t>K4, K6, A5, A6</w:t>
            </w:r>
          </w:p>
        </w:tc>
      </w:tr>
      <w:tr>
        <w:tc>
          <w:tcPr>
            <w:tcW w:type="dxa" w:w="2592"/>
          </w:tcPr>
          <w:p>
            <w:pPr>
              <w:spacing w:after="20"/>
            </w:pPr>
            <w:r/>
            <w:r>
              <w:rPr>
                <w:b w:val="0"/>
                <w:sz w:val="18"/>
              </w:rPr>
              <w:t>LU4: Encoder-Decoder Systems</w:t>
            </w:r>
          </w:p>
        </w:tc>
        <w:tc>
          <w:tcPr>
            <w:tcW w:type="dxa" w:w="5328"/>
          </w:tcPr>
          <w:p>
            <w:pPr>
              <w:spacing w:after="20"/>
            </w:pPr>
            <w:r/>
            <w:r>
              <w:rPr>
                <w:b w:val="0"/>
                <w:sz w:val="18"/>
              </w:rPr>
              <w:t>Day 2 Topic 3 — Webhooks (slides 76–82) with Activity 5 Website Chatbot via Webhook (slides 83–84); Topic 4 — APIs and the HTTP Request Node (slides 86–92) with Activity 6 Finance APIs → Telegram (slides 93–94); Day 2 recap (slide 95). Assessed by PP Task 4 (LO4).</w:t>
            </w:r>
          </w:p>
        </w:tc>
        <w:tc>
          <w:tcPr>
            <w:tcW w:type="dxa" w:w="1440"/>
          </w:tcPr>
          <w:p>
            <w:pPr>
              <w:spacing w:after="20"/>
            </w:pPr>
            <w:r/>
            <w:r>
              <w:rPr>
                <w:b w:val="0"/>
                <w:sz w:val="18"/>
              </w:rPr>
              <w:t>K8, K9, A7, A8</w:t>
            </w:r>
          </w:p>
        </w:tc>
      </w:tr>
      <w:tr>
        <w:tc>
          <w:tcPr>
            <w:tcW w:type="dxa" w:w="2592"/>
          </w:tcPr>
          <w:p>
            <w:pPr>
              <w:spacing w:after="20"/>
            </w:pPr>
            <w:r/>
            <w:r>
              <w:rPr>
                <w:b w:val="0"/>
                <w:sz w:val="18"/>
              </w:rPr>
              <w:t>LU5: Building and ASR system and Ethical Considerations</w:t>
            </w:r>
          </w:p>
        </w:tc>
        <w:tc>
          <w:tcPr>
            <w:tcW w:type="dxa" w:w="5328"/>
          </w:tcPr>
          <w:p>
            <w:pPr>
              <w:spacing w:after="20"/>
            </w:pPr>
            <w:r/>
            <w:r>
              <w:rPr>
                <w:b w:val="0"/>
                <w:sz w:val="18"/>
              </w:rPr>
              <w:t>Day 3 Topic 6 — Security, Human-in-the-Loop &amp; Guardrails (slides 110–113) with Activities 8a–8c HR Service Portal (slides 114–117); Topic 7 — Mini Capstone Project built with n8n Assistant (slides 119–124). Assessed by PP Task 5 (LO5).</w:t>
            </w:r>
          </w:p>
        </w:tc>
        <w:tc>
          <w:tcPr>
            <w:tcW w:type="dxa" w:w="1440"/>
          </w:tcPr>
          <w:p>
            <w:pPr>
              <w:spacing w:after="20"/>
            </w:pPr>
            <w:r/>
            <w:r>
              <w:rPr>
                <w:b w:val="0"/>
                <w:sz w:val="18"/>
              </w:rPr>
              <w:t>K10, K11, K12, A9</w:t>
            </w:r>
          </w:p>
        </w:tc>
      </w:tr>
    </w:tbl>
    <w:p>
      <w:pPr>
        <w:spacing w:after="40"/>
      </w:pPr>
    </w:p>
    <w:p>
      <w:pPr>
        <w:pStyle w:val="Heading1"/>
      </w:pPr>
      <w:r>
        <w:t>3. Facilitator Preparation</w:t>
      </w:r>
    </w:p>
    <w:p>
      <w:pPr>
        <w:pStyle w:val="Heading2"/>
      </w:pPr>
      <w:r>
        <w:t>3.1 Resources Required</w:t>
      </w:r>
    </w:p>
    <w:p>
      <w:pPr>
        <w:pStyle w:val="ListBullet"/>
        <w:spacing w:after="40"/>
      </w:pPr>
      <w:r>
        <w:t>Trainer slide deck v48 (PPT, 129 slides) and learner slides (PDF), Learner Guide v6.5 and Lesson Plan v3.2 — download from the LMS at https://lms-tms.tertiaryinfotech.com/</w:t>
      </w:r>
    </w:p>
    <w:p>
      <w:pPr>
        <w:pStyle w:val="ListBullet"/>
        <w:spacing w:after="40"/>
      </w:pPr>
      <w:r>
        <w:t>Course activity folders (Activities 1–8, mini capstone, n8n installation with docker-compose.yml) and sample flows: https://github.com/tertiarycourses/TGS-2023035977-Agentic-AI-Automation-with-n8n</w:t>
      </w:r>
    </w:p>
    <w:p>
      <w:pPr>
        <w:pStyle w:val="ListBullet"/>
        <w:spacing w:after="40"/>
      </w:pPr>
      <w:r>
        <w:t>One assigned n8n Cloud training account per learner (password given in class), plus a local Docker Compose installation for use after the course</w:t>
      </w:r>
    </w:p>
    <w:p>
      <w:pPr>
        <w:pStyle w:val="ListBullet"/>
        <w:spacing w:after="40"/>
      </w:pPr>
      <w:r>
        <w:t>Free n8n Gateway AI credits on each training account (OpenAI / Google Gemini API keys optional); n8n Assistant for AI-assisted workflow creation</w:t>
      </w:r>
    </w:p>
    <w:p>
      <w:pPr>
        <w:pStyle w:val="ListBullet"/>
        <w:spacing w:after="40"/>
      </w:pPr>
      <w:r>
        <w:t>Telegram bot accounts (BotFather), Gmail/Outlook and Google Sheets training accounts, Twelve Data and NewsAPI free keys, vector database accounts (Pinecone / Supabase / Qdrant)</w:t>
      </w:r>
    </w:p>
    <w:p>
      <w:pPr>
        <w:pStyle w:val="ListBullet"/>
        <w:spacing w:after="40"/>
      </w:pPr>
      <w:r>
        <w:t>QR code generator (https://alfredang.github.io/qrcodegenerator/) and the Activity 5 / 6 / 7b / 8 reference sites</w:t>
      </w:r>
    </w:p>
    <w:p>
      <w:pPr>
        <w:pStyle w:val="ListBullet"/>
        <w:spacing w:after="40"/>
      </w:pPr>
      <w:r>
        <w:t>Learner laptops (Windows or Mac); 75-inch TV; whiteboard and markers; 1 Gbps Wi-Fi</w:t>
      </w:r>
    </w:p>
    <w:p>
      <w:pPr>
        <w:pStyle w:val="ListBullet"/>
        <w:spacing w:after="40"/>
      </w:pPr>
      <w:r>
        <w:t>TRAQOM digital attendance QR codes (AM, PM and Assessment); WA-SAQ and PP papers; Assessment Summary Record and Appeal Form</w:t>
      </w:r>
    </w:p>
    <w:p>
      <w:pPr>
        <w:pStyle w:val="Heading2"/>
      </w:pPr>
      <w:r>
        <w:t>3.2 Before the Class</w:t>
      </w:r>
    </w:p>
    <w:p>
      <w:pPr>
        <w:pStyle w:val="ListBullet"/>
        <w:spacing w:after="40"/>
      </w:pPr>
      <w:r>
        <w:t>Download the current deck (v48), Learner Guide (v6.5), Lesson Plan (v3.2) and the activity folders; confirm the slide ranges against this guide.</w:t>
      </w:r>
    </w:p>
    <w:p>
      <w:pPr>
        <w:pStyle w:val="ListBullet"/>
        <w:spacing w:after="40"/>
      </w:pPr>
      <w:r>
        <w:t>Confirm the n8n training accounts are active (14-day trial running through the class) and the shared password works; update the account table on slide 32 if the accounts changed.</w:t>
      </w:r>
    </w:p>
    <w:p>
      <w:pPr>
        <w:pStyle w:val="ListBullet"/>
        <w:spacing w:after="40"/>
      </w:pPr>
      <w:r>
        <w:t>Check the Gateway credit balance on a training account and test an AI node with Use Gateway credits; keep OpenAI / Gemini keys ready as a fallback.</w:t>
      </w:r>
    </w:p>
    <w:p>
      <w:pPr>
        <w:pStyle w:val="ListBullet"/>
        <w:spacing w:after="40"/>
      </w:pPr>
      <w:r>
        <w:t>Prepare Telegram bot tokens and Google training accounts; plan how any keys are handed out and revoked after class (never in screenshots or shared flows).</w:t>
      </w:r>
    </w:p>
    <w:p>
      <w:pPr>
        <w:pStyle w:val="ListBullet"/>
        <w:spacing w:after="40"/>
      </w:pPr>
      <w:r>
        <w:t>Import and run each activity workflow once end to end (Activities 1–8) so environment issues can be debugged quickly in class.</w:t>
      </w:r>
    </w:p>
    <w:p>
      <w:pPr>
        <w:pStyle w:val="ListBullet"/>
        <w:spacing w:after="40"/>
      </w:pPr>
      <w:r>
        <w:t>Prepare the TRAQOM QR codes for the AM, PM and Assessment digital attendance.</w:t>
      </w:r>
    </w:p>
    <w:p>
      <w:pPr>
        <w:pStyle w:val="ListBullet"/>
        <w:spacing w:after="40"/>
      </w:pPr>
      <w:r>
        <w:t>Pre-load the WA-SAQ and PP papers on the LMS; keep the suggested answers and rubric (Assessment Plan Annexes) with the assessor only.</w:t>
      </w:r>
    </w:p>
    <w:p>
      <w:pPr>
        <w:pStyle w:val="Heading2"/>
      </w:pPr>
      <w:r>
        <w:t>3.3 Facilitator Roles and Responsibilities</w:t>
      </w:r>
    </w:p>
    <w:p>
      <w:pPr>
        <w:pStyle w:val="ListBullet"/>
        <w:spacing w:after="40"/>
      </w:pPr>
      <w:r>
        <w:t>Deliver every topic and activity in the sequence of the Lesson Plan, using the slide ranges shown.</w:t>
      </w:r>
    </w:p>
    <w:p>
      <w:pPr>
        <w:pStyle w:val="ListBullet"/>
        <w:spacing w:after="40"/>
      </w:pPr>
      <w:r>
        <w:t>Take the mandatory AM, PM and Assessment digital attendance (TRAQOM QR) at the points shown in the lesson plan.</w:t>
      </w:r>
    </w:p>
    <w:p>
      <w:pPr>
        <w:pStyle w:val="ListBullet"/>
        <w:spacing w:after="40"/>
      </w:pPr>
      <w:r>
        <w:t>Check understanding through questioning; coach each learner during the hands-on activities.</w:t>
      </w:r>
    </w:p>
    <w:p>
      <w:pPr>
        <w:pStyle w:val="ListBullet"/>
        <w:spacing w:after="40"/>
      </w:pPr>
      <w:r>
        <w:t>Conduct the Briefing for Assessment, then administer the assessment exactly as specified in the Assessment Plan.</w:t>
      </w:r>
    </w:p>
    <w:p>
      <w:pPr>
        <w:pStyle w:val="ListBullet"/>
        <w:spacing w:after="40"/>
      </w:pPr>
      <w:r>
        <w:t>Record outcomes in the Assessment Summary Record, give feedback, and upload the assessment evidence to the LMS.</w:t>
      </w:r>
    </w:p>
    <w:p>
      <w:pPr>
        <w:pStyle w:val="ListBullet"/>
        <w:spacing w:after="40"/>
      </w:pPr>
      <w:r>
        <w:t>Remind learners to complete the TRAQOM survey and course feedback before they leave.</w:t>
      </w:r>
    </w:p>
    <w:p>
      <w:pPr>
        <w:pStyle w:val="Heading1"/>
      </w:pPr>
      <w:r>
        <w:t>4. Instructional Methods</w:t>
      </w:r>
    </w:p>
    <w:tbl>
      <w:tblPr>
        <w:tblStyle w:val="TableGrid"/>
        <w:jc w:val="center"/>
        <w:tblLook w:firstColumn="1" w:firstRow="1" w:lastColumn="0" w:lastRow="0" w:noHBand="0" w:noVBand="1" w:val="04A0"/>
        <w:tblLayout w:type="fixed"/>
        <w:tblW w:w="9360" w:type="dxa"/>
      </w:tblPr>
      <w:tblGrid>
        <w:gridCol w:w="2160"/>
        <w:gridCol w:w="5760"/>
        <w:gridCol w:w="1440"/>
      </w:tblGrid>
      <w:tr>
        <w:trPr>
          <w:tblHeader w:val="true"/>
        </w:trPr>
        <w:tc>
          <w:tcPr>
            <w:tcW w:type="dxa" w:w="2160"/>
            <w:shd w:val="clear" w:color="auto" w:fill="1F6FEB"/>
          </w:tcPr>
          <w:p>
            <w:pPr>
              <w:spacing w:after="20"/>
            </w:pPr>
            <w:r/>
            <w:r>
              <w:rPr>
                <w:b/>
                <w:color w:val="FFFFFF"/>
                <w:sz w:val="19"/>
              </w:rPr>
              <w:t>Instructional Method</w:t>
            </w:r>
          </w:p>
        </w:tc>
        <w:tc>
          <w:tcPr>
            <w:tcW w:type="dxa" w:w="5760"/>
            <w:shd w:val="clear" w:color="auto" w:fill="1F6FEB"/>
          </w:tcPr>
          <w:p>
            <w:pPr>
              <w:spacing w:after="20"/>
            </w:pPr>
            <w:r/>
            <w:r>
              <w:rPr>
                <w:b/>
                <w:color w:val="FFFFFF"/>
                <w:sz w:val="19"/>
              </w:rPr>
              <w:t>How it is used in this course</w:t>
            </w:r>
          </w:p>
        </w:tc>
        <w:tc>
          <w:tcPr>
            <w:tcW w:type="dxa" w:w="1440"/>
            <w:shd w:val="clear" w:color="auto" w:fill="1F6FEB"/>
          </w:tcPr>
          <w:p>
            <w:pPr>
              <w:spacing w:after="20"/>
            </w:pPr>
            <w:r/>
            <w:r>
              <w:rPr>
                <w:b/>
                <w:color w:val="FFFFFF"/>
                <w:sz w:val="19"/>
              </w:rPr>
              <w:t>Trainer : Learner</w:t>
            </w:r>
          </w:p>
        </w:tc>
      </w:tr>
      <w:tr>
        <w:tc>
          <w:tcPr>
            <w:tcW w:type="dxa" w:w="2160"/>
          </w:tcPr>
          <w:p>
            <w:pPr>
              <w:spacing w:after="20"/>
            </w:pPr>
            <w:r/>
            <w:r>
              <w:rPr>
                <w:b w:val="0"/>
                <w:sz w:val="19"/>
              </w:rPr>
              <w:t>Lecture</w:t>
            </w:r>
          </w:p>
        </w:tc>
        <w:tc>
          <w:tcPr>
            <w:tcW w:type="dxa" w:w="5760"/>
          </w:tcPr>
          <w:p>
            <w:pPr>
              <w:spacing w:after="20"/>
            </w:pPr>
            <w:r/>
            <w:r>
              <w:rPr>
                <w:b w:val="0"/>
                <w:sz w:val="19"/>
              </w:rPr>
              <w:t>Concept briefings for each topic using the slide deck — why agentic AI and workflow first, n8n nodes and data flow, AI agent components, webhooks and APIs, RAG, guardrails.</w:t>
            </w:r>
          </w:p>
        </w:tc>
        <w:tc>
          <w:tcPr>
            <w:tcW w:type="dxa" w:w="1440"/>
          </w:tcPr>
          <w:p>
            <w:pPr>
              <w:spacing w:after="20"/>
            </w:pPr>
            <w:r/>
            <w:r>
              <w:rPr>
                <w:b w:val="0"/>
                <w:sz w:val="19"/>
              </w:rPr>
              <w:t>1:3 (min) / 1:20 (max)</w:t>
            </w:r>
          </w:p>
        </w:tc>
      </w:tr>
      <w:tr>
        <w:tc>
          <w:tcPr>
            <w:tcW w:type="dxa" w:w="2160"/>
          </w:tcPr>
          <w:p>
            <w:pPr>
              <w:spacing w:after="20"/>
            </w:pPr>
            <w:r/>
            <w:r>
              <w:rPr>
                <w:b w:val="0"/>
                <w:sz w:val="19"/>
              </w:rPr>
              <w:t>Didactic Questioning</w:t>
            </w:r>
          </w:p>
        </w:tc>
        <w:tc>
          <w:tcPr>
            <w:tcW w:type="dxa" w:w="5760"/>
          </w:tcPr>
          <w:p>
            <w:pPr>
              <w:spacing w:after="20"/>
            </w:pPr>
            <w:r/>
            <w:r>
              <w:rPr>
                <w:b w:val="0"/>
                <w:sz w:val="19"/>
              </w:rPr>
              <w:t>Pre-planned questions after each concept segment to check learners can explain why each node, setting or control is needed (e.g. workflow first vs agent first, test vs production URL, embedding dimension, ALLOW/BLOCK guardrail).</w:t>
            </w:r>
          </w:p>
        </w:tc>
        <w:tc>
          <w:tcPr>
            <w:tcW w:type="dxa" w:w="1440"/>
          </w:tcPr>
          <w:p>
            <w:pPr>
              <w:spacing w:after="20"/>
            </w:pPr>
            <w:r/>
            <w:r>
              <w:rPr>
                <w:b w:val="0"/>
                <w:sz w:val="19"/>
              </w:rPr>
              <w:t>1:3 (min) / 1:20 (max)</w:t>
            </w:r>
          </w:p>
        </w:tc>
      </w:tr>
      <w:tr>
        <w:tc>
          <w:tcPr>
            <w:tcW w:type="dxa" w:w="2160"/>
          </w:tcPr>
          <w:p>
            <w:pPr>
              <w:spacing w:after="20"/>
            </w:pPr>
            <w:r/>
            <w:r>
              <w:rPr>
                <w:b w:val="0"/>
                <w:sz w:val="19"/>
              </w:rPr>
              <w:t>Demonstration</w:t>
            </w:r>
          </w:p>
        </w:tc>
        <w:tc>
          <w:tcPr>
            <w:tcW w:type="dxa" w:w="5760"/>
          </w:tcPr>
          <w:p>
            <w:pPr>
              <w:spacing w:after="20"/>
            </w:pPr>
            <w:r/>
            <w:r>
              <w:rPr>
                <w:b w:val="0"/>
                <w:sz w:val="19"/>
              </w:rPr>
              <w:t>The trainer builds each activity workflow live in n8n — by hand or with n8n Assistant — before learners attempt it.</w:t>
            </w:r>
          </w:p>
        </w:tc>
        <w:tc>
          <w:tcPr>
            <w:tcW w:type="dxa" w:w="1440"/>
          </w:tcPr>
          <w:p>
            <w:pPr>
              <w:spacing w:after="20"/>
            </w:pPr>
            <w:r/>
            <w:r>
              <w:rPr>
                <w:b w:val="0"/>
                <w:sz w:val="19"/>
              </w:rPr>
              <w:t>1:3 (min) / 1:20 (max)</w:t>
            </w:r>
          </w:p>
        </w:tc>
      </w:tr>
      <w:tr>
        <w:tc>
          <w:tcPr>
            <w:tcW w:type="dxa" w:w="2160"/>
          </w:tcPr>
          <w:p>
            <w:pPr>
              <w:spacing w:after="20"/>
            </w:pPr>
            <w:r/>
            <w:r>
              <w:rPr>
                <w:b w:val="0"/>
                <w:sz w:val="19"/>
              </w:rPr>
              <w:t>Practical</w:t>
            </w:r>
          </w:p>
        </w:tc>
        <w:tc>
          <w:tcPr>
            <w:tcW w:type="dxa" w:w="5760"/>
          </w:tcPr>
          <w:p>
            <w:pPr>
              <w:spacing w:after="20"/>
            </w:pPr>
            <w:r/>
            <w:r>
              <w:rPr>
                <w:b w:val="0"/>
                <w:sz w:val="19"/>
              </w:rPr>
              <w:t>Hands-on n8n activities (Activities 1–8, group flyer activity, mini capstone built with n8n Assistant), each debriefed against its expected outcome.</w:t>
            </w:r>
          </w:p>
        </w:tc>
        <w:tc>
          <w:tcPr>
            <w:tcW w:type="dxa" w:w="1440"/>
          </w:tcPr>
          <w:p>
            <w:pPr>
              <w:spacing w:after="20"/>
            </w:pPr>
            <w:r/>
            <w:r>
              <w:rPr>
                <w:b w:val="0"/>
                <w:sz w:val="19"/>
              </w:rPr>
              <w:t>1:3 (min) / 1:20 (max)</w:t>
            </w:r>
          </w:p>
        </w:tc>
      </w:tr>
    </w:tbl>
    <w:p>
      <w:pPr>
        <w:pStyle w:val="Heading1"/>
        <w:pageBreakBefore/>
      </w:pPr>
      <w:r>
        <w:t>5. Lesson Plan and Facilitator Instructions</w:t>
      </w:r>
    </w:p>
    <w:p>
      <w:r>
        <w:rPr>
          <w:b w:val="0"/>
          <w:i w:val="0"/>
          <w:sz w:val="19"/>
        </w:rPr>
        <w:t>Re-timed from the current Lesson Plan (v3.2). LP v3.2 schedules 24 training hours (3 × 8 h) with only a 45-minute 'Assessment and course closing' slot, whereas the CP approves 22 h training (11 h classroom + 11 h practical) and 2 h assessment (WA-SAQ 1 h + PP 1 h), with 4 h each for LU1–LU4 and 6 h for LU5. Each LU receives its CP time (training contact time inclusive of tea breaks and recaps): LU1 9:30–2:30 and LU2 2:30–6:30 on Day 1; LU4 9:30–2:30 and LU3 2:30–6:30 on Day 2; LU5 9:30–4:30 on Day 3, followed by WA-SAQ 4:30–5:30 and PP 5:30–6:30. Day start/end, lunch, topic order, activities and slide ranges follow LP v3.2 / deck v48; activity durations were adjusted to fit.</w:t>
      </w:r>
    </w:p>
    <w:p>
      <w:pPr>
        <w:pStyle w:val="Heading2"/>
      </w:pPr>
      <w:r>
        <w:t>Day 1 — Why agentic AI and workflow first, workflow automation with n8n, then AI agents</w:t>
      </w:r>
    </w:p>
    <w:tbl>
      <w:tblPr>
        <w:tblStyle w:val="TableGrid"/>
        <w:jc w:val="center"/>
        <w:tblLook w:firstColumn="1" w:firstRow="1" w:lastColumn="0" w:lastRow="0" w:noHBand="0" w:noVBand="1" w:val="04A0"/>
        <w:tblLayout w:type="fixed"/>
        <w:tblW w:w="9360" w:type="dxa"/>
      </w:tblPr>
      <w:tblGrid>
        <w:gridCol w:w="1224"/>
        <w:gridCol w:w="936"/>
        <w:gridCol w:w="4464"/>
        <w:gridCol w:w="1440"/>
        <w:gridCol w:w="1296"/>
      </w:tblGrid>
      <w:tr>
        <w:trPr>
          <w:tblHeader w:val="true"/>
        </w:trPr>
        <w:tc>
          <w:tcPr>
            <w:tcW w:type="dxa" w:w="1224"/>
            <w:shd w:val="clear" w:color="auto" w:fill="1F6FEB"/>
          </w:tcPr>
          <w:p>
            <w:pPr>
              <w:spacing w:after="20"/>
            </w:pPr>
            <w:r/>
            <w:r>
              <w:rPr>
                <w:b/>
                <w:color w:val="FFFFFF"/>
                <w:sz w:val="17"/>
              </w:rPr>
              <w:t>Time</w:t>
            </w:r>
          </w:p>
        </w:tc>
        <w:tc>
          <w:tcPr>
            <w:tcW w:type="dxa" w:w="936"/>
            <w:shd w:val="clear" w:color="auto" w:fill="1F6FEB"/>
          </w:tcPr>
          <w:p>
            <w:pPr>
              <w:spacing w:after="20"/>
            </w:pPr>
            <w:r/>
            <w:r>
              <w:rPr>
                <w:b/>
                <w:color w:val="FFFFFF"/>
                <w:sz w:val="17"/>
              </w:rPr>
              <w:t>Duration</w:t>
            </w:r>
          </w:p>
        </w:tc>
        <w:tc>
          <w:tcPr>
            <w:tcW w:type="dxa" w:w="4464"/>
            <w:shd w:val="clear" w:color="auto" w:fill="1F6FEB"/>
          </w:tcPr>
          <w:p>
            <w:pPr>
              <w:spacing w:after="20"/>
            </w:pPr>
            <w:r/>
            <w:r>
              <w:rPr>
                <w:b/>
                <w:color w:val="FFFFFF"/>
                <w:sz w:val="17"/>
              </w:rPr>
              <w:t>Topic / Activity and Instructions for Facilitator</w:t>
            </w:r>
          </w:p>
        </w:tc>
        <w:tc>
          <w:tcPr>
            <w:tcW w:type="dxa" w:w="1440"/>
            <w:shd w:val="clear" w:color="auto" w:fill="1F6FEB"/>
          </w:tcPr>
          <w:p>
            <w:pPr>
              <w:spacing w:after="20"/>
            </w:pPr>
            <w:r/>
            <w:r>
              <w:rPr>
                <w:b/>
                <w:color w:val="FFFFFF"/>
                <w:sz w:val="17"/>
              </w:rPr>
              <w:t>Instructional Method</w:t>
            </w:r>
          </w:p>
        </w:tc>
        <w:tc>
          <w:tcPr>
            <w:tcW w:type="dxa" w:w="1296"/>
            <w:shd w:val="clear" w:color="auto" w:fill="1F6FEB"/>
          </w:tcPr>
          <w:p>
            <w:pPr>
              <w:spacing w:after="20"/>
            </w:pPr>
            <w:r/>
            <w:r>
              <w:rPr>
                <w:b/>
                <w:color w:val="FFFFFF"/>
                <w:sz w:val="17"/>
              </w:rPr>
              <w:t>Resources</w:t>
            </w:r>
          </w:p>
        </w:tc>
      </w:tr>
      <w:tr>
        <w:tc>
          <w:tcPr>
            <w:tcW w:type="dxa" w:w="1224"/>
          </w:tcPr>
          <w:p>
            <w:pPr>
              <w:spacing w:after="20"/>
            </w:pPr>
            <w:r/>
            <w:r>
              <w:rPr>
                <w:b w:val="0"/>
                <w:sz w:val="17"/>
              </w:rPr>
              <w:t>9:30–9:45</w:t>
            </w:r>
          </w:p>
        </w:tc>
        <w:tc>
          <w:tcPr>
            <w:tcW w:type="dxa" w:w="936"/>
          </w:tcPr>
          <w:p>
            <w:pPr>
              <w:spacing w:after="20"/>
            </w:pPr>
            <w:r/>
            <w:r>
              <w:rPr>
                <w:b w:val="0"/>
                <w:sz w:val="17"/>
              </w:rPr>
              <w:t>15 min</w:t>
            </w:r>
          </w:p>
        </w:tc>
        <w:tc>
          <w:tcPr>
            <w:tcW w:type="dxa" w:w="4464"/>
          </w:tcPr>
          <w:p>
            <w:pPr>
              <w:spacing w:after="20"/>
            </w:pPr>
            <w:r/>
            <w:r>
              <w:rPr>
                <w:b w:val="0"/>
                <w:sz w:val="17"/>
              </w:rPr>
              <w:t>Welcome, course orientation, trainer and learner introductions, ground rules, learning outcomes; log in to the LMS with OTP and download the course material and GitHub flows; mandatory digital attendance (AM).</w:t>
            </w:r>
          </w:p>
        </w:tc>
        <w:tc>
          <w:tcPr>
            <w:tcW w:type="dxa" w:w="1440"/>
          </w:tcPr>
          <w:p>
            <w:pPr>
              <w:spacing w:after="20"/>
            </w:pPr>
            <w:r/>
            <w:r>
              <w:rPr>
                <w:b w:val="0"/>
                <w:sz w:val="17"/>
              </w:rPr>
              <w:t>Lecture</w:t>
            </w:r>
          </w:p>
        </w:tc>
        <w:tc>
          <w:tcPr>
            <w:tcW w:type="dxa" w:w="1296"/>
          </w:tcPr>
          <w:p>
            <w:pPr>
              <w:spacing w:after="20"/>
            </w:pPr>
            <w:r/>
            <w:r>
              <w:rPr>
                <w:b w:val="0"/>
                <w:sz w:val="17"/>
              </w:rPr>
              <w:t>Slides 1–16, QR</w:t>
            </w:r>
          </w:p>
        </w:tc>
      </w:tr>
      <w:tr>
        <w:tc>
          <w:tcPr>
            <w:tcW w:type="dxa" w:w="1224"/>
          </w:tcPr>
          <w:p>
            <w:pPr>
              <w:spacing w:after="20"/>
            </w:pPr>
            <w:r/>
            <w:r>
              <w:rPr>
                <w:b w:val="0"/>
                <w:sz w:val="17"/>
              </w:rPr>
              <w:t>9:45–10:15</w:t>
            </w:r>
          </w:p>
        </w:tc>
        <w:tc>
          <w:tcPr>
            <w:tcW w:type="dxa" w:w="936"/>
          </w:tcPr>
          <w:p>
            <w:pPr>
              <w:spacing w:after="20"/>
            </w:pPr>
            <w:r/>
            <w:r>
              <w:rPr>
                <w:b w:val="0"/>
                <w:sz w:val="17"/>
              </w:rPr>
              <w:t>30 min</w:t>
            </w:r>
          </w:p>
        </w:tc>
        <w:tc>
          <w:tcPr>
            <w:tcW w:type="dxa" w:w="4464"/>
          </w:tcPr>
          <w:p>
            <w:pPr>
              <w:spacing w:after="20"/>
            </w:pPr>
            <w:r/>
            <w:r>
              <w:rPr>
                <w:b w:val="0"/>
                <w:sz w:val="17"/>
              </w:rPr>
              <w:t>Topic 1 (LU1 · K1, K2, A1, A2) — why agentic AI: a brief history of AI 2023–2026; generative vs agentic AI; agentic AI vs AI agents; workflow first vs agent first; AI-assisted workflow creation; where AI agent platforms sit; business value and use cases; five principles of AI security.</w:t>
            </w:r>
          </w:p>
          <w:p>
            <w:pPr>
              <w:spacing w:after="20"/>
            </w:pPr>
            <w:r>
              <w:rPr>
                <w:b w:val="0"/>
                <w:sz w:val="17"/>
              </w:rPr>
              <w:t>Facilitator: ask learners where their own processes sit on the workflow-first / agent-first scale.</w:t>
            </w:r>
          </w:p>
        </w:tc>
        <w:tc>
          <w:tcPr>
            <w:tcW w:type="dxa" w:w="1440"/>
          </w:tcPr>
          <w:p>
            <w:pPr>
              <w:spacing w:after="20"/>
            </w:pPr>
            <w:r/>
            <w:r>
              <w:rPr>
                <w:b w:val="0"/>
                <w:sz w:val="17"/>
              </w:rPr>
              <w:t>Lecture, Didactic Questioning</w:t>
            </w:r>
          </w:p>
        </w:tc>
        <w:tc>
          <w:tcPr>
            <w:tcW w:type="dxa" w:w="1296"/>
          </w:tcPr>
          <w:p>
            <w:pPr>
              <w:spacing w:after="20"/>
            </w:pPr>
            <w:r/>
            <w:r>
              <w:rPr>
                <w:b w:val="0"/>
                <w:sz w:val="17"/>
              </w:rPr>
              <w:t>Slides 17–27</w:t>
            </w:r>
          </w:p>
        </w:tc>
      </w:tr>
      <w:tr>
        <w:tc>
          <w:tcPr>
            <w:tcW w:type="dxa" w:w="1224"/>
          </w:tcPr>
          <w:p>
            <w:pPr>
              <w:spacing w:after="20"/>
            </w:pPr>
            <w:r/>
            <w:r>
              <w:rPr>
                <w:b w:val="0"/>
                <w:sz w:val="17"/>
              </w:rPr>
              <w:t>10:15–10:35</w:t>
            </w:r>
          </w:p>
        </w:tc>
        <w:tc>
          <w:tcPr>
            <w:tcW w:type="dxa" w:w="936"/>
          </w:tcPr>
          <w:p>
            <w:pPr>
              <w:spacing w:after="20"/>
            </w:pPr>
            <w:r/>
            <w:r>
              <w:rPr>
                <w:b w:val="0"/>
                <w:sz w:val="17"/>
              </w:rPr>
              <w:t>20 min</w:t>
            </w:r>
          </w:p>
        </w:tc>
        <w:tc>
          <w:tcPr>
            <w:tcW w:type="dxa" w:w="4464"/>
          </w:tcPr>
          <w:p>
            <w:pPr>
              <w:spacing w:after="20"/>
            </w:pPr>
            <w:r/>
            <w:r>
              <w:rPr>
                <w:b w:val="0"/>
                <w:sz w:val="17"/>
              </w:rPr>
              <w:t>What n8n is; sign in with the assigned n8n training accounts; tour the n8n editor; claim the free Gateway AI credits; n8n Assistant and the social-media campaign demo. Show the local Docker Compose install for after the course.</w:t>
            </w:r>
          </w:p>
        </w:tc>
        <w:tc>
          <w:tcPr>
            <w:tcW w:type="dxa" w:w="1440"/>
          </w:tcPr>
          <w:p>
            <w:pPr>
              <w:spacing w:after="20"/>
            </w:pPr>
            <w:r/>
            <w:r>
              <w:rPr>
                <w:b w:val="0"/>
                <w:sz w:val="17"/>
              </w:rPr>
              <w:t>Demonstration, Practical</w:t>
            </w:r>
          </w:p>
        </w:tc>
        <w:tc>
          <w:tcPr>
            <w:tcW w:type="dxa" w:w="1296"/>
          </w:tcPr>
          <w:p>
            <w:pPr>
              <w:spacing w:after="20"/>
            </w:pPr>
            <w:r/>
            <w:r>
              <w:rPr>
                <w:b w:val="0"/>
                <w:sz w:val="17"/>
              </w:rPr>
              <w:t>Slides 28–37, n8n-installation folder</w:t>
            </w:r>
          </w:p>
        </w:tc>
      </w:tr>
      <w:tr>
        <w:tc>
          <w:tcPr>
            <w:tcW w:type="dxa" w:w="1224"/>
          </w:tcPr>
          <w:p>
            <w:pPr>
              <w:spacing w:after="20"/>
            </w:pPr>
            <w:r/>
            <w:r>
              <w:rPr>
                <w:b w:val="0"/>
                <w:sz w:val="17"/>
              </w:rPr>
              <w:t>10:35–10:50</w:t>
            </w:r>
          </w:p>
        </w:tc>
        <w:tc>
          <w:tcPr>
            <w:tcW w:type="dxa" w:w="936"/>
          </w:tcPr>
          <w:p>
            <w:pPr>
              <w:spacing w:after="20"/>
            </w:pPr>
            <w:r/>
            <w:r>
              <w:rPr>
                <w:b w:val="0"/>
                <w:sz w:val="17"/>
              </w:rPr>
              <w:t>15 min</w:t>
            </w:r>
          </w:p>
        </w:tc>
        <w:tc>
          <w:tcPr>
            <w:tcW w:type="dxa" w:w="4464"/>
          </w:tcPr>
          <w:p>
            <w:pPr>
              <w:spacing w:after="20"/>
            </w:pPr>
            <w:r/>
            <w:r>
              <w:rPr>
                <w:b w:val="0"/>
                <w:sz w:val="17"/>
              </w:rPr>
              <w:t>Key concepts — trigger nodes, data-processing nodes, storage/app actions, JSON and expressions, test vs production executions, credentials.</w:t>
            </w:r>
          </w:p>
          <w:p>
            <w:pPr>
              <w:spacing w:after="20"/>
            </w:pPr>
            <w:r>
              <w:rPr>
                <w:b w:val="0"/>
                <w:sz w:val="17"/>
              </w:rPr>
              <w:t>Facilitator: ask learners to name the trigger and the actions in a workflow before building it.</w:t>
            </w:r>
          </w:p>
        </w:tc>
        <w:tc>
          <w:tcPr>
            <w:tcW w:type="dxa" w:w="1440"/>
          </w:tcPr>
          <w:p>
            <w:pPr>
              <w:spacing w:after="20"/>
            </w:pPr>
            <w:r/>
            <w:r>
              <w:rPr>
                <w:b w:val="0"/>
                <w:sz w:val="17"/>
              </w:rPr>
              <w:t>Lecture, Didactic Questioning</w:t>
            </w:r>
          </w:p>
        </w:tc>
        <w:tc>
          <w:tcPr>
            <w:tcW w:type="dxa" w:w="1296"/>
          </w:tcPr>
          <w:p>
            <w:pPr>
              <w:spacing w:after="20"/>
            </w:pPr>
            <w:r/>
            <w:r>
              <w:rPr>
                <w:b w:val="0"/>
                <w:sz w:val="17"/>
              </w:rPr>
              <w:t>Slides 38–48</w:t>
            </w:r>
          </w:p>
        </w:tc>
      </w:tr>
      <w:tr>
        <w:tc>
          <w:tcPr>
            <w:tcW w:type="dxa" w:w="1224"/>
          </w:tcPr>
          <w:p>
            <w:pPr>
              <w:spacing w:after="20"/>
            </w:pPr>
            <w:r/>
            <w:r>
              <w:rPr>
                <w:b w:val="0"/>
                <w:sz w:val="17"/>
              </w:rPr>
              <w:t>10:50–11:15</w:t>
            </w:r>
          </w:p>
        </w:tc>
        <w:tc>
          <w:tcPr>
            <w:tcW w:type="dxa" w:w="936"/>
          </w:tcPr>
          <w:p>
            <w:pPr>
              <w:spacing w:after="20"/>
            </w:pPr>
            <w:r/>
            <w:r>
              <w:rPr>
                <w:b w:val="0"/>
                <w:sz w:val="17"/>
              </w:rPr>
              <w:t>25 min</w:t>
            </w:r>
          </w:p>
        </w:tc>
        <w:tc>
          <w:tcPr>
            <w:tcW w:type="dxa" w:w="4464"/>
          </w:tcPr>
          <w:p>
            <w:pPr>
              <w:spacing w:after="20"/>
            </w:pPr>
            <w:r/>
            <w:r>
              <w:rPr>
                <w:b w:val="0"/>
                <w:sz w:val="17"/>
              </w:rPr>
              <w:t>Activity 1: QR code flyer form (name, email, phone, message) → email to admin via Gmail/Outlook.</w:t>
            </w:r>
          </w:p>
        </w:tc>
        <w:tc>
          <w:tcPr>
            <w:tcW w:type="dxa" w:w="1440"/>
          </w:tcPr>
          <w:p>
            <w:pPr>
              <w:spacing w:after="20"/>
            </w:pPr>
            <w:r/>
            <w:r>
              <w:rPr>
                <w:b w:val="0"/>
                <w:sz w:val="17"/>
              </w:rPr>
              <w:t>Demonstration, Practical</w:t>
            </w:r>
          </w:p>
        </w:tc>
        <w:tc>
          <w:tcPr>
            <w:tcW w:type="dxa" w:w="1296"/>
          </w:tcPr>
          <w:p>
            <w:pPr>
              <w:spacing w:after="20"/>
            </w:pPr>
            <w:r/>
            <w:r>
              <w:rPr>
                <w:b w:val="0"/>
                <w:sz w:val="17"/>
              </w:rPr>
              <w:t>Slides 49–51, Activity 1</w:t>
            </w:r>
          </w:p>
        </w:tc>
      </w:tr>
      <w:tr>
        <w:tc>
          <w:tcPr>
            <w:tcW w:type="dxa" w:w="1224"/>
          </w:tcPr>
          <w:p>
            <w:pPr>
              <w:spacing w:after="20"/>
            </w:pPr>
            <w:r/>
            <w:r>
              <w:rPr>
                <w:b w:val="0"/>
                <w:sz w:val="17"/>
              </w:rPr>
              <w:t>11:15–11:50</w:t>
            </w:r>
          </w:p>
        </w:tc>
        <w:tc>
          <w:tcPr>
            <w:tcW w:type="dxa" w:w="936"/>
          </w:tcPr>
          <w:p>
            <w:pPr>
              <w:spacing w:after="20"/>
            </w:pPr>
            <w:r/>
            <w:r>
              <w:rPr>
                <w:b w:val="0"/>
                <w:sz w:val="17"/>
              </w:rPr>
              <w:t>35 min</w:t>
            </w:r>
          </w:p>
        </w:tc>
        <w:tc>
          <w:tcPr>
            <w:tcW w:type="dxa" w:w="4464"/>
          </w:tcPr>
          <w:p>
            <w:pPr>
              <w:spacing w:after="20"/>
            </w:pPr>
            <w:r/>
            <w:r>
              <w:rPr>
                <w:b w:val="0"/>
                <w:sz w:val="17"/>
              </w:rPr>
              <w:t>Group activity (3–4 pax): design an event flyer (e.g. bowling night), generate a QR code for the form URL and present.</w:t>
            </w:r>
          </w:p>
        </w:tc>
        <w:tc>
          <w:tcPr>
            <w:tcW w:type="dxa" w:w="1440"/>
          </w:tcPr>
          <w:p>
            <w:pPr>
              <w:spacing w:after="20"/>
            </w:pPr>
            <w:r/>
            <w:r>
              <w:rPr>
                <w:b w:val="0"/>
                <w:sz w:val="17"/>
              </w:rPr>
              <w:t>Practical</w:t>
            </w:r>
          </w:p>
        </w:tc>
        <w:tc>
          <w:tcPr>
            <w:tcW w:type="dxa" w:w="1296"/>
          </w:tcPr>
          <w:p>
            <w:pPr>
              <w:spacing w:after="20"/>
            </w:pPr>
            <w:r/>
            <w:r>
              <w:rPr>
                <w:b w:val="0"/>
                <w:sz w:val="17"/>
              </w:rPr>
              <w:t>Slide 52, QR generator</w:t>
            </w:r>
          </w:p>
        </w:tc>
      </w:tr>
      <w:tr>
        <w:tc>
          <w:tcPr>
            <w:tcW w:type="dxa" w:w="1224"/>
          </w:tcPr>
          <w:p>
            <w:pPr>
              <w:spacing w:after="20"/>
            </w:pPr>
            <w:r/>
            <w:r>
              <w:rPr>
                <w:b w:val="0"/>
                <w:sz w:val="17"/>
              </w:rPr>
              <w:t>11:50–12:20</w:t>
            </w:r>
          </w:p>
        </w:tc>
        <w:tc>
          <w:tcPr>
            <w:tcW w:type="dxa" w:w="936"/>
          </w:tcPr>
          <w:p>
            <w:pPr>
              <w:spacing w:after="20"/>
            </w:pPr>
            <w:r/>
            <w:r>
              <w:rPr>
                <w:b w:val="0"/>
                <w:sz w:val="17"/>
              </w:rPr>
              <w:t>30 min</w:t>
            </w:r>
          </w:p>
        </w:tc>
        <w:tc>
          <w:tcPr>
            <w:tcW w:type="dxa" w:w="4464"/>
          </w:tcPr>
          <w:p>
            <w:pPr>
              <w:spacing w:after="20"/>
            </w:pPr>
            <w:r/>
            <w:r>
              <w:rPr>
                <w:b w:val="0"/>
                <w:sz w:val="17"/>
              </w:rPr>
              <w:t>Activity 2: add an n8n Data Table to Activity 1 to capture submissions.</w:t>
            </w:r>
          </w:p>
        </w:tc>
        <w:tc>
          <w:tcPr>
            <w:tcW w:type="dxa" w:w="1440"/>
          </w:tcPr>
          <w:p>
            <w:pPr>
              <w:spacing w:after="20"/>
            </w:pPr>
            <w:r/>
            <w:r>
              <w:rPr>
                <w:b w:val="0"/>
                <w:sz w:val="17"/>
              </w:rPr>
              <w:t>Demonstration, Practical</w:t>
            </w:r>
          </w:p>
        </w:tc>
        <w:tc>
          <w:tcPr>
            <w:tcW w:type="dxa" w:w="1296"/>
          </w:tcPr>
          <w:p>
            <w:pPr>
              <w:spacing w:after="20"/>
            </w:pPr>
            <w:r/>
            <w:r>
              <w:rPr>
                <w:b w:val="0"/>
                <w:sz w:val="17"/>
              </w:rPr>
              <w:t>Slide 53, Activity 2</w:t>
            </w:r>
          </w:p>
        </w:tc>
      </w:tr>
      <w:tr>
        <w:tc>
          <w:tcPr>
            <w:tcW w:type="dxa" w:w="1224"/>
          </w:tcPr>
          <w:p>
            <w:pPr>
              <w:spacing w:after="20"/>
            </w:pPr>
            <w:r/>
            <w:r>
              <w:rPr>
                <w:b w:val="0"/>
                <w:sz w:val="17"/>
              </w:rPr>
              <w:t>12:20–1:00</w:t>
            </w:r>
          </w:p>
        </w:tc>
        <w:tc>
          <w:tcPr>
            <w:tcW w:type="dxa" w:w="936"/>
          </w:tcPr>
          <w:p>
            <w:pPr>
              <w:spacing w:after="20"/>
            </w:pPr>
            <w:r/>
            <w:r>
              <w:rPr>
                <w:b w:val="0"/>
                <w:sz w:val="17"/>
              </w:rPr>
              <w:t>40 min</w:t>
            </w:r>
          </w:p>
        </w:tc>
        <w:tc>
          <w:tcPr>
            <w:tcW w:type="dxa" w:w="4464"/>
          </w:tcPr>
          <w:p>
            <w:pPr>
              <w:spacing w:after="20"/>
            </w:pPr>
            <w:r/>
            <w:r>
              <w:rPr>
                <w:b w:val="0"/>
                <w:sz w:val="17"/>
              </w:rPr>
              <w:t>Activity 3a: conditional response — if attending, save to the Data Table; if not, send a thank-you email (IF node).</w:t>
            </w:r>
          </w:p>
        </w:tc>
        <w:tc>
          <w:tcPr>
            <w:tcW w:type="dxa" w:w="1440"/>
          </w:tcPr>
          <w:p>
            <w:pPr>
              <w:spacing w:after="20"/>
            </w:pPr>
            <w:r/>
            <w:r>
              <w:rPr>
                <w:b w:val="0"/>
                <w:sz w:val="17"/>
              </w:rPr>
              <w:t>Demonstration, Practical</w:t>
            </w:r>
          </w:p>
        </w:tc>
        <w:tc>
          <w:tcPr>
            <w:tcW w:type="dxa" w:w="1296"/>
          </w:tcPr>
          <w:p>
            <w:pPr>
              <w:spacing w:after="20"/>
            </w:pPr>
            <w:r/>
            <w:r>
              <w:rPr>
                <w:b w:val="0"/>
                <w:sz w:val="17"/>
              </w:rPr>
              <w:t>Slide 55, Activity 3</w:t>
            </w:r>
          </w:p>
        </w:tc>
      </w:tr>
      <w:tr>
        <w:tc>
          <w:tcPr>
            <w:tcW w:type="dxa" w:w="1224"/>
          </w:tcPr>
          <w:p>
            <w:pPr>
              <w:spacing w:after="20"/>
            </w:pPr>
            <w:r/>
            <w:r>
              <w:rPr>
                <w:b w:val="0"/>
                <w:sz w:val="17"/>
              </w:rPr>
              <w:t>1:00–2:00</w:t>
            </w:r>
          </w:p>
        </w:tc>
        <w:tc>
          <w:tcPr>
            <w:tcW w:type="dxa" w:w="936"/>
          </w:tcPr>
          <w:p>
            <w:pPr>
              <w:spacing w:after="20"/>
            </w:pPr>
            <w:r/>
            <w:r>
              <w:rPr>
                <w:b w:val="0"/>
                <w:sz w:val="17"/>
              </w:rPr>
              <w:t>60 min</w:t>
            </w:r>
          </w:p>
        </w:tc>
        <w:tc>
          <w:tcPr>
            <w:tcW w:type="dxa" w:w="4464"/>
          </w:tcPr>
          <w:p>
            <w:pPr>
              <w:spacing w:after="20"/>
            </w:pPr>
            <w:r/>
            <w:r>
              <w:rPr>
                <w:b w:val="0"/>
                <w:sz w:val="17"/>
              </w:rPr>
              <w:t>Lunch break</w:t>
            </w:r>
          </w:p>
        </w:tc>
        <w:tc>
          <w:tcPr>
            <w:tcW w:type="dxa" w:w="1440"/>
          </w:tcPr>
          <w:p>
            <w:pPr>
              <w:spacing w:after="20"/>
            </w:pPr>
            <w:r/>
            <w:r>
              <w:rPr>
                <w:b w:val="0"/>
                <w:sz w:val="17"/>
              </w:rPr>
              <w:t>—</w:t>
            </w:r>
          </w:p>
        </w:tc>
        <w:tc>
          <w:tcPr>
            <w:tcW w:type="dxa" w:w="1296"/>
          </w:tcPr>
          <w:p>
            <w:pPr>
              <w:spacing w:after="20"/>
            </w:pPr>
            <w:r/>
            <w:r>
              <w:rPr>
                <w:b w:val="0"/>
                <w:sz w:val="17"/>
              </w:rPr>
              <w:t>Slide 54</w:t>
            </w:r>
          </w:p>
        </w:tc>
      </w:tr>
      <w:tr>
        <w:tc>
          <w:tcPr>
            <w:tcW w:type="dxa" w:w="1224"/>
          </w:tcPr>
          <w:p>
            <w:pPr>
              <w:spacing w:after="20"/>
            </w:pPr>
            <w:r/>
            <w:r>
              <w:rPr>
                <w:b w:val="0"/>
                <w:sz w:val="17"/>
              </w:rPr>
              <w:t>2:00–2:30</w:t>
            </w:r>
          </w:p>
        </w:tc>
        <w:tc>
          <w:tcPr>
            <w:tcW w:type="dxa" w:w="936"/>
          </w:tcPr>
          <w:p>
            <w:pPr>
              <w:spacing w:after="20"/>
            </w:pPr>
            <w:r/>
            <w:r>
              <w:rPr>
                <w:b w:val="0"/>
                <w:sz w:val="17"/>
              </w:rPr>
              <w:t>30 min</w:t>
            </w:r>
          </w:p>
        </w:tc>
        <w:tc>
          <w:tcPr>
            <w:tcW w:type="dxa" w:w="4464"/>
          </w:tcPr>
          <w:p>
            <w:pPr>
              <w:spacing w:after="20"/>
            </w:pPr>
            <w:r/>
            <w:r>
              <w:rPr>
                <w:b w:val="0"/>
                <w:sz w:val="17"/>
              </w:rPr>
              <w:t>Activity 3b: conditional response with Google Sheets / Excel for persistent storage. Topic 1 recap.</w:t>
            </w:r>
          </w:p>
          <w:p>
            <w:pPr>
              <w:spacing w:after="20"/>
            </w:pPr>
            <w:r>
              <w:rPr>
                <w:b w:val="0"/>
                <w:sz w:val="17"/>
              </w:rPr>
              <w:t>Facilitator: check each learner's form URL is the production URL and submissions persist.</w:t>
            </w:r>
          </w:p>
        </w:tc>
        <w:tc>
          <w:tcPr>
            <w:tcW w:type="dxa" w:w="1440"/>
          </w:tcPr>
          <w:p>
            <w:pPr>
              <w:spacing w:after="20"/>
            </w:pPr>
            <w:r/>
            <w:r>
              <w:rPr>
                <w:b w:val="0"/>
                <w:sz w:val="17"/>
              </w:rPr>
              <w:t>Practical</w:t>
            </w:r>
          </w:p>
        </w:tc>
        <w:tc>
          <w:tcPr>
            <w:tcW w:type="dxa" w:w="1296"/>
          </w:tcPr>
          <w:p>
            <w:pPr>
              <w:spacing w:after="20"/>
            </w:pPr>
            <w:r/>
            <w:r>
              <w:rPr>
                <w:b w:val="0"/>
                <w:sz w:val="17"/>
              </w:rPr>
              <w:t>Slide 56, Activity 3</w:t>
            </w:r>
          </w:p>
        </w:tc>
      </w:tr>
      <w:tr>
        <w:tc>
          <w:tcPr>
            <w:tcW w:type="dxa" w:w="1224"/>
          </w:tcPr>
          <w:p>
            <w:pPr>
              <w:spacing w:after="20"/>
            </w:pPr>
            <w:r/>
            <w:r>
              <w:rPr>
                <w:b w:val="0"/>
                <w:sz w:val="17"/>
              </w:rPr>
              <w:t>2:30–3:10</w:t>
            </w:r>
          </w:p>
        </w:tc>
        <w:tc>
          <w:tcPr>
            <w:tcW w:type="dxa" w:w="936"/>
          </w:tcPr>
          <w:p>
            <w:pPr>
              <w:spacing w:after="20"/>
            </w:pPr>
            <w:r/>
            <w:r>
              <w:rPr>
                <w:b w:val="0"/>
                <w:sz w:val="17"/>
              </w:rPr>
              <w:t>40 min</w:t>
            </w:r>
          </w:p>
        </w:tc>
        <w:tc>
          <w:tcPr>
            <w:tcW w:type="dxa" w:w="4464"/>
          </w:tcPr>
          <w:p>
            <w:pPr>
              <w:spacing w:after="20"/>
            </w:pPr>
            <w:r/>
            <w:r>
              <w:rPr>
                <w:b w:val="0"/>
                <w:sz w:val="17"/>
              </w:rPr>
              <w:t>Topic 2 (LU2 · K3, K5, K7, A3, A4) — components of an AI agent (LLM, memory, tools, system instruction); LLM providers and model parameters; good vs bad instructions; MCP and MCP in n8n.</w:t>
            </w:r>
          </w:p>
        </w:tc>
        <w:tc>
          <w:tcPr>
            <w:tcW w:type="dxa" w:w="1440"/>
          </w:tcPr>
          <w:p>
            <w:pPr>
              <w:spacing w:after="20"/>
            </w:pPr>
            <w:r/>
            <w:r>
              <w:rPr>
                <w:b w:val="0"/>
                <w:sz w:val="17"/>
              </w:rPr>
              <w:t>Lecture, Didactic Questioning</w:t>
            </w:r>
          </w:p>
        </w:tc>
        <w:tc>
          <w:tcPr>
            <w:tcW w:type="dxa" w:w="1296"/>
          </w:tcPr>
          <w:p>
            <w:pPr>
              <w:spacing w:after="20"/>
            </w:pPr>
            <w:r/>
            <w:r>
              <w:rPr>
                <w:b w:val="0"/>
                <w:sz w:val="17"/>
              </w:rPr>
              <w:t>Slides 57–66</w:t>
            </w:r>
          </w:p>
        </w:tc>
      </w:tr>
      <w:tr>
        <w:tc>
          <w:tcPr>
            <w:tcW w:type="dxa" w:w="1224"/>
          </w:tcPr>
          <w:p>
            <w:pPr>
              <w:spacing w:after="20"/>
            </w:pPr>
            <w:r/>
            <w:r>
              <w:rPr>
                <w:b w:val="0"/>
                <w:sz w:val="17"/>
              </w:rPr>
              <w:t>3:10–3:55</w:t>
            </w:r>
          </w:p>
        </w:tc>
        <w:tc>
          <w:tcPr>
            <w:tcW w:type="dxa" w:w="936"/>
          </w:tcPr>
          <w:p>
            <w:pPr>
              <w:spacing w:after="20"/>
            </w:pPr>
            <w:r/>
            <w:r>
              <w:rPr>
                <w:b w:val="0"/>
                <w:sz w:val="17"/>
              </w:rPr>
              <w:t>45 min</w:t>
            </w:r>
          </w:p>
        </w:tc>
        <w:tc>
          <w:tcPr>
            <w:tcW w:type="dxa" w:w="4464"/>
          </w:tcPr>
          <w:p>
            <w:pPr>
              <w:spacing w:after="20"/>
            </w:pPr>
            <w:r/>
            <w:r>
              <w:rPr>
                <w:b w:val="0"/>
                <w:sz w:val="17"/>
              </w:rPr>
              <w:t>Activity 4a: HR Policy Chatbot (Ava) on Telegram — create the bot with BotFather, build the workflow with n8n Assistant from one prompt, connect the credential, use Gateway credits, publish and chat.</w:t>
            </w:r>
          </w:p>
          <w:p>
            <w:pPr>
              <w:spacing w:after="20"/>
            </w:pPr>
            <w:r>
              <w:rPr>
                <w:b w:val="0"/>
                <w:sz w:val="17"/>
              </w:rPr>
              <w:t>Facilitator: check every learner's agent has a memory node; the reference file is Activity4a-Telegram-HR-Agent.json.</w:t>
            </w:r>
          </w:p>
        </w:tc>
        <w:tc>
          <w:tcPr>
            <w:tcW w:type="dxa" w:w="1440"/>
          </w:tcPr>
          <w:p>
            <w:pPr>
              <w:spacing w:after="20"/>
            </w:pPr>
            <w:r/>
            <w:r>
              <w:rPr>
                <w:b w:val="0"/>
                <w:sz w:val="17"/>
              </w:rPr>
              <w:t>Demonstration, Practical</w:t>
            </w:r>
          </w:p>
        </w:tc>
        <w:tc>
          <w:tcPr>
            <w:tcW w:type="dxa" w:w="1296"/>
          </w:tcPr>
          <w:p>
            <w:pPr>
              <w:spacing w:after="20"/>
            </w:pPr>
            <w:r/>
            <w:r>
              <w:rPr>
                <w:b w:val="0"/>
                <w:sz w:val="17"/>
              </w:rPr>
              <w:t>Slides 67–73, Activity 4</w:t>
            </w:r>
          </w:p>
        </w:tc>
      </w:tr>
      <w:tr>
        <w:tc>
          <w:tcPr>
            <w:tcW w:type="dxa" w:w="1224"/>
          </w:tcPr>
          <w:p>
            <w:pPr>
              <w:spacing w:after="20"/>
            </w:pPr>
            <w:r/>
            <w:r>
              <w:rPr>
                <w:b w:val="0"/>
                <w:sz w:val="17"/>
              </w:rPr>
              <w:t>3:55–4:10</w:t>
            </w:r>
          </w:p>
        </w:tc>
        <w:tc>
          <w:tcPr>
            <w:tcW w:type="dxa" w:w="936"/>
          </w:tcPr>
          <w:p>
            <w:pPr>
              <w:spacing w:after="20"/>
            </w:pPr>
            <w:r/>
            <w:r>
              <w:rPr>
                <w:b w:val="0"/>
                <w:sz w:val="17"/>
              </w:rPr>
              <w:t>15 min</w:t>
            </w:r>
          </w:p>
        </w:tc>
        <w:tc>
          <w:tcPr>
            <w:tcW w:type="dxa" w:w="4464"/>
          </w:tcPr>
          <w:p>
            <w:pPr>
              <w:spacing w:after="20"/>
            </w:pPr>
            <w:r/>
            <w:r>
              <w:rPr>
                <w:b w:val="0"/>
                <w:sz w:val="17"/>
              </w:rPr>
              <w:t>Tea break</w:t>
            </w:r>
          </w:p>
        </w:tc>
        <w:tc>
          <w:tcPr>
            <w:tcW w:type="dxa" w:w="1440"/>
          </w:tcPr>
          <w:p>
            <w:pPr>
              <w:spacing w:after="20"/>
            </w:pPr>
            <w:r/>
            <w:r>
              <w:rPr>
                <w:b w:val="0"/>
                <w:sz w:val="17"/>
              </w:rPr>
              <w:t>—</w:t>
            </w:r>
          </w:p>
        </w:tc>
        <w:tc>
          <w:tcPr>
            <w:tcW w:type="dxa" w:w="1296"/>
          </w:tcPr>
          <w:p>
            <w:pPr>
              <w:spacing w:after="20"/>
            </w:pPr>
            <w:r/>
            <w:r>
              <w:rPr>
                <w:b w:val="0"/>
                <w:sz w:val="17"/>
              </w:rPr>
              <w:t>—</w:t>
            </w:r>
          </w:p>
        </w:tc>
      </w:tr>
      <w:tr>
        <w:tc>
          <w:tcPr>
            <w:tcW w:type="dxa" w:w="1224"/>
          </w:tcPr>
          <w:p>
            <w:pPr>
              <w:spacing w:after="20"/>
            </w:pPr>
            <w:r/>
            <w:r>
              <w:rPr>
                <w:b w:val="0"/>
                <w:sz w:val="17"/>
              </w:rPr>
              <w:t>4:10–6:05</w:t>
            </w:r>
          </w:p>
        </w:tc>
        <w:tc>
          <w:tcPr>
            <w:tcW w:type="dxa" w:w="936"/>
          </w:tcPr>
          <w:p>
            <w:pPr>
              <w:spacing w:after="20"/>
            </w:pPr>
            <w:r/>
            <w:r>
              <w:rPr>
                <w:b w:val="0"/>
                <w:sz w:val="17"/>
              </w:rPr>
              <w:t>115 min</w:t>
            </w:r>
          </w:p>
        </w:tc>
        <w:tc>
          <w:tcPr>
            <w:tcW w:type="dxa" w:w="4464"/>
          </w:tcPr>
          <w:p>
            <w:pPr>
              <w:spacing w:after="20"/>
            </w:pPr>
            <w:r/>
            <w:r>
              <w:rPr>
                <w:b w:val="0"/>
                <w:sz w:val="17"/>
              </w:rPr>
              <w:t>Activity 4b: give Ava an Employees Data Table tool — reuse Activity 2 data or upload the employee CSV; extend the system instruction and test it; extended practice on memory and tool routing.</w:t>
            </w:r>
          </w:p>
          <w:p>
            <w:pPr>
              <w:spacing w:after="20"/>
            </w:pPr>
            <w:r>
              <w:rPr>
                <w:b w:val="0"/>
                <w:sz w:val="17"/>
              </w:rPr>
              <w:t>Facilitator: test that the agent answers only from the tool data and refuses out-of-scope questions (e.g. salaries).</w:t>
            </w:r>
          </w:p>
        </w:tc>
        <w:tc>
          <w:tcPr>
            <w:tcW w:type="dxa" w:w="1440"/>
          </w:tcPr>
          <w:p>
            <w:pPr>
              <w:spacing w:after="20"/>
            </w:pPr>
            <w:r/>
            <w:r>
              <w:rPr>
                <w:b w:val="0"/>
                <w:sz w:val="17"/>
              </w:rPr>
              <w:t>Demonstration, Practical</w:t>
            </w:r>
          </w:p>
        </w:tc>
        <w:tc>
          <w:tcPr>
            <w:tcW w:type="dxa" w:w="1296"/>
          </w:tcPr>
          <w:p>
            <w:pPr>
              <w:spacing w:after="20"/>
            </w:pPr>
            <w:r/>
            <w:r>
              <w:rPr>
                <w:b w:val="0"/>
                <w:sz w:val="17"/>
              </w:rPr>
              <w:t>Slide 74, Activity 4</w:t>
            </w:r>
          </w:p>
        </w:tc>
      </w:tr>
      <w:tr>
        <w:tc>
          <w:tcPr>
            <w:tcW w:type="dxa" w:w="1224"/>
          </w:tcPr>
          <w:p>
            <w:pPr>
              <w:spacing w:after="20"/>
            </w:pPr>
            <w:r/>
            <w:r>
              <w:rPr>
                <w:b w:val="0"/>
                <w:sz w:val="17"/>
              </w:rPr>
              <w:t>6:05–6:30</w:t>
            </w:r>
          </w:p>
        </w:tc>
        <w:tc>
          <w:tcPr>
            <w:tcW w:type="dxa" w:w="936"/>
          </w:tcPr>
          <w:p>
            <w:pPr>
              <w:spacing w:after="20"/>
            </w:pPr>
            <w:r/>
            <w:r>
              <w:rPr>
                <w:b w:val="0"/>
                <w:sz w:val="17"/>
              </w:rPr>
              <w:t>25 min</w:t>
            </w:r>
          </w:p>
        </w:tc>
        <w:tc>
          <w:tcPr>
            <w:tcW w:type="dxa" w:w="4464"/>
          </w:tcPr>
          <w:p>
            <w:pPr>
              <w:spacing w:after="20"/>
            </w:pPr>
            <w:r/>
            <w:r>
              <w:rPr>
                <w:b w:val="0"/>
                <w:sz w:val="17"/>
              </w:rPr>
              <w:t>Day 1 recap, Q&amp;A and mandatory digital attendance (PM).</w:t>
            </w:r>
          </w:p>
        </w:tc>
        <w:tc>
          <w:tcPr>
            <w:tcW w:type="dxa" w:w="1440"/>
          </w:tcPr>
          <w:p>
            <w:pPr>
              <w:spacing w:after="20"/>
            </w:pPr>
            <w:r/>
            <w:r>
              <w:rPr>
                <w:b w:val="0"/>
                <w:sz w:val="17"/>
              </w:rPr>
              <w:t>Didactic Questioning</w:t>
            </w:r>
          </w:p>
        </w:tc>
        <w:tc>
          <w:tcPr>
            <w:tcW w:type="dxa" w:w="1296"/>
          </w:tcPr>
          <w:p>
            <w:pPr>
              <w:spacing w:after="20"/>
            </w:pPr>
            <w:r/>
            <w:r>
              <w:rPr>
                <w:b w:val="0"/>
                <w:sz w:val="17"/>
              </w:rPr>
              <w:t>Slide 75, QR</w:t>
            </w:r>
          </w:p>
        </w:tc>
      </w:tr>
    </w:tbl>
    <w:p>
      <w:pPr>
        <w:spacing w:after="40"/>
      </w:pPr>
    </w:p>
    <w:p>
      <w:pPr>
        <w:pStyle w:val="Heading2"/>
      </w:pPr>
      <w:r>
        <w:t>Day 2 — Webhooks, APIs and HTTP requests, then Retrieval-Augmented Generation</w:t>
      </w:r>
    </w:p>
    <w:tbl>
      <w:tblPr>
        <w:tblStyle w:val="TableGrid"/>
        <w:jc w:val="center"/>
        <w:tblLook w:firstColumn="1" w:firstRow="1" w:lastColumn="0" w:lastRow="0" w:noHBand="0" w:noVBand="1" w:val="04A0"/>
        <w:tblLayout w:type="fixed"/>
        <w:tblW w:w="9360" w:type="dxa"/>
      </w:tblPr>
      <w:tblGrid>
        <w:gridCol w:w="1224"/>
        <w:gridCol w:w="936"/>
        <w:gridCol w:w="4464"/>
        <w:gridCol w:w="1440"/>
        <w:gridCol w:w="1296"/>
      </w:tblGrid>
      <w:tr>
        <w:trPr>
          <w:tblHeader w:val="true"/>
        </w:trPr>
        <w:tc>
          <w:tcPr>
            <w:tcW w:type="dxa" w:w="1224"/>
            <w:shd w:val="clear" w:color="auto" w:fill="1F6FEB"/>
          </w:tcPr>
          <w:p>
            <w:pPr>
              <w:spacing w:after="20"/>
            </w:pPr>
            <w:r/>
            <w:r>
              <w:rPr>
                <w:b/>
                <w:color w:val="FFFFFF"/>
                <w:sz w:val="17"/>
              </w:rPr>
              <w:t>Time</w:t>
            </w:r>
          </w:p>
        </w:tc>
        <w:tc>
          <w:tcPr>
            <w:tcW w:type="dxa" w:w="936"/>
            <w:shd w:val="clear" w:color="auto" w:fill="1F6FEB"/>
          </w:tcPr>
          <w:p>
            <w:pPr>
              <w:spacing w:after="20"/>
            </w:pPr>
            <w:r/>
            <w:r>
              <w:rPr>
                <w:b/>
                <w:color w:val="FFFFFF"/>
                <w:sz w:val="17"/>
              </w:rPr>
              <w:t>Duration</w:t>
            </w:r>
          </w:p>
        </w:tc>
        <w:tc>
          <w:tcPr>
            <w:tcW w:type="dxa" w:w="4464"/>
            <w:shd w:val="clear" w:color="auto" w:fill="1F6FEB"/>
          </w:tcPr>
          <w:p>
            <w:pPr>
              <w:spacing w:after="20"/>
            </w:pPr>
            <w:r/>
            <w:r>
              <w:rPr>
                <w:b/>
                <w:color w:val="FFFFFF"/>
                <w:sz w:val="17"/>
              </w:rPr>
              <w:t>Topic / Activity and Instructions for Facilitator</w:t>
            </w:r>
          </w:p>
        </w:tc>
        <w:tc>
          <w:tcPr>
            <w:tcW w:type="dxa" w:w="1440"/>
            <w:shd w:val="clear" w:color="auto" w:fill="1F6FEB"/>
          </w:tcPr>
          <w:p>
            <w:pPr>
              <w:spacing w:after="20"/>
            </w:pPr>
            <w:r/>
            <w:r>
              <w:rPr>
                <w:b/>
                <w:color w:val="FFFFFF"/>
                <w:sz w:val="17"/>
              </w:rPr>
              <w:t>Instructional Method</w:t>
            </w:r>
          </w:p>
        </w:tc>
        <w:tc>
          <w:tcPr>
            <w:tcW w:type="dxa" w:w="1296"/>
            <w:shd w:val="clear" w:color="auto" w:fill="1F6FEB"/>
          </w:tcPr>
          <w:p>
            <w:pPr>
              <w:spacing w:after="20"/>
            </w:pPr>
            <w:r/>
            <w:r>
              <w:rPr>
                <w:b/>
                <w:color w:val="FFFFFF"/>
                <w:sz w:val="17"/>
              </w:rPr>
              <w:t>Resources</w:t>
            </w:r>
          </w:p>
        </w:tc>
      </w:tr>
      <w:tr>
        <w:tc>
          <w:tcPr>
            <w:tcW w:type="dxa" w:w="1224"/>
          </w:tcPr>
          <w:p>
            <w:pPr>
              <w:spacing w:after="20"/>
            </w:pPr>
            <w:r/>
            <w:r>
              <w:rPr>
                <w:b w:val="0"/>
                <w:sz w:val="17"/>
              </w:rPr>
              <w:t>9:30–9:45</w:t>
            </w:r>
          </w:p>
        </w:tc>
        <w:tc>
          <w:tcPr>
            <w:tcW w:type="dxa" w:w="936"/>
          </w:tcPr>
          <w:p>
            <w:pPr>
              <w:spacing w:after="20"/>
            </w:pPr>
            <w:r/>
            <w:r>
              <w:rPr>
                <w:b w:val="0"/>
                <w:sz w:val="17"/>
              </w:rPr>
              <w:t>15 min</w:t>
            </w:r>
          </w:p>
        </w:tc>
        <w:tc>
          <w:tcPr>
            <w:tcW w:type="dxa" w:w="4464"/>
          </w:tcPr>
          <w:p>
            <w:pPr>
              <w:spacing w:after="20"/>
            </w:pPr>
            <w:r/>
            <w:r>
              <w:rPr>
                <w:b w:val="0"/>
                <w:sz w:val="17"/>
              </w:rPr>
              <w:t>Day 1 recap and Day 2 objectives; mandatory digital attendance (AM).</w:t>
            </w:r>
          </w:p>
        </w:tc>
        <w:tc>
          <w:tcPr>
            <w:tcW w:type="dxa" w:w="1440"/>
          </w:tcPr>
          <w:p>
            <w:pPr>
              <w:spacing w:after="20"/>
            </w:pPr>
            <w:r/>
            <w:r>
              <w:rPr>
                <w:b w:val="0"/>
                <w:sz w:val="17"/>
              </w:rPr>
              <w:t>Didactic Questioning</w:t>
            </w:r>
          </w:p>
        </w:tc>
        <w:tc>
          <w:tcPr>
            <w:tcW w:type="dxa" w:w="1296"/>
          </w:tcPr>
          <w:p>
            <w:pPr>
              <w:spacing w:after="20"/>
            </w:pPr>
            <w:r/>
            <w:r>
              <w:rPr>
                <w:b w:val="0"/>
                <w:sz w:val="17"/>
              </w:rPr>
              <w:t>QR</w:t>
            </w:r>
          </w:p>
        </w:tc>
      </w:tr>
      <w:tr>
        <w:tc>
          <w:tcPr>
            <w:tcW w:type="dxa" w:w="1224"/>
          </w:tcPr>
          <w:p>
            <w:pPr>
              <w:spacing w:after="20"/>
            </w:pPr>
            <w:r/>
            <w:r>
              <w:rPr>
                <w:b w:val="0"/>
                <w:sz w:val="17"/>
              </w:rPr>
              <w:t>9:45–10:15</w:t>
            </w:r>
          </w:p>
        </w:tc>
        <w:tc>
          <w:tcPr>
            <w:tcW w:type="dxa" w:w="936"/>
          </w:tcPr>
          <w:p>
            <w:pPr>
              <w:spacing w:after="20"/>
            </w:pPr>
            <w:r/>
            <w:r>
              <w:rPr>
                <w:b w:val="0"/>
                <w:sz w:val="17"/>
              </w:rPr>
              <w:t>30 min</w:t>
            </w:r>
          </w:p>
        </w:tc>
        <w:tc>
          <w:tcPr>
            <w:tcW w:type="dxa" w:w="4464"/>
          </w:tcPr>
          <w:p>
            <w:pPr>
              <w:spacing w:after="20"/>
            </w:pPr>
            <w:r/>
            <w:r>
              <w:rPr>
                <w:b w:val="0"/>
                <w:sz w:val="17"/>
              </w:rPr>
              <w:t>Topic 3 (LU4 · K8, K9, A7, A8) — webhooks: inbound URL, webhook vs HTTP Request, GET vs POST, test vs production URL, configuring the Webhook node (CORS), Respond to Webhook.</w:t>
            </w:r>
          </w:p>
        </w:tc>
        <w:tc>
          <w:tcPr>
            <w:tcW w:type="dxa" w:w="1440"/>
          </w:tcPr>
          <w:p>
            <w:pPr>
              <w:spacing w:after="20"/>
            </w:pPr>
            <w:r/>
            <w:r>
              <w:rPr>
                <w:b w:val="0"/>
                <w:sz w:val="17"/>
              </w:rPr>
              <w:t>Lecture, Didactic Questioning</w:t>
            </w:r>
          </w:p>
        </w:tc>
        <w:tc>
          <w:tcPr>
            <w:tcW w:type="dxa" w:w="1296"/>
          </w:tcPr>
          <w:p>
            <w:pPr>
              <w:spacing w:after="20"/>
            </w:pPr>
            <w:r/>
            <w:r>
              <w:rPr>
                <w:b w:val="0"/>
                <w:sz w:val="17"/>
              </w:rPr>
              <w:t>Slides 76–82</w:t>
            </w:r>
          </w:p>
        </w:tc>
      </w:tr>
      <w:tr>
        <w:tc>
          <w:tcPr>
            <w:tcW w:type="dxa" w:w="1224"/>
          </w:tcPr>
          <w:p>
            <w:pPr>
              <w:spacing w:after="20"/>
            </w:pPr>
            <w:r/>
            <w:r>
              <w:rPr>
                <w:b w:val="0"/>
                <w:sz w:val="17"/>
              </w:rPr>
              <w:t>10:15–11:20</w:t>
            </w:r>
          </w:p>
        </w:tc>
        <w:tc>
          <w:tcPr>
            <w:tcW w:type="dxa" w:w="936"/>
          </w:tcPr>
          <w:p>
            <w:pPr>
              <w:spacing w:after="20"/>
            </w:pPr>
            <w:r/>
            <w:r>
              <w:rPr>
                <w:b w:val="0"/>
                <w:sz w:val="17"/>
              </w:rPr>
              <w:t>65 min</w:t>
            </w:r>
          </w:p>
        </w:tc>
        <w:tc>
          <w:tcPr>
            <w:tcW w:type="dxa" w:w="4464"/>
          </w:tcPr>
          <w:p>
            <w:pPr>
              <w:spacing w:after="20"/>
            </w:pPr>
            <w:r/>
            <w:r>
              <w:rPr>
                <w:b w:val="0"/>
                <w:sz w:val="17"/>
              </w:rPr>
              <w:t>Activity 5: website chatbot via webhook — Investment Advisor reference site (Webhook trigger, CORS, AI Agent, Respond to Webhook).</w:t>
            </w:r>
          </w:p>
        </w:tc>
        <w:tc>
          <w:tcPr>
            <w:tcW w:type="dxa" w:w="1440"/>
          </w:tcPr>
          <w:p>
            <w:pPr>
              <w:spacing w:after="20"/>
            </w:pPr>
            <w:r/>
            <w:r>
              <w:rPr>
                <w:b w:val="0"/>
                <w:sz w:val="17"/>
              </w:rPr>
              <w:t>Demonstration, Practical</w:t>
            </w:r>
          </w:p>
        </w:tc>
        <w:tc>
          <w:tcPr>
            <w:tcW w:type="dxa" w:w="1296"/>
          </w:tcPr>
          <w:p>
            <w:pPr>
              <w:spacing w:after="20"/>
            </w:pPr>
            <w:r/>
            <w:r>
              <w:rPr>
                <w:b w:val="0"/>
                <w:sz w:val="17"/>
              </w:rPr>
              <w:t>Slides 83–84, Activity 5</w:t>
            </w:r>
          </w:p>
        </w:tc>
      </w:tr>
      <w:tr>
        <w:tc>
          <w:tcPr>
            <w:tcW w:type="dxa" w:w="1224"/>
          </w:tcPr>
          <w:p>
            <w:pPr>
              <w:spacing w:after="20"/>
            </w:pPr>
            <w:r/>
            <w:r>
              <w:rPr>
                <w:b w:val="0"/>
                <w:sz w:val="17"/>
              </w:rPr>
              <w:t>11:20–11:35</w:t>
            </w:r>
          </w:p>
        </w:tc>
        <w:tc>
          <w:tcPr>
            <w:tcW w:type="dxa" w:w="936"/>
          </w:tcPr>
          <w:p>
            <w:pPr>
              <w:spacing w:after="20"/>
            </w:pPr>
            <w:r/>
            <w:r>
              <w:rPr>
                <w:b w:val="0"/>
                <w:sz w:val="17"/>
              </w:rPr>
              <w:t>15 min</w:t>
            </w:r>
          </w:p>
        </w:tc>
        <w:tc>
          <w:tcPr>
            <w:tcW w:type="dxa" w:w="4464"/>
          </w:tcPr>
          <w:p>
            <w:pPr>
              <w:spacing w:after="20"/>
            </w:pPr>
            <w:r/>
            <w:r>
              <w:rPr>
                <w:b w:val="0"/>
                <w:sz w:val="17"/>
              </w:rPr>
              <w:t>Tea break</w:t>
            </w:r>
          </w:p>
        </w:tc>
        <w:tc>
          <w:tcPr>
            <w:tcW w:type="dxa" w:w="1440"/>
          </w:tcPr>
          <w:p>
            <w:pPr>
              <w:spacing w:after="20"/>
            </w:pPr>
            <w:r/>
            <w:r>
              <w:rPr>
                <w:b w:val="0"/>
                <w:sz w:val="17"/>
              </w:rPr>
              <w:t>—</w:t>
            </w:r>
          </w:p>
        </w:tc>
        <w:tc>
          <w:tcPr>
            <w:tcW w:type="dxa" w:w="1296"/>
          </w:tcPr>
          <w:p>
            <w:pPr>
              <w:spacing w:after="20"/>
            </w:pPr>
            <w:r/>
            <w:r>
              <w:rPr>
                <w:b w:val="0"/>
                <w:sz w:val="17"/>
              </w:rPr>
              <w:t>Slide 85</w:t>
            </w:r>
          </w:p>
        </w:tc>
      </w:tr>
      <w:tr>
        <w:tc>
          <w:tcPr>
            <w:tcW w:type="dxa" w:w="1224"/>
          </w:tcPr>
          <w:p>
            <w:pPr>
              <w:spacing w:after="20"/>
            </w:pPr>
            <w:r/>
            <w:r>
              <w:rPr>
                <w:b w:val="0"/>
                <w:sz w:val="17"/>
              </w:rPr>
              <w:t>11:35–11:50</w:t>
            </w:r>
          </w:p>
        </w:tc>
        <w:tc>
          <w:tcPr>
            <w:tcW w:type="dxa" w:w="936"/>
          </w:tcPr>
          <w:p>
            <w:pPr>
              <w:spacing w:after="20"/>
            </w:pPr>
            <w:r/>
            <w:r>
              <w:rPr>
                <w:b w:val="0"/>
                <w:sz w:val="17"/>
              </w:rPr>
              <w:t>15 min</w:t>
            </w:r>
          </w:p>
        </w:tc>
        <w:tc>
          <w:tcPr>
            <w:tcW w:type="dxa" w:w="4464"/>
          </w:tcPr>
          <w:p>
            <w:pPr>
              <w:spacing w:after="20"/>
            </w:pPr>
            <w:r/>
            <w:r>
              <w:rPr>
                <w:b w:val="0"/>
                <w:sz w:val="17"/>
              </w:rPr>
              <w:t>Selected learners present their live website and chatbot.</w:t>
            </w:r>
          </w:p>
        </w:tc>
        <w:tc>
          <w:tcPr>
            <w:tcW w:type="dxa" w:w="1440"/>
          </w:tcPr>
          <w:p>
            <w:pPr>
              <w:spacing w:after="20"/>
            </w:pPr>
            <w:r/>
            <w:r>
              <w:rPr>
                <w:b w:val="0"/>
                <w:sz w:val="17"/>
              </w:rPr>
              <w:t>Practical</w:t>
            </w:r>
          </w:p>
        </w:tc>
        <w:tc>
          <w:tcPr>
            <w:tcW w:type="dxa" w:w="1296"/>
          </w:tcPr>
          <w:p>
            <w:pPr>
              <w:spacing w:after="20"/>
            </w:pPr>
            <w:r/>
            <w:r>
              <w:rPr>
                <w:b w:val="0"/>
                <w:sz w:val="17"/>
              </w:rPr>
              <w:t>—</w:t>
            </w:r>
          </w:p>
        </w:tc>
      </w:tr>
      <w:tr>
        <w:tc>
          <w:tcPr>
            <w:tcW w:type="dxa" w:w="1224"/>
          </w:tcPr>
          <w:p>
            <w:pPr>
              <w:spacing w:after="20"/>
            </w:pPr>
            <w:r/>
            <w:r>
              <w:rPr>
                <w:b w:val="0"/>
                <w:sz w:val="17"/>
              </w:rPr>
              <w:t>11:50–12:15</w:t>
            </w:r>
          </w:p>
        </w:tc>
        <w:tc>
          <w:tcPr>
            <w:tcW w:type="dxa" w:w="936"/>
          </w:tcPr>
          <w:p>
            <w:pPr>
              <w:spacing w:after="20"/>
            </w:pPr>
            <w:r/>
            <w:r>
              <w:rPr>
                <w:b w:val="0"/>
                <w:sz w:val="17"/>
              </w:rPr>
              <w:t>25 min</w:t>
            </w:r>
          </w:p>
        </w:tc>
        <w:tc>
          <w:tcPr>
            <w:tcW w:type="dxa" w:w="4464"/>
          </w:tcPr>
          <w:p>
            <w:pPr>
              <w:spacing w:after="20"/>
            </w:pPr>
            <w:r/>
            <w:r>
              <w:rPr>
                <w:b w:val="0"/>
                <w:sz w:val="17"/>
              </w:rPr>
              <w:t>Topic 4 (LU4) — APIs and HTTP requests: request anatomy (method, URL, headers, query parameters), status codes, credentials.</w:t>
            </w:r>
          </w:p>
        </w:tc>
        <w:tc>
          <w:tcPr>
            <w:tcW w:type="dxa" w:w="1440"/>
          </w:tcPr>
          <w:p>
            <w:pPr>
              <w:spacing w:after="20"/>
            </w:pPr>
            <w:r/>
            <w:r>
              <w:rPr>
                <w:b w:val="0"/>
                <w:sz w:val="17"/>
              </w:rPr>
              <w:t>Lecture, Didactic Questioning</w:t>
            </w:r>
          </w:p>
        </w:tc>
        <w:tc>
          <w:tcPr>
            <w:tcW w:type="dxa" w:w="1296"/>
          </w:tcPr>
          <w:p>
            <w:pPr>
              <w:spacing w:after="20"/>
            </w:pPr>
            <w:r/>
            <w:r>
              <w:rPr>
                <w:b w:val="0"/>
                <w:sz w:val="17"/>
              </w:rPr>
              <w:t>Slides 86–90</w:t>
            </w:r>
          </w:p>
        </w:tc>
      </w:tr>
      <w:tr>
        <w:tc>
          <w:tcPr>
            <w:tcW w:type="dxa" w:w="1224"/>
          </w:tcPr>
          <w:p>
            <w:pPr>
              <w:spacing w:after="20"/>
            </w:pPr>
            <w:r/>
            <w:r>
              <w:rPr>
                <w:b w:val="0"/>
                <w:sz w:val="17"/>
              </w:rPr>
              <w:t>12:15–1:00</w:t>
            </w:r>
          </w:p>
        </w:tc>
        <w:tc>
          <w:tcPr>
            <w:tcW w:type="dxa" w:w="936"/>
          </w:tcPr>
          <w:p>
            <w:pPr>
              <w:spacing w:after="20"/>
            </w:pPr>
            <w:r/>
            <w:r>
              <w:rPr>
                <w:b w:val="0"/>
                <w:sz w:val="17"/>
              </w:rPr>
              <w:t>45 min</w:t>
            </w:r>
          </w:p>
        </w:tc>
        <w:tc>
          <w:tcPr>
            <w:tcW w:type="dxa" w:w="4464"/>
          </w:tcPr>
          <w:p>
            <w:pPr>
              <w:spacing w:after="20"/>
            </w:pPr>
            <w:r/>
            <w:r>
              <w:rPr>
                <w:b w:val="0"/>
                <w:sz w:val="17"/>
              </w:rPr>
              <w:t>Activity 6 setup and build: sign up for Twelve Data and NewsAPI, store the keys as credentials, import and configure the Finance API workflow.</w:t>
            </w:r>
          </w:p>
        </w:tc>
        <w:tc>
          <w:tcPr>
            <w:tcW w:type="dxa" w:w="1440"/>
          </w:tcPr>
          <w:p>
            <w:pPr>
              <w:spacing w:after="20"/>
            </w:pPr>
            <w:r/>
            <w:r>
              <w:rPr>
                <w:b w:val="0"/>
                <w:sz w:val="17"/>
              </w:rPr>
              <w:t>Demonstration, Practical</w:t>
            </w:r>
          </w:p>
        </w:tc>
        <w:tc>
          <w:tcPr>
            <w:tcW w:type="dxa" w:w="1296"/>
          </w:tcPr>
          <w:p>
            <w:pPr>
              <w:spacing w:after="20"/>
            </w:pPr>
            <w:r/>
            <w:r>
              <w:rPr>
                <w:b w:val="0"/>
                <w:sz w:val="17"/>
              </w:rPr>
              <w:t>Slides 91–93, Activity 6</w:t>
            </w:r>
          </w:p>
        </w:tc>
      </w:tr>
      <w:tr>
        <w:tc>
          <w:tcPr>
            <w:tcW w:type="dxa" w:w="1224"/>
          </w:tcPr>
          <w:p>
            <w:pPr>
              <w:spacing w:after="20"/>
            </w:pPr>
            <w:r/>
            <w:r>
              <w:rPr>
                <w:b w:val="0"/>
                <w:sz w:val="17"/>
              </w:rPr>
              <w:t>1:00–2:00</w:t>
            </w:r>
          </w:p>
        </w:tc>
        <w:tc>
          <w:tcPr>
            <w:tcW w:type="dxa" w:w="936"/>
          </w:tcPr>
          <w:p>
            <w:pPr>
              <w:spacing w:after="20"/>
            </w:pPr>
            <w:r/>
            <w:r>
              <w:rPr>
                <w:b w:val="0"/>
                <w:sz w:val="17"/>
              </w:rPr>
              <w:t>60 min</w:t>
            </w:r>
          </w:p>
        </w:tc>
        <w:tc>
          <w:tcPr>
            <w:tcW w:type="dxa" w:w="4464"/>
          </w:tcPr>
          <w:p>
            <w:pPr>
              <w:spacing w:after="20"/>
            </w:pPr>
            <w:r/>
            <w:r>
              <w:rPr>
                <w:b w:val="0"/>
                <w:sz w:val="17"/>
              </w:rPr>
              <w:t>Lunch break</w:t>
            </w:r>
          </w:p>
        </w:tc>
        <w:tc>
          <w:tcPr>
            <w:tcW w:type="dxa" w:w="1440"/>
          </w:tcPr>
          <w:p>
            <w:pPr>
              <w:spacing w:after="20"/>
            </w:pPr>
            <w:r/>
            <w:r>
              <w:rPr>
                <w:b w:val="0"/>
                <w:sz w:val="17"/>
              </w:rPr>
              <w:t>—</w:t>
            </w:r>
          </w:p>
        </w:tc>
        <w:tc>
          <w:tcPr>
            <w:tcW w:type="dxa" w:w="1296"/>
          </w:tcPr>
          <w:p>
            <w:pPr>
              <w:spacing w:after="20"/>
            </w:pPr>
            <w:r/>
            <w:r>
              <w:rPr>
                <w:b w:val="0"/>
                <w:sz w:val="17"/>
              </w:rPr>
              <w:t>Slide 96</w:t>
            </w:r>
          </w:p>
        </w:tc>
      </w:tr>
      <w:tr>
        <w:tc>
          <w:tcPr>
            <w:tcW w:type="dxa" w:w="1224"/>
          </w:tcPr>
          <w:p>
            <w:pPr>
              <w:spacing w:after="20"/>
            </w:pPr>
            <w:r/>
            <w:r>
              <w:rPr>
                <w:b w:val="0"/>
                <w:sz w:val="17"/>
              </w:rPr>
              <w:t>2:00–2:30</w:t>
            </w:r>
          </w:p>
        </w:tc>
        <w:tc>
          <w:tcPr>
            <w:tcW w:type="dxa" w:w="936"/>
          </w:tcPr>
          <w:p>
            <w:pPr>
              <w:spacing w:after="20"/>
            </w:pPr>
            <w:r/>
            <w:r>
              <w:rPr>
                <w:b w:val="0"/>
                <w:sz w:val="17"/>
              </w:rPr>
              <w:t>30 min</w:t>
            </w:r>
          </w:p>
        </w:tc>
        <w:tc>
          <w:tcPr>
            <w:tcW w:type="dxa" w:w="4464"/>
          </w:tcPr>
          <w:p>
            <w:pPr>
              <w:spacing w:after="20"/>
            </w:pPr>
            <w:r/>
            <w:r>
              <w:rPr>
                <w:b w:val="0"/>
                <w:sz w:val="17"/>
              </w:rPr>
              <w:t>Activity 6 (continued): Finance API → Telegram AI day-trading agent (candles + news, AI Agent, Telegram reply) and the stock dashboard. Topics 3–4 recap.</w:t>
            </w:r>
          </w:p>
          <w:p>
            <w:pPr>
              <w:spacing w:after="20"/>
            </w:pPr>
            <w:r>
              <w:rPr>
                <w:b w:val="0"/>
                <w:sz w:val="17"/>
              </w:rPr>
              <w:t>Facilitator: check API keys are in credentials, not hard-coded in the node.</w:t>
            </w:r>
          </w:p>
        </w:tc>
        <w:tc>
          <w:tcPr>
            <w:tcW w:type="dxa" w:w="1440"/>
          </w:tcPr>
          <w:p>
            <w:pPr>
              <w:spacing w:after="20"/>
            </w:pPr>
            <w:r/>
            <w:r>
              <w:rPr>
                <w:b w:val="0"/>
                <w:sz w:val="17"/>
              </w:rPr>
              <w:t>Practical</w:t>
            </w:r>
          </w:p>
        </w:tc>
        <w:tc>
          <w:tcPr>
            <w:tcW w:type="dxa" w:w="1296"/>
          </w:tcPr>
          <w:p>
            <w:pPr>
              <w:spacing w:after="20"/>
            </w:pPr>
            <w:r/>
            <w:r>
              <w:rPr>
                <w:b w:val="0"/>
                <w:sz w:val="17"/>
              </w:rPr>
              <w:t>Slides 94–95, Activity 6</w:t>
            </w:r>
          </w:p>
        </w:tc>
      </w:tr>
      <w:tr>
        <w:tc>
          <w:tcPr>
            <w:tcW w:type="dxa" w:w="1224"/>
          </w:tcPr>
          <w:p>
            <w:pPr>
              <w:spacing w:after="20"/>
            </w:pPr>
            <w:r/>
            <w:r>
              <w:rPr>
                <w:b w:val="0"/>
                <w:sz w:val="17"/>
              </w:rPr>
              <w:t>2:30–3:15</w:t>
            </w:r>
          </w:p>
        </w:tc>
        <w:tc>
          <w:tcPr>
            <w:tcW w:type="dxa" w:w="936"/>
          </w:tcPr>
          <w:p>
            <w:pPr>
              <w:spacing w:after="20"/>
            </w:pPr>
            <w:r/>
            <w:r>
              <w:rPr>
                <w:b w:val="0"/>
                <w:sz w:val="17"/>
              </w:rPr>
              <w:t>45 min</w:t>
            </w:r>
          </w:p>
        </w:tc>
        <w:tc>
          <w:tcPr>
            <w:tcW w:type="dxa" w:w="4464"/>
          </w:tcPr>
          <w:p>
            <w:pPr>
              <w:spacing w:after="20"/>
            </w:pPr>
            <w:r/>
            <w:r>
              <w:rPr>
                <w:b w:val="0"/>
                <w:sz w:val="17"/>
              </w:rPr>
              <w:t>Topic 5 (LU3 · K4, K6, A5, A6) — Retrieval-Augmented Generation: why retrieval, the RAG pipeline, embeddings, vector stores, chunking and top_k, vector databases.</w:t>
            </w:r>
          </w:p>
        </w:tc>
        <w:tc>
          <w:tcPr>
            <w:tcW w:type="dxa" w:w="1440"/>
          </w:tcPr>
          <w:p>
            <w:pPr>
              <w:spacing w:after="20"/>
            </w:pPr>
            <w:r/>
            <w:r>
              <w:rPr>
                <w:b w:val="0"/>
                <w:sz w:val="17"/>
              </w:rPr>
              <w:t>Lecture, Didactic Questioning</w:t>
            </w:r>
          </w:p>
        </w:tc>
        <w:tc>
          <w:tcPr>
            <w:tcW w:type="dxa" w:w="1296"/>
          </w:tcPr>
          <w:p>
            <w:pPr>
              <w:spacing w:after="20"/>
            </w:pPr>
            <w:r/>
            <w:r>
              <w:rPr>
                <w:b w:val="0"/>
                <w:sz w:val="17"/>
              </w:rPr>
              <w:t>Slides 97–101</w:t>
            </w:r>
          </w:p>
        </w:tc>
      </w:tr>
      <w:tr>
        <w:tc>
          <w:tcPr>
            <w:tcW w:type="dxa" w:w="1224"/>
          </w:tcPr>
          <w:p>
            <w:pPr>
              <w:spacing w:after="20"/>
            </w:pPr>
            <w:r/>
            <w:r>
              <w:rPr>
                <w:b w:val="0"/>
                <w:sz w:val="17"/>
              </w:rPr>
              <w:t>3:15–3:45</w:t>
            </w:r>
          </w:p>
        </w:tc>
        <w:tc>
          <w:tcPr>
            <w:tcW w:type="dxa" w:w="936"/>
          </w:tcPr>
          <w:p>
            <w:pPr>
              <w:spacing w:after="20"/>
            </w:pPr>
            <w:r/>
            <w:r>
              <w:rPr>
                <w:b w:val="0"/>
                <w:sz w:val="17"/>
              </w:rPr>
              <w:t>30 min</w:t>
            </w:r>
          </w:p>
        </w:tc>
        <w:tc>
          <w:tcPr>
            <w:tcW w:type="dxa" w:w="4464"/>
          </w:tcPr>
          <w:p>
            <w:pPr>
              <w:spacing w:after="20"/>
            </w:pPr>
            <w:r/>
            <w:r>
              <w:rPr>
                <w:b w:val="0"/>
                <w:sz w:val="17"/>
              </w:rPr>
              <w:t>RAG ingestion walkthrough — upload → embed → vector store → retrieve; set up embedding credentials; the embedding dimension must match the store.</w:t>
            </w:r>
          </w:p>
        </w:tc>
        <w:tc>
          <w:tcPr>
            <w:tcW w:type="dxa" w:w="1440"/>
          </w:tcPr>
          <w:p>
            <w:pPr>
              <w:spacing w:after="20"/>
            </w:pPr>
            <w:r/>
            <w:r>
              <w:rPr>
                <w:b w:val="0"/>
                <w:sz w:val="17"/>
              </w:rPr>
              <w:t>Demonstration</w:t>
            </w:r>
          </w:p>
        </w:tc>
        <w:tc>
          <w:tcPr>
            <w:tcW w:type="dxa" w:w="1296"/>
          </w:tcPr>
          <w:p>
            <w:pPr>
              <w:spacing w:after="20"/>
            </w:pPr>
            <w:r/>
            <w:r>
              <w:rPr>
                <w:b w:val="0"/>
                <w:sz w:val="17"/>
              </w:rPr>
              <w:t>Slides 99–102</w:t>
            </w:r>
          </w:p>
        </w:tc>
      </w:tr>
      <w:tr>
        <w:tc>
          <w:tcPr>
            <w:tcW w:type="dxa" w:w="1224"/>
          </w:tcPr>
          <w:p>
            <w:pPr>
              <w:spacing w:after="20"/>
            </w:pPr>
            <w:r/>
            <w:r>
              <w:rPr>
                <w:b w:val="0"/>
                <w:sz w:val="17"/>
              </w:rPr>
              <w:t>3:45–4:00</w:t>
            </w:r>
          </w:p>
        </w:tc>
        <w:tc>
          <w:tcPr>
            <w:tcW w:type="dxa" w:w="936"/>
          </w:tcPr>
          <w:p>
            <w:pPr>
              <w:spacing w:after="20"/>
            </w:pPr>
            <w:r/>
            <w:r>
              <w:rPr>
                <w:b w:val="0"/>
                <w:sz w:val="17"/>
              </w:rPr>
              <w:t>15 min</w:t>
            </w:r>
          </w:p>
        </w:tc>
        <w:tc>
          <w:tcPr>
            <w:tcW w:type="dxa" w:w="4464"/>
          </w:tcPr>
          <w:p>
            <w:pPr>
              <w:spacing w:after="20"/>
            </w:pPr>
            <w:r/>
            <w:r>
              <w:rPr>
                <w:b w:val="0"/>
                <w:sz w:val="17"/>
              </w:rPr>
              <w:t>Tea break</w:t>
            </w:r>
          </w:p>
        </w:tc>
        <w:tc>
          <w:tcPr>
            <w:tcW w:type="dxa" w:w="1440"/>
          </w:tcPr>
          <w:p>
            <w:pPr>
              <w:spacing w:after="20"/>
            </w:pPr>
            <w:r/>
            <w:r>
              <w:rPr>
                <w:b w:val="0"/>
                <w:sz w:val="17"/>
              </w:rPr>
              <w:t>—</w:t>
            </w:r>
          </w:p>
        </w:tc>
        <w:tc>
          <w:tcPr>
            <w:tcW w:type="dxa" w:w="1296"/>
          </w:tcPr>
          <w:p>
            <w:pPr>
              <w:spacing w:after="20"/>
            </w:pPr>
            <w:r/>
            <w:r>
              <w:rPr>
                <w:b w:val="0"/>
                <w:sz w:val="17"/>
              </w:rPr>
              <w:t>—</w:t>
            </w:r>
          </w:p>
        </w:tc>
      </w:tr>
      <w:tr>
        <w:tc>
          <w:tcPr>
            <w:tcW w:type="dxa" w:w="1224"/>
          </w:tcPr>
          <w:p>
            <w:pPr>
              <w:spacing w:after="20"/>
            </w:pPr>
            <w:r/>
            <w:r>
              <w:rPr>
                <w:b w:val="0"/>
                <w:sz w:val="17"/>
              </w:rPr>
              <w:t>4:00–5:00</w:t>
            </w:r>
          </w:p>
        </w:tc>
        <w:tc>
          <w:tcPr>
            <w:tcW w:type="dxa" w:w="936"/>
          </w:tcPr>
          <w:p>
            <w:pPr>
              <w:spacing w:after="20"/>
            </w:pPr>
            <w:r/>
            <w:r>
              <w:rPr>
                <w:b w:val="0"/>
                <w:sz w:val="17"/>
              </w:rPr>
              <w:t>60 min</w:t>
            </w:r>
          </w:p>
        </w:tc>
        <w:tc>
          <w:tcPr>
            <w:tcW w:type="dxa" w:w="4464"/>
          </w:tcPr>
          <w:p>
            <w:pPr>
              <w:spacing w:after="20"/>
            </w:pPr>
            <w:r/>
            <w:r>
              <w:rPr>
                <w:b w:val="0"/>
                <w:sz w:val="17"/>
              </w:rPr>
              <w:t>Activity 7a: RAG chatbot — upload the IT-Support FAQ PDF from a web page into a vector store, then ask the Telegram bot (knowledge_base tool).</w:t>
            </w:r>
          </w:p>
        </w:tc>
        <w:tc>
          <w:tcPr>
            <w:tcW w:type="dxa" w:w="1440"/>
          </w:tcPr>
          <w:p>
            <w:pPr>
              <w:spacing w:after="20"/>
            </w:pPr>
            <w:r/>
            <w:r>
              <w:rPr>
                <w:b w:val="0"/>
                <w:sz w:val="17"/>
              </w:rPr>
              <w:t>Demonstration, Practical</w:t>
            </w:r>
          </w:p>
        </w:tc>
        <w:tc>
          <w:tcPr>
            <w:tcW w:type="dxa" w:w="1296"/>
          </w:tcPr>
          <w:p>
            <w:pPr>
              <w:spacing w:after="20"/>
            </w:pPr>
            <w:r/>
            <w:r>
              <w:rPr>
                <w:b w:val="0"/>
                <w:sz w:val="17"/>
              </w:rPr>
              <w:t>Slides 103–104, Activity 7</w:t>
            </w:r>
          </w:p>
        </w:tc>
      </w:tr>
      <w:tr>
        <w:tc>
          <w:tcPr>
            <w:tcW w:type="dxa" w:w="1224"/>
          </w:tcPr>
          <w:p>
            <w:pPr>
              <w:spacing w:after="20"/>
            </w:pPr>
            <w:r/>
            <w:r>
              <w:rPr>
                <w:b w:val="0"/>
                <w:sz w:val="17"/>
              </w:rPr>
              <w:t>5:00–6:05</w:t>
            </w:r>
          </w:p>
        </w:tc>
        <w:tc>
          <w:tcPr>
            <w:tcW w:type="dxa" w:w="936"/>
          </w:tcPr>
          <w:p>
            <w:pPr>
              <w:spacing w:after="20"/>
            </w:pPr>
            <w:r/>
            <w:r>
              <w:rPr>
                <w:b w:val="0"/>
                <w:sz w:val="17"/>
              </w:rPr>
              <w:t>65 min</w:t>
            </w:r>
          </w:p>
        </w:tc>
        <w:tc>
          <w:tcPr>
            <w:tcW w:type="dxa" w:w="4464"/>
          </w:tcPr>
          <w:p>
            <w:pPr>
              <w:spacing w:after="20"/>
            </w:pPr>
            <w:r/>
            <w:r>
              <w:rPr>
                <w:b w:val="0"/>
                <w:sz w:val="17"/>
              </w:rPr>
              <w:t>Activity 7b: customer-support RAG agent — ingest 20 course brochures into a vector database (Supabase pgvector, Pinecone or Qdrant) and answer via the Cook &amp; Bake Academy chat widget.</w:t>
            </w:r>
          </w:p>
          <w:p>
            <w:pPr>
              <w:spacing w:after="20"/>
            </w:pPr>
            <w:r>
              <w:rPr>
                <w:b w:val="0"/>
                <w:sz w:val="17"/>
              </w:rPr>
              <w:t>Facilitator: ask a question answerable only from the documents and confirm a grounded answer.</w:t>
            </w:r>
          </w:p>
        </w:tc>
        <w:tc>
          <w:tcPr>
            <w:tcW w:type="dxa" w:w="1440"/>
          </w:tcPr>
          <w:p>
            <w:pPr>
              <w:spacing w:after="20"/>
            </w:pPr>
            <w:r/>
            <w:r>
              <w:rPr>
                <w:b w:val="0"/>
                <w:sz w:val="17"/>
              </w:rPr>
              <w:t>Demonstration, Practical</w:t>
            </w:r>
          </w:p>
        </w:tc>
        <w:tc>
          <w:tcPr>
            <w:tcW w:type="dxa" w:w="1296"/>
          </w:tcPr>
          <w:p>
            <w:pPr>
              <w:spacing w:after="20"/>
            </w:pPr>
            <w:r/>
            <w:r>
              <w:rPr>
                <w:b w:val="0"/>
                <w:sz w:val="17"/>
              </w:rPr>
              <w:t>Slides 105–108, Activity 7</w:t>
            </w:r>
          </w:p>
        </w:tc>
      </w:tr>
      <w:tr>
        <w:tc>
          <w:tcPr>
            <w:tcW w:type="dxa" w:w="1224"/>
          </w:tcPr>
          <w:p>
            <w:pPr>
              <w:spacing w:after="20"/>
            </w:pPr>
            <w:r/>
            <w:r>
              <w:rPr>
                <w:b w:val="0"/>
                <w:sz w:val="17"/>
              </w:rPr>
              <w:t>6:05–6:30</w:t>
            </w:r>
          </w:p>
        </w:tc>
        <w:tc>
          <w:tcPr>
            <w:tcW w:type="dxa" w:w="936"/>
          </w:tcPr>
          <w:p>
            <w:pPr>
              <w:spacing w:after="20"/>
            </w:pPr>
            <w:r/>
            <w:r>
              <w:rPr>
                <w:b w:val="0"/>
                <w:sz w:val="17"/>
              </w:rPr>
              <w:t>25 min</w:t>
            </w:r>
          </w:p>
        </w:tc>
        <w:tc>
          <w:tcPr>
            <w:tcW w:type="dxa" w:w="4464"/>
          </w:tcPr>
          <w:p>
            <w:pPr>
              <w:spacing w:after="20"/>
            </w:pPr>
            <w:r/>
            <w:r>
              <w:rPr>
                <w:b w:val="0"/>
                <w:sz w:val="17"/>
              </w:rPr>
              <w:t>Day 2 recap, Q&amp;A and mandatory digital attendance (PM).</w:t>
            </w:r>
          </w:p>
        </w:tc>
        <w:tc>
          <w:tcPr>
            <w:tcW w:type="dxa" w:w="1440"/>
          </w:tcPr>
          <w:p>
            <w:pPr>
              <w:spacing w:after="20"/>
            </w:pPr>
            <w:r/>
            <w:r>
              <w:rPr>
                <w:b w:val="0"/>
                <w:sz w:val="17"/>
              </w:rPr>
              <w:t>Didactic Questioning</w:t>
            </w:r>
          </w:p>
        </w:tc>
        <w:tc>
          <w:tcPr>
            <w:tcW w:type="dxa" w:w="1296"/>
          </w:tcPr>
          <w:p>
            <w:pPr>
              <w:spacing w:after="20"/>
            </w:pPr>
            <w:r/>
            <w:r>
              <w:rPr>
                <w:b w:val="0"/>
                <w:sz w:val="17"/>
              </w:rPr>
              <w:t>Slide 95, QR</w:t>
            </w:r>
          </w:p>
        </w:tc>
      </w:tr>
    </w:tbl>
    <w:p>
      <w:pPr>
        <w:spacing w:after="40"/>
      </w:pPr>
    </w:p>
    <w:p>
      <w:pPr>
        <w:pStyle w:val="Heading2"/>
      </w:pPr>
      <w:r>
        <w:t>Day 3 — Security, human-in-the-loop and guardrails, mini capstone with n8n Assistant, then assessment</w:t>
      </w:r>
    </w:p>
    <w:tbl>
      <w:tblPr>
        <w:tblStyle w:val="TableGrid"/>
        <w:jc w:val="center"/>
        <w:tblLook w:firstColumn="1" w:firstRow="1" w:lastColumn="0" w:lastRow="0" w:noHBand="0" w:noVBand="1" w:val="04A0"/>
        <w:tblLayout w:type="fixed"/>
        <w:tblW w:w="9360" w:type="dxa"/>
      </w:tblPr>
      <w:tblGrid>
        <w:gridCol w:w="1224"/>
        <w:gridCol w:w="936"/>
        <w:gridCol w:w="4464"/>
        <w:gridCol w:w="1440"/>
        <w:gridCol w:w="1296"/>
      </w:tblGrid>
      <w:tr>
        <w:trPr>
          <w:tblHeader w:val="true"/>
        </w:trPr>
        <w:tc>
          <w:tcPr>
            <w:tcW w:type="dxa" w:w="1224"/>
            <w:shd w:val="clear" w:color="auto" w:fill="1F6FEB"/>
          </w:tcPr>
          <w:p>
            <w:pPr>
              <w:spacing w:after="20"/>
            </w:pPr>
            <w:r/>
            <w:r>
              <w:rPr>
                <w:b/>
                <w:color w:val="FFFFFF"/>
                <w:sz w:val="17"/>
              </w:rPr>
              <w:t>Time</w:t>
            </w:r>
          </w:p>
        </w:tc>
        <w:tc>
          <w:tcPr>
            <w:tcW w:type="dxa" w:w="936"/>
            <w:shd w:val="clear" w:color="auto" w:fill="1F6FEB"/>
          </w:tcPr>
          <w:p>
            <w:pPr>
              <w:spacing w:after="20"/>
            </w:pPr>
            <w:r/>
            <w:r>
              <w:rPr>
                <w:b/>
                <w:color w:val="FFFFFF"/>
                <w:sz w:val="17"/>
              </w:rPr>
              <w:t>Duration</w:t>
            </w:r>
          </w:p>
        </w:tc>
        <w:tc>
          <w:tcPr>
            <w:tcW w:type="dxa" w:w="4464"/>
            <w:shd w:val="clear" w:color="auto" w:fill="1F6FEB"/>
          </w:tcPr>
          <w:p>
            <w:pPr>
              <w:spacing w:after="20"/>
            </w:pPr>
            <w:r/>
            <w:r>
              <w:rPr>
                <w:b/>
                <w:color w:val="FFFFFF"/>
                <w:sz w:val="17"/>
              </w:rPr>
              <w:t>Topic / Activity and Instructions for Facilitator</w:t>
            </w:r>
          </w:p>
        </w:tc>
        <w:tc>
          <w:tcPr>
            <w:tcW w:type="dxa" w:w="1440"/>
            <w:shd w:val="clear" w:color="auto" w:fill="1F6FEB"/>
          </w:tcPr>
          <w:p>
            <w:pPr>
              <w:spacing w:after="20"/>
            </w:pPr>
            <w:r/>
            <w:r>
              <w:rPr>
                <w:b/>
                <w:color w:val="FFFFFF"/>
                <w:sz w:val="17"/>
              </w:rPr>
              <w:t>Instructional Method</w:t>
            </w:r>
          </w:p>
        </w:tc>
        <w:tc>
          <w:tcPr>
            <w:tcW w:type="dxa" w:w="1296"/>
            <w:shd w:val="clear" w:color="auto" w:fill="1F6FEB"/>
          </w:tcPr>
          <w:p>
            <w:pPr>
              <w:spacing w:after="20"/>
            </w:pPr>
            <w:r/>
            <w:r>
              <w:rPr>
                <w:b/>
                <w:color w:val="FFFFFF"/>
                <w:sz w:val="17"/>
              </w:rPr>
              <w:t>Resources</w:t>
            </w:r>
          </w:p>
        </w:tc>
      </w:tr>
      <w:tr>
        <w:tc>
          <w:tcPr>
            <w:tcW w:type="dxa" w:w="1224"/>
          </w:tcPr>
          <w:p>
            <w:pPr>
              <w:spacing w:after="20"/>
            </w:pPr>
            <w:r/>
            <w:r>
              <w:rPr>
                <w:b w:val="0"/>
                <w:sz w:val="17"/>
              </w:rPr>
              <w:t>9:30–9:45</w:t>
            </w:r>
          </w:p>
        </w:tc>
        <w:tc>
          <w:tcPr>
            <w:tcW w:type="dxa" w:w="936"/>
          </w:tcPr>
          <w:p>
            <w:pPr>
              <w:spacing w:after="20"/>
            </w:pPr>
            <w:r/>
            <w:r>
              <w:rPr>
                <w:b w:val="0"/>
                <w:sz w:val="17"/>
              </w:rPr>
              <w:t>15 min</w:t>
            </w:r>
          </w:p>
        </w:tc>
        <w:tc>
          <w:tcPr>
            <w:tcW w:type="dxa" w:w="4464"/>
          </w:tcPr>
          <w:p>
            <w:pPr>
              <w:spacing w:after="20"/>
            </w:pPr>
            <w:r/>
            <w:r>
              <w:rPr>
                <w:b w:val="0"/>
                <w:sz w:val="17"/>
              </w:rPr>
              <w:t>Day 2 recap and Day 3 objectives; mandatory digital attendance (AM).</w:t>
            </w:r>
          </w:p>
        </w:tc>
        <w:tc>
          <w:tcPr>
            <w:tcW w:type="dxa" w:w="1440"/>
          </w:tcPr>
          <w:p>
            <w:pPr>
              <w:spacing w:after="20"/>
            </w:pPr>
            <w:r/>
            <w:r>
              <w:rPr>
                <w:b w:val="0"/>
                <w:sz w:val="17"/>
              </w:rPr>
              <w:t>Didactic Questioning</w:t>
            </w:r>
          </w:p>
        </w:tc>
        <w:tc>
          <w:tcPr>
            <w:tcW w:type="dxa" w:w="1296"/>
          </w:tcPr>
          <w:p>
            <w:pPr>
              <w:spacing w:after="20"/>
            </w:pPr>
            <w:r/>
            <w:r>
              <w:rPr>
                <w:b w:val="0"/>
                <w:sz w:val="17"/>
              </w:rPr>
              <w:t>QR</w:t>
            </w:r>
          </w:p>
        </w:tc>
      </w:tr>
      <w:tr>
        <w:tc>
          <w:tcPr>
            <w:tcW w:type="dxa" w:w="1224"/>
          </w:tcPr>
          <w:p>
            <w:pPr>
              <w:spacing w:after="20"/>
            </w:pPr>
            <w:r/>
            <w:r>
              <w:rPr>
                <w:b w:val="0"/>
                <w:sz w:val="17"/>
              </w:rPr>
              <w:t>9:45–10:25</w:t>
            </w:r>
          </w:p>
        </w:tc>
        <w:tc>
          <w:tcPr>
            <w:tcW w:type="dxa" w:w="936"/>
          </w:tcPr>
          <w:p>
            <w:pPr>
              <w:spacing w:after="20"/>
            </w:pPr>
            <w:r/>
            <w:r>
              <w:rPr>
                <w:b w:val="0"/>
                <w:sz w:val="17"/>
              </w:rPr>
              <w:t>40 min</w:t>
            </w:r>
          </w:p>
        </w:tc>
        <w:tc>
          <w:tcPr>
            <w:tcW w:type="dxa" w:w="4464"/>
          </w:tcPr>
          <w:p>
            <w:pPr>
              <w:spacing w:after="20"/>
            </w:pPr>
            <w:r/>
            <w:r>
              <w:rPr>
                <w:b w:val="0"/>
                <w:sz w:val="17"/>
              </w:rPr>
              <w:t>Topic 6 (LU5 · K10, K11, K12, A9) — human in, on and out of the loop; how an approval suspends a running flow; the HR Service Portal (three workflows behind one web page).</w:t>
            </w:r>
          </w:p>
        </w:tc>
        <w:tc>
          <w:tcPr>
            <w:tcW w:type="dxa" w:w="1440"/>
          </w:tcPr>
          <w:p>
            <w:pPr>
              <w:spacing w:after="20"/>
            </w:pPr>
            <w:r/>
            <w:r>
              <w:rPr>
                <w:b w:val="0"/>
                <w:sz w:val="17"/>
              </w:rPr>
              <w:t>Lecture, Didactic Questioning</w:t>
            </w:r>
          </w:p>
        </w:tc>
        <w:tc>
          <w:tcPr>
            <w:tcW w:type="dxa" w:w="1296"/>
          </w:tcPr>
          <w:p>
            <w:pPr>
              <w:spacing w:after="20"/>
            </w:pPr>
            <w:r/>
            <w:r>
              <w:rPr>
                <w:b w:val="0"/>
                <w:sz w:val="17"/>
              </w:rPr>
              <w:t>Slides 110–112</w:t>
            </w:r>
          </w:p>
        </w:tc>
      </w:tr>
      <w:tr>
        <w:tc>
          <w:tcPr>
            <w:tcW w:type="dxa" w:w="1224"/>
          </w:tcPr>
          <w:p>
            <w:pPr>
              <w:spacing w:after="20"/>
            </w:pPr>
            <w:r/>
            <w:r>
              <w:rPr>
                <w:b w:val="0"/>
                <w:sz w:val="17"/>
              </w:rPr>
              <w:t>10:25–11:25</w:t>
            </w:r>
          </w:p>
        </w:tc>
        <w:tc>
          <w:tcPr>
            <w:tcW w:type="dxa" w:w="936"/>
          </w:tcPr>
          <w:p>
            <w:pPr>
              <w:spacing w:after="20"/>
            </w:pPr>
            <w:r/>
            <w:r>
              <w:rPr>
                <w:b w:val="0"/>
                <w:sz w:val="17"/>
              </w:rPr>
              <w:t>60 min</w:t>
            </w:r>
          </w:p>
        </w:tc>
        <w:tc>
          <w:tcPr>
            <w:tcW w:type="dxa" w:w="4464"/>
          </w:tcPr>
          <w:p>
            <w:pPr>
              <w:spacing w:after="20"/>
            </w:pPr>
            <w:r/>
            <w:r>
              <w:rPr>
                <w:b w:val="0"/>
                <w:sz w:val="17"/>
              </w:rPr>
              <w:t>Activity 8a: leave application with human-in-the-loop — webhook receives the request, emails the manager an Approve/Reject button (Send and Wait for Response), emails the employee the outcome.</w:t>
            </w:r>
          </w:p>
        </w:tc>
        <w:tc>
          <w:tcPr>
            <w:tcW w:type="dxa" w:w="1440"/>
          </w:tcPr>
          <w:p>
            <w:pPr>
              <w:spacing w:after="20"/>
            </w:pPr>
            <w:r/>
            <w:r>
              <w:rPr>
                <w:b w:val="0"/>
                <w:sz w:val="17"/>
              </w:rPr>
              <w:t>Demonstration, Practical</w:t>
            </w:r>
          </w:p>
        </w:tc>
        <w:tc>
          <w:tcPr>
            <w:tcW w:type="dxa" w:w="1296"/>
          </w:tcPr>
          <w:p>
            <w:pPr>
              <w:spacing w:after="20"/>
            </w:pPr>
            <w:r/>
            <w:r>
              <w:rPr>
                <w:b w:val="0"/>
                <w:sz w:val="17"/>
              </w:rPr>
              <w:t>Slide 114, Activity 8</w:t>
            </w:r>
          </w:p>
        </w:tc>
      </w:tr>
      <w:tr>
        <w:tc>
          <w:tcPr>
            <w:tcW w:type="dxa" w:w="1224"/>
          </w:tcPr>
          <w:p>
            <w:pPr>
              <w:spacing w:after="20"/>
            </w:pPr>
            <w:r/>
            <w:r>
              <w:rPr>
                <w:b w:val="0"/>
                <w:sz w:val="17"/>
              </w:rPr>
              <w:t>11:25–11:40</w:t>
            </w:r>
          </w:p>
        </w:tc>
        <w:tc>
          <w:tcPr>
            <w:tcW w:type="dxa" w:w="936"/>
          </w:tcPr>
          <w:p>
            <w:pPr>
              <w:spacing w:after="20"/>
            </w:pPr>
            <w:r/>
            <w:r>
              <w:rPr>
                <w:b w:val="0"/>
                <w:sz w:val="17"/>
              </w:rPr>
              <w:t>15 min</w:t>
            </w:r>
          </w:p>
        </w:tc>
        <w:tc>
          <w:tcPr>
            <w:tcW w:type="dxa" w:w="4464"/>
          </w:tcPr>
          <w:p>
            <w:pPr>
              <w:spacing w:after="20"/>
            </w:pPr>
            <w:r/>
            <w:r>
              <w:rPr>
                <w:b w:val="0"/>
                <w:sz w:val="17"/>
              </w:rPr>
              <w:t>Tea break</w:t>
            </w:r>
          </w:p>
        </w:tc>
        <w:tc>
          <w:tcPr>
            <w:tcW w:type="dxa" w:w="1440"/>
          </w:tcPr>
          <w:p>
            <w:pPr>
              <w:spacing w:after="20"/>
            </w:pPr>
            <w:r/>
            <w:r>
              <w:rPr>
                <w:b w:val="0"/>
                <w:sz w:val="17"/>
              </w:rPr>
              <w:t>—</w:t>
            </w:r>
          </w:p>
        </w:tc>
        <w:tc>
          <w:tcPr>
            <w:tcW w:type="dxa" w:w="1296"/>
          </w:tcPr>
          <w:p>
            <w:pPr>
              <w:spacing w:after="20"/>
            </w:pPr>
            <w:r/>
            <w:r>
              <w:rPr>
                <w:b w:val="0"/>
                <w:sz w:val="17"/>
              </w:rPr>
              <w:t>—</w:t>
            </w:r>
          </w:p>
        </w:tc>
      </w:tr>
      <w:tr>
        <w:tc>
          <w:tcPr>
            <w:tcW w:type="dxa" w:w="1224"/>
          </w:tcPr>
          <w:p>
            <w:pPr>
              <w:spacing w:after="20"/>
            </w:pPr>
            <w:r/>
            <w:r>
              <w:rPr>
                <w:b w:val="0"/>
                <w:sz w:val="17"/>
              </w:rPr>
              <w:t>11:40–12:00</w:t>
            </w:r>
          </w:p>
        </w:tc>
        <w:tc>
          <w:tcPr>
            <w:tcW w:type="dxa" w:w="936"/>
          </w:tcPr>
          <w:p>
            <w:pPr>
              <w:spacing w:after="20"/>
            </w:pPr>
            <w:r/>
            <w:r>
              <w:rPr>
                <w:b w:val="0"/>
                <w:sz w:val="17"/>
              </w:rPr>
              <w:t>20 min</w:t>
            </w:r>
          </w:p>
        </w:tc>
        <w:tc>
          <w:tcPr>
            <w:tcW w:type="dxa" w:w="4464"/>
          </w:tcPr>
          <w:p>
            <w:pPr>
              <w:spacing w:after="20"/>
            </w:pPr>
            <w:r/>
            <w:r>
              <w:rPr>
                <w:b w:val="0"/>
                <w:sz w:val="17"/>
              </w:rPr>
              <w:t>Selected learners present their Activity 8a approval flow.</w:t>
            </w:r>
          </w:p>
        </w:tc>
        <w:tc>
          <w:tcPr>
            <w:tcW w:type="dxa" w:w="1440"/>
          </w:tcPr>
          <w:p>
            <w:pPr>
              <w:spacing w:after="20"/>
            </w:pPr>
            <w:r/>
            <w:r>
              <w:rPr>
                <w:b w:val="0"/>
                <w:sz w:val="17"/>
              </w:rPr>
              <w:t>Practical</w:t>
            </w:r>
          </w:p>
        </w:tc>
        <w:tc>
          <w:tcPr>
            <w:tcW w:type="dxa" w:w="1296"/>
          </w:tcPr>
          <w:p>
            <w:pPr>
              <w:spacing w:after="20"/>
            </w:pPr>
            <w:r/>
            <w:r>
              <w:rPr>
                <w:b w:val="0"/>
                <w:sz w:val="17"/>
              </w:rPr>
              <w:t>—</w:t>
            </w:r>
          </w:p>
        </w:tc>
      </w:tr>
      <w:tr>
        <w:tc>
          <w:tcPr>
            <w:tcW w:type="dxa" w:w="1224"/>
          </w:tcPr>
          <w:p>
            <w:pPr>
              <w:spacing w:after="20"/>
            </w:pPr>
            <w:r/>
            <w:r>
              <w:rPr>
                <w:b w:val="0"/>
                <w:sz w:val="17"/>
              </w:rPr>
              <w:t>12:00–12:25</w:t>
            </w:r>
          </w:p>
        </w:tc>
        <w:tc>
          <w:tcPr>
            <w:tcW w:type="dxa" w:w="936"/>
          </w:tcPr>
          <w:p>
            <w:pPr>
              <w:spacing w:after="20"/>
            </w:pPr>
            <w:r/>
            <w:r>
              <w:rPr>
                <w:b w:val="0"/>
                <w:sz w:val="17"/>
              </w:rPr>
              <w:t>25 min</w:t>
            </w:r>
          </w:p>
        </w:tc>
        <w:tc>
          <w:tcPr>
            <w:tcW w:type="dxa" w:w="4464"/>
          </w:tcPr>
          <w:p>
            <w:pPr>
              <w:spacing w:after="20"/>
            </w:pPr>
            <w:r/>
            <w:r>
              <w:rPr>
                <w:b w:val="0"/>
                <w:sz w:val="17"/>
              </w:rPr>
              <w:t>Guardrails — input (pre) and output (post) gates around the agent, blocked responses and canned-reply fallbacks; securing credentials and webhooks.</w:t>
            </w:r>
          </w:p>
        </w:tc>
        <w:tc>
          <w:tcPr>
            <w:tcW w:type="dxa" w:w="1440"/>
          </w:tcPr>
          <w:p>
            <w:pPr>
              <w:spacing w:after="20"/>
            </w:pPr>
            <w:r/>
            <w:r>
              <w:rPr>
                <w:b w:val="0"/>
                <w:sz w:val="17"/>
              </w:rPr>
              <w:t>Lecture, Didactic Questioning</w:t>
            </w:r>
          </w:p>
        </w:tc>
        <w:tc>
          <w:tcPr>
            <w:tcW w:type="dxa" w:w="1296"/>
          </w:tcPr>
          <w:p>
            <w:pPr>
              <w:spacing w:after="20"/>
            </w:pPr>
            <w:r/>
            <w:r>
              <w:rPr>
                <w:b w:val="0"/>
                <w:sz w:val="17"/>
              </w:rPr>
              <w:t>Slide 113</w:t>
            </w:r>
          </w:p>
        </w:tc>
      </w:tr>
      <w:tr>
        <w:tc>
          <w:tcPr>
            <w:tcW w:type="dxa" w:w="1224"/>
          </w:tcPr>
          <w:p>
            <w:pPr>
              <w:spacing w:after="20"/>
            </w:pPr>
            <w:r/>
            <w:r>
              <w:rPr>
                <w:b w:val="0"/>
                <w:sz w:val="17"/>
              </w:rPr>
              <w:t>12:25–1:00</w:t>
            </w:r>
          </w:p>
        </w:tc>
        <w:tc>
          <w:tcPr>
            <w:tcW w:type="dxa" w:w="936"/>
          </w:tcPr>
          <w:p>
            <w:pPr>
              <w:spacing w:after="20"/>
            </w:pPr>
            <w:r/>
            <w:r>
              <w:rPr>
                <w:b w:val="0"/>
                <w:sz w:val="17"/>
              </w:rPr>
              <w:t>35 min</w:t>
            </w:r>
          </w:p>
        </w:tc>
        <w:tc>
          <w:tcPr>
            <w:tcW w:type="dxa" w:w="4464"/>
          </w:tcPr>
          <w:p>
            <w:pPr>
              <w:spacing w:after="20"/>
            </w:pPr>
            <w:r/>
            <w:r>
              <w:rPr>
                <w:b w:val="0"/>
                <w:sz w:val="17"/>
              </w:rPr>
              <w:t>Activities 8b and 8c: HR Dashboard Data GET webhook and the AI chatbot with input and output guardrails; wire all three endpoints into the HR Service Portal.</w:t>
            </w:r>
          </w:p>
          <w:p>
            <w:pPr>
              <w:spacing w:after="20"/>
            </w:pPr>
            <w:r>
              <w:rPr>
                <w:b w:val="0"/>
                <w:sz w:val="17"/>
              </w:rPr>
              <w:t>Facilitator: test that 'ignore previous instructions…' is blocked and a normal question passes.</w:t>
            </w:r>
          </w:p>
        </w:tc>
        <w:tc>
          <w:tcPr>
            <w:tcW w:type="dxa" w:w="1440"/>
          </w:tcPr>
          <w:p>
            <w:pPr>
              <w:spacing w:after="20"/>
            </w:pPr>
            <w:r/>
            <w:r>
              <w:rPr>
                <w:b w:val="0"/>
                <w:sz w:val="17"/>
              </w:rPr>
              <w:t>Demonstration, Practical</w:t>
            </w:r>
          </w:p>
        </w:tc>
        <w:tc>
          <w:tcPr>
            <w:tcW w:type="dxa" w:w="1296"/>
          </w:tcPr>
          <w:p>
            <w:pPr>
              <w:spacing w:after="20"/>
            </w:pPr>
            <w:r/>
            <w:r>
              <w:rPr>
                <w:b w:val="0"/>
                <w:sz w:val="17"/>
              </w:rPr>
              <w:t>Slides 115–117, Activity 8</w:t>
            </w:r>
          </w:p>
        </w:tc>
      </w:tr>
      <w:tr>
        <w:tc>
          <w:tcPr>
            <w:tcW w:type="dxa" w:w="1224"/>
          </w:tcPr>
          <w:p>
            <w:pPr>
              <w:spacing w:after="20"/>
            </w:pPr>
            <w:r/>
            <w:r>
              <w:rPr>
                <w:b w:val="0"/>
                <w:sz w:val="17"/>
              </w:rPr>
              <w:t>1:00–2:00</w:t>
            </w:r>
          </w:p>
        </w:tc>
        <w:tc>
          <w:tcPr>
            <w:tcW w:type="dxa" w:w="936"/>
          </w:tcPr>
          <w:p>
            <w:pPr>
              <w:spacing w:after="20"/>
            </w:pPr>
            <w:r/>
            <w:r>
              <w:rPr>
                <w:b w:val="0"/>
                <w:sz w:val="17"/>
              </w:rPr>
              <w:t>60 min</w:t>
            </w:r>
          </w:p>
        </w:tc>
        <w:tc>
          <w:tcPr>
            <w:tcW w:type="dxa" w:w="4464"/>
          </w:tcPr>
          <w:p>
            <w:pPr>
              <w:spacing w:after="20"/>
            </w:pPr>
            <w:r/>
            <w:r>
              <w:rPr>
                <w:b w:val="0"/>
                <w:sz w:val="17"/>
              </w:rPr>
              <w:t>Lunch break</w:t>
            </w:r>
          </w:p>
        </w:tc>
        <w:tc>
          <w:tcPr>
            <w:tcW w:type="dxa" w:w="1440"/>
          </w:tcPr>
          <w:p>
            <w:pPr>
              <w:spacing w:after="20"/>
            </w:pPr>
            <w:r/>
            <w:r>
              <w:rPr>
                <w:b w:val="0"/>
                <w:sz w:val="17"/>
              </w:rPr>
              <w:t>—</w:t>
            </w:r>
          </w:p>
        </w:tc>
        <w:tc>
          <w:tcPr>
            <w:tcW w:type="dxa" w:w="1296"/>
          </w:tcPr>
          <w:p>
            <w:pPr>
              <w:spacing w:after="20"/>
            </w:pPr>
            <w:r/>
            <w:r>
              <w:rPr>
                <w:b w:val="0"/>
                <w:sz w:val="17"/>
              </w:rPr>
              <w:t>Slide 118</w:t>
            </w:r>
          </w:p>
        </w:tc>
      </w:tr>
      <w:tr>
        <w:tc>
          <w:tcPr>
            <w:tcW w:type="dxa" w:w="1224"/>
          </w:tcPr>
          <w:p>
            <w:pPr>
              <w:spacing w:after="20"/>
            </w:pPr>
            <w:r/>
            <w:r>
              <w:rPr>
                <w:b w:val="0"/>
                <w:sz w:val="17"/>
              </w:rPr>
              <w:t>2:00–2:15</w:t>
            </w:r>
          </w:p>
        </w:tc>
        <w:tc>
          <w:tcPr>
            <w:tcW w:type="dxa" w:w="936"/>
          </w:tcPr>
          <w:p>
            <w:pPr>
              <w:spacing w:after="20"/>
            </w:pPr>
            <w:r/>
            <w:r>
              <w:rPr>
                <w:b w:val="0"/>
                <w:sz w:val="17"/>
              </w:rPr>
              <w:t>15 min</w:t>
            </w:r>
          </w:p>
        </w:tc>
        <w:tc>
          <w:tcPr>
            <w:tcW w:type="dxa" w:w="4464"/>
          </w:tcPr>
          <w:p>
            <w:pPr>
              <w:spacing w:after="20"/>
            </w:pPr>
            <w:r/>
            <w:r>
              <w:rPr>
                <w:b w:val="0"/>
                <w:sz w:val="17"/>
              </w:rPr>
              <w:t>Topic 7 (LU5) — mini capstone briefing: let n8n Assistant build it; how to write the prompt (trigger, numbered steps, where the human decides); the video creation example (topic → research → script → production → publish) and more example prompts.</w:t>
            </w:r>
          </w:p>
        </w:tc>
        <w:tc>
          <w:tcPr>
            <w:tcW w:type="dxa" w:w="1440"/>
          </w:tcPr>
          <w:p>
            <w:pPr>
              <w:spacing w:after="20"/>
            </w:pPr>
            <w:r/>
            <w:r>
              <w:rPr>
                <w:b w:val="0"/>
                <w:sz w:val="17"/>
              </w:rPr>
              <w:t>Lecture</w:t>
            </w:r>
          </w:p>
        </w:tc>
        <w:tc>
          <w:tcPr>
            <w:tcW w:type="dxa" w:w="1296"/>
          </w:tcPr>
          <w:p>
            <w:pPr>
              <w:spacing w:after="20"/>
            </w:pPr>
            <w:r/>
            <w:r>
              <w:rPr>
                <w:b w:val="0"/>
                <w:sz w:val="17"/>
              </w:rPr>
              <w:t>Slides 119–124</w:t>
            </w:r>
          </w:p>
        </w:tc>
      </w:tr>
      <w:tr>
        <w:tc>
          <w:tcPr>
            <w:tcW w:type="dxa" w:w="1224"/>
          </w:tcPr>
          <w:p>
            <w:pPr>
              <w:spacing w:after="20"/>
            </w:pPr>
            <w:r/>
            <w:r>
              <w:rPr>
                <w:b w:val="0"/>
                <w:sz w:val="17"/>
              </w:rPr>
              <w:t>2:15–3:15</w:t>
            </w:r>
          </w:p>
        </w:tc>
        <w:tc>
          <w:tcPr>
            <w:tcW w:type="dxa" w:w="936"/>
          </w:tcPr>
          <w:p>
            <w:pPr>
              <w:spacing w:after="20"/>
            </w:pPr>
            <w:r/>
            <w:r>
              <w:rPr>
                <w:b w:val="0"/>
                <w:sz w:val="17"/>
              </w:rPr>
              <w:t>60 min</w:t>
            </w:r>
          </w:p>
        </w:tc>
        <w:tc>
          <w:tcPr>
            <w:tcW w:type="dxa" w:w="4464"/>
          </w:tcPr>
          <w:p>
            <w:pPr>
              <w:spacing w:after="20"/>
            </w:pPr>
            <w:r/>
            <w:r>
              <w:rPr>
                <w:b w:val="0"/>
                <w:sz w:val="17"/>
              </w:rPr>
              <w:t>Mini capstone build in small groups with n8n Assistant (supervised lab time): describe the process, review the plan, connect the credentials, test, add a guardrail or approval step.</w:t>
            </w:r>
          </w:p>
          <w:p>
            <w:pPr>
              <w:spacing w:after="20"/>
            </w:pPr>
            <w:r>
              <w:rPr>
                <w:b w:val="0"/>
                <w:sz w:val="17"/>
              </w:rPr>
              <w:t>Facilitator: insist every group reviews each generated node before publishing.</w:t>
            </w:r>
          </w:p>
        </w:tc>
        <w:tc>
          <w:tcPr>
            <w:tcW w:type="dxa" w:w="1440"/>
          </w:tcPr>
          <w:p>
            <w:pPr>
              <w:spacing w:after="20"/>
            </w:pPr>
            <w:r/>
            <w:r>
              <w:rPr>
                <w:b w:val="0"/>
                <w:sz w:val="17"/>
              </w:rPr>
              <w:t>Practical</w:t>
            </w:r>
          </w:p>
        </w:tc>
        <w:tc>
          <w:tcPr>
            <w:tcW w:type="dxa" w:w="1296"/>
          </w:tcPr>
          <w:p>
            <w:pPr>
              <w:spacing w:after="20"/>
            </w:pPr>
            <w:r/>
            <w:r>
              <w:rPr>
                <w:b w:val="0"/>
                <w:sz w:val="17"/>
              </w:rPr>
              <w:t>mini-capstone folder</w:t>
            </w:r>
          </w:p>
        </w:tc>
      </w:tr>
      <w:tr>
        <w:tc>
          <w:tcPr>
            <w:tcW w:type="dxa" w:w="1224"/>
          </w:tcPr>
          <w:p>
            <w:pPr>
              <w:spacing w:after="20"/>
            </w:pPr>
            <w:r/>
            <w:r>
              <w:rPr>
                <w:b w:val="0"/>
                <w:sz w:val="17"/>
              </w:rPr>
              <w:t>3:15–3:30</w:t>
            </w:r>
          </w:p>
        </w:tc>
        <w:tc>
          <w:tcPr>
            <w:tcW w:type="dxa" w:w="936"/>
          </w:tcPr>
          <w:p>
            <w:pPr>
              <w:spacing w:after="20"/>
            </w:pPr>
            <w:r/>
            <w:r>
              <w:rPr>
                <w:b w:val="0"/>
                <w:sz w:val="17"/>
              </w:rPr>
              <w:t>15 min</w:t>
            </w:r>
          </w:p>
        </w:tc>
        <w:tc>
          <w:tcPr>
            <w:tcW w:type="dxa" w:w="4464"/>
          </w:tcPr>
          <w:p>
            <w:pPr>
              <w:spacing w:after="20"/>
            </w:pPr>
            <w:r/>
            <w:r>
              <w:rPr>
                <w:b w:val="0"/>
                <w:sz w:val="17"/>
              </w:rPr>
              <w:t>Tea break</w:t>
            </w:r>
          </w:p>
        </w:tc>
        <w:tc>
          <w:tcPr>
            <w:tcW w:type="dxa" w:w="1440"/>
          </w:tcPr>
          <w:p>
            <w:pPr>
              <w:spacing w:after="20"/>
            </w:pPr>
            <w:r/>
            <w:r>
              <w:rPr>
                <w:b w:val="0"/>
                <w:sz w:val="17"/>
              </w:rPr>
              <w:t>—</w:t>
            </w:r>
          </w:p>
        </w:tc>
        <w:tc>
          <w:tcPr>
            <w:tcW w:type="dxa" w:w="1296"/>
          </w:tcPr>
          <w:p>
            <w:pPr>
              <w:spacing w:after="20"/>
            </w:pPr>
            <w:r/>
            <w:r>
              <w:rPr>
                <w:b w:val="0"/>
                <w:sz w:val="17"/>
              </w:rPr>
              <w:t>—</w:t>
            </w:r>
          </w:p>
        </w:tc>
      </w:tr>
      <w:tr>
        <w:tc>
          <w:tcPr>
            <w:tcW w:type="dxa" w:w="1224"/>
          </w:tcPr>
          <w:p>
            <w:pPr>
              <w:spacing w:after="20"/>
            </w:pPr>
            <w:r/>
            <w:r>
              <w:rPr>
                <w:b w:val="0"/>
                <w:sz w:val="17"/>
              </w:rPr>
              <w:t>3:30–4:15</w:t>
            </w:r>
          </w:p>
        </w:tc>
        <w:tc>
          <w:tcPr>
            <w:tcW w:type="dxa" w:w="936"/>
          </w:tcPr>
          <w:p>
            <w:pPr>
              <w:spacing w:after="20"/>
            </w:pPr>
            <w:r/>
            <w:r>
              <w:rPr>
                <w:b w:val="0"/>
                <w:sz w:val="17"/>
              </w:rPr>
              <w:t>45 min</w:t>
            </w:r>
          </w:p>
        </w:tc>
        <w:tc>
          <w:tcPr>
            <w:tcW w:type="dxa" w:w="4464"/>
          </w:tcPr>
          <w:p>
            <w:pPr>
              <w:spacing w:after="20"/>
            </w:pPr>
            <w:r/>
            <w:r>
              <w:rPr>
                <w:b w:val="0"/>
                <w:sz w:val="17"/>
              </w:rPr>
              <w:t>Presentation of mini capstone projects (the prompt, the workflow and a live run); trainer feedback.</w:t>
            </w:r>
          </w:p>
        </w:tc>
        <w:tc>
          <w:tcPr>
            <w:tcW w:type="dxa" w:w="1440"/>
          </w:tcPr>
          <w:p>
            <w:pPr>
              <w:spacing w:after="20"/>
            </w:pPr>
            <w:r/>
            <w:r>
              <w:rPr>
                <w:b w:val="0"/>
                <w:sz w:val="17"/>
              </w:rPr>
              <w:t>Practical, Didactic Questioning</w:t>
            </w:r>
          </w:p>
        </w:tc>
        <w:tc>
          <w:tcPr>
            <w:tcW w:type="dxa" w:w="1296"/>
          </w:tcPr>
          <w:p>
            <w:pPr>
              <w:spacing w:after="20"/>
            </w:pPr>
            <w:r/>
            <w:r>
              <w:rPr>
                <w:b w:val="0"/>
                <w:sz w:val="17"/>
              </w:rPr>
              <w:t>Slide 125</w:t>
            </w:r>
          </w:p>
        </w:tc>
      </w:tr>
      <w:tr>
        <w:tc>
          <w:tcPr>
            <w:tcW w:type="dxa" w:w="1224"/>
          </w:tcPr>
          <w:p>
            <w:pPr>
              <w:spacing w:after="20"/>
            </w:pPr>
            <w:r/>
            <w:r>
              <w:rPr>
                <w:b w:val="0"/>
                <w:sz w:val="17"/>
              </w:rPr>
              <w:t>4:15–4:30</w:t>
            </w:r>
          </w:p>
        </w:tc>
        <w:tc>
          <w:tcPr>
            <w:tcW w:type="dxa" w:w="936"/>
          </w:tcPr>
          <w:p>
            <w:pPr>
              <w:spacing w:after="20"/>
            </w:pPr>
            <w:r/>
            <w:r>
              <w:rPr>
                <w:b w:val="0"/>
                <w:sz w:val="17"/>
              </w:rPr>
              <w:t>15 min</w:t>
            </w:r>
          </w:p>
        </w:tc>
        <w:tc>
          <w:tcPr>
            <w:tcW w:type="dxa" w:w="4464"/>
          </w:tcPr>
          <w:p>
            <w:pPr>
              <w:spacing w:after="20"/>
            </w:pPr>
            <w:r/>
            <w:r>
              <w:rPr>
                <w:b w:val="0"/>
                <w:sz w:val="17"/>
              </w:rPr>
              <w:t>Course recap, Briefing for Assessment, TRAQOM survey and Assessment digital attendance.</w:t>
            </w:r>
          </w:p>
        </w:tc>
        <w:tc>
          <w:tcPr>
            <w:tcW w:type="dxa" w:w="1440"/>
          </w:tcPr>
          <w:p>
            <w:pPr>
              <w:spacing w:after="20"/>
            </w:pPr>
            <w:r/>
            <w:r>
              <w:rPr>
                <w:b w:val="0"/>
                <w:sz w:val="17"/>
              </w:rPr>
              <w:t>Lecture</w:t>
            </w:r>
          </w:p>
        </w:tc>
        <w:tc>
          <w:tcPr>
            <w:tcW w:type="dxa" w:w="1296"/>
          </w:tcPr>
          <w:p>
            <w:pPr>
              <w:spacing w:after="20"/>
            </w:pPr>
            <w:r/>
            <w:r>
              <w:rPr>
                <w:b w:val="0"/>
                <w:sz w:val="17"/>
              </w:rPr>
              <w:t>Slides 14–16, 126–128, QR</w:t>
            </w:r>
          </w:p>
        </w:tc>
      </w:tr>
      <w:tr>
        <w:tc>
          <w:tcPr>
            <w:tcW w:type="dxa" w:w="1224"/>
          </w:tcPr>
          <w:p>
            <w:pPr>
              <w:spacing w:after="20"/>
            </w:pPr>
            <w:r/>
            <w:r>
              <w:rPr>
                <w:b w:val="0"/>
                <w:sz w:val="17"/>
              </w:rPr>
              <w:t>4:30–5:30</w:t>
            </w:r>
          </w:p>
        </w:tc>
        <w:tc>
          <w:tcPr>
            <w:tcW w:type="dxa" w:w="936"/>
          </w:tcPr>
          <w:p>
            <w:pPr>
              <w:spacing w:after="20"/>
            </w:pPr>
            <w:r/>
            <w:r>
              <w:rPr>
                <w:b w:val="0"/>
                <w:sz w:val="17"/>
              </w:rPr>
              <w:t>60 min</w:t>
            </w:r>
          </w:p>
        </w:tc>
        <w:tc>
          <w:tcPr>
            <w:tcW w:type="dxa" w:w="4464"/>
          </w:tcPr>
          <w:p>
            <w:pPr>
              <w:spacing w:after="20"/>
            </w:pPr>
            <w:r/>
            <w:r>
              <w:rPr>
                <w:b w:val="0"/>
                <w:sz w:val="17"/>
              </w:rPr>
              <w:t>Written Assessment — Short-Answer Questions (WA-SAQ): 12 questions, open book (Assessment Plan Annex A).</w:t>
            </w:r>
          </w:p>
        </w:tc>
        <w:tc>
          <w:tcPr>
            <w:tcW w:type="dxa" w:w="1440"/>
          </w:tcPr>
          <w:p>
            <w:pPr>
              <w:spacing w:after="20"/>
            </w:pPr>
            <w:r/>
            <w:r>
              <w:rPr>
                <w:b w:val="0"/>
                <w:sz w:val="17"/>
              </w:rPr>
              <w:t>Assessment</w:t>
            </w:r>
          </w:p>
        </w:tc>
        <w:tc>
          <w:tcPr>
            <w:tcW w:type="dxa" w:w="1296"/>
          </w:tcPr>
          <w:p>
            <w:pPr>
              <w:spacing w:after="20"/>
            </w:pPr>
            <w:r/>
            <w:r>
              <w:rPr>
                <w:b w:val="0"/>
                <w:sz w:val="17"/>
              </w:rPr>
              <w:t>WA-SAQ paper</w:t>
            </w:r>
          </w:p>
        </w:tc>
      </w:tr>
      <w:tr>
        <w:tc>
          <w:tcPr>
            <w:tcW w:type="dxa" w:w="1224"/>
          </w:tcPr>
          <w:p>
            <w:pPr>
              <w:spacing w:after="20"/>
            </w:pPr>
            <w:r/>
            <w:r>
              <w:rPr>
                <w:b w:val="0"/>
                <w:sz w:val="17"/>
              </w:rPr>
              <w:t>5:30–6:30</w:t>
            </w:r>
          </w:p>
        </w:tc>
        <w:tc>
          <w:tcPr>
            <w:tcW w:type="dxa" w:w="936"/>
          </w:tcPr>
          <w:p>
            <w:pPr>
              <w:spacing w:after="20"/>
            </w:pPr>
            <w:r/>
            <w:r>
              <w:rPr>
                <w:b w:val="0"/>
                <w:sz w:val="17"/>
              </w:rPr>
              <w:t>60 min</w:t>
            </w:r>
          </w:p>
        </w:tc>
        <w:tc>
          <w:tcPr>
            <w:tcW w:type="dxa" w:w="4464"/>
          </w:tcPr>
          <w:p>
            <w:pPr>
              <w:spacing w:after="20"/>
            </w:pPr>
            <w:r/>
            <w:r>
              <w:rPr>
                <w:b w:val="0"/>
                <w:sz w:val="17"/>
              </w:rPr>
              <w:t>Practical Performance (PP): FryTech Appliances scenario, 5 n8n tasks (LO1–LO5), open book; workflow screenshots uploaded to the LMS (Assessment Plan Annex C). PM digital attendance.</w:t>
            </w:r>
          </w:p>
        </w:tc>
        <w:tc>
          <w:tcPr>
            <w:tcW w:type="dxa" w:w="1440"/>
          </w:tcPr>
          <w:p>
            <w:pPr>
              <w:spacing w:after="20"/>
            </w:pPr>
            <w:r/>
            <w:r>
              <w:rPr>
                <w:b w:val="0"/>
                <w:sz w:val="17"/>
              </w:rPr>
              <w:t>Assessment</w:t>
            </w:r>
          </w:p>
        </w:tc>
        <w:tc>
          <w:tcPr>
            <w:tcW w:type="dxa" w:w="1296"/>
          </w:tcPr>
          <w:p>
            <w:pPr>
              <w:spacing w:after="20"/>
            </w:pPr>
            <w:r/>
            <w:r>
              <w:rPr>
                <w:b w:val="0"/>
                <w:sz w:val="17"/>
              </w:rPr>
              <w:t>PP paper, QR</w:t>
            </w:r>
          </w:p>
        </w:tc>
      </w:tr>
    </w:tbl>
    <w:p>
      <w:pPr>
        <w:spacing w:after="40"/>
      </w:pPr>
    </w:p>
    <w:p>
      <w:r>
        <w:rPr>
          <w:b/>
          <w:i w:val="0"/>
          <w:sz w:val="19"/>
        </w:rPr>
        <w:t>Total: 24 hours over 3 days (22 hrs training + 2 hrs assessment), 9:30 am – 6:30 pm, excluding the 1-hour lunch each day.</w:t>
      </w:r>
    </w:p>
    <w:p>
      <w:pPr>
        <w:pStyle w:val="Heading2"/>
      </w:pPr>
      <w:r>
        <w:t>5.1 Facilitation Notes</w:t>
      </w:r>
    </w:p>
    <w:p>
      <w:pPr>
        <w:pStyle w:val="ListBullet"/>
        <w:spacing w:after="40"/>
      </w:pPr>
      <w:r>
        <w:t>This course is delivered with the current n8n courseware against the CP's Learning Units; Section 2.1 maps each LU to the topics and activities that deliver it.</w:t>
      </w:r>
    </w:p>
    <w:p>
      <w:pPr>
        <w:pStyle w:val="ListBullet"/>
        <w:spacing w:after="40"/>
      </w:pPr>
      <w:r>
        <w:t>Every activity has a working reference flow in the activity folders — learners who fall behind import it so they can continue with the next topic.</w:t>
      </w:r>
    </w:p>
    <w:p>
      <w:pPr>
        <w:pStyle w:val="ListBullet"/>
        <w:spacing w:after="40"/>
      </w:pPr>
      <w:r>
        <w:t>When learners build with n8n Assistant, have them review every generated node, connect their own credentials and test before they publish; the Assistant drafts the workflow, the learner owns it.</w:t>
      </w:r>
    </w:p>
    <w:p>
      <w:pPr>
        <w:pStyle w:val="ListBullet"/>
        <w:spacing w:after="40"/>
      </w:pPr>
      <w:r>
        <w:t>Never let API keys, bot tokens, training-account passwords or credentials appear in shared flows, screenshots or the chat; store them as n8n credentials, and do not let learners change the training-account password.</w:t>
      </w:r>
    </w:p>
    <w:p>
      <w:pPr>
        <w:pStyle w:val="ListBullet"/>
        <w:spacing w:after="40"/>
      </w:pPr>
      <w:r>
        <w:t>Trial Data Table data is not persistent — use Google Sheets (Activity 3b) or a vector database (Activity 7b) where data must survive.</w:t>
      </w:r>
    </w:p>
    <w:p>
      <w:pPr>
        <w:pStyle w:val="ListBullet"/>
        <w:spacing w:after="40"/>
      </w:pPr>
      <w:r>
        <w:t>A minimum of 75% attendance is required for assessment and funding eligibility.</w:t>
      </w:r>
    </w:p>
    <w:p>
      <w:pPr>
        <w:pStyle w:val="Heading1"/>
      </w:pPr>
      <w:r>
        <w:t>6. Assessment Overview</w:t>
      </w:r>
    </w:p>
    <w:p>
      <w:pPr>
        <w:pStyle w:val="Heading2"/>
      </w:pPr>
      <w:r>
        <w:t>6.1 Structure and Duration of Training and Assessment</w:t>
      </w:r>
    </w:p>
    <w:tbl>
      <w:tblPr>
        <w:tblStyle w:val="TableGrid"/>
        <w:jc w:val="center"/>
        <w:tblLook w:firstColumn="1" w:firstRow="1" w:lastColumn="0" w:lastRow="0" w:noHBand="0" w:noVBand="1" w:val="04A0"/>
        <w:tblLayout w:type="fixed"/>
        <w:tblW w:w="9360" w:type="dxa"/>
      </w:tblPr>
      <w:tblGrid>
        <w:gridCol w:w="6480"/>
        <w:gridCol w:w="2880"/>
      </w:tblGrid>
      <w:tr>
        <w:trPr>
          <w:tblHeader w:val="true"/>
        </w:trPr>
        <w:tc>
          <w:tcPr>
            <w:tcW w:type="dxa" w:w="6480"/>
            <w:shd w:val="clear" w:color="auto" w:fill="1F6FEB"/>
          </w:tcPr>
          <w:p>
            <w:pPr>
              <w:spacing w:after="20"/>
            </w:pPr>
            <w:r/>
            <w:r>
              <w:rPr>
                <w:b/>
                <w:color w:val="FFFFFF"/>
                <w:sz w:val="19"/>
              </w:rPr>
              <w:t>Component</w:t>
            </w:r>
          </w:p>
        </w:tc>
        <w:tc>
          <w:tcPr>
            <w:tcW w:type="dxa" w:w="2880"/>
            <w:shd w:val="clear" w:color="auto" w:fill="1F6FEB"/>
          </w:tcPr>
          <w:p>
            <w:pPr>
              <w:spacing w:after="20"/>
            </w:pPr>
            <w:r/>
            <w:r>
              <w:rPr>
                <w:b/>
                <w:color w:val="FFFFFF"/>
                <w:sz w:val="19"/>
              </w:rPr>
              <w:t>Duration</w:t>
            </w:r>
          </w:p>
        </w:tc>
      </w:tr>
      <w:tr>
        <w:tc>
          <w:tcPr>
            <w:tcW w:type="dxa" w:w="6480"/>
          </w:tcPr>
          <w:p>
            <w:pPr>
              <w:spacing w:after="20"/>
            </w:pPr>
            <w:r/>
            <w:r>
              <w:rPr>
                <w:b/>
                <w:sz w:val="19"/>
              </w:rPr>
              <w:t>Training contact time (inclusive of tea breaks): classroom facilitation 11 hrs + hands-on practical 11 hrs</w:t>
            </w:r>
          </w:p>
        </w:tc>
        <w:tc>
          <w:tcPr>
            <w:tcW w:type="dxa" w:w="2880"/>
          </w:tcPr>
          <w:p>
            <w:pPr>
              <w:spacing w:after="20"/>
            </w:pPr>
            <w:r/>
            <w:r>
              <w:rPr>
                <w:b w:val="0"/>
                <w:sz w:val="19"/>
              </w:rPr>
              <w:t>22 hrs</w:t>
            </w:r>
          </w:p>
        </w:tc>
      </w:tr>
      <w:tr>
        <w:tc>
          <w:tcPr>
            <w:tcW w:type="dxa" w:w="6480"/>
          </w:tcPr>
          <w:p>
            <w:pPr>
              <w:spacing w:after="20"/>
            </w:pPr>
            <w:r/>
            <w:r>
              <w:rPr>
                <w:b/>
                <w:sz w:val="19"/>
              </w:rPr>
              <w:t>Written Assessment – Short-Answer Questions (WA-SAQ)</w:t>
            </w:r>
          </w:p>
        </w:tc>
        <w:tc>
          <w:tcPr>
            <w:tcW w:type="dxa" w:w="2880"/>
          </w:tcPr>
          <w:p>
            <w:pPr>
              <w:spacing w:after="20"/>
            </w:pPr>
            <w:r/>
            <w:r>
              <w:rPr>
                <w:b w:val="0"/>
                <w:sz w:val="19"/>
              </w:rPr>
              <w:t>1 hr</w:t>
            </w:r>
          </w:p>
        </w:tc>
      </w:tr>
      <w:tr>
        <w:tc>
          <w:tcPr>
            <w:tcW w:type="dxa" w:w="6480"/>
          </w:tcPr>
          <w:p>
            <w:pPr>
              <w:spacing w:after="20"/>
            </w:pPr>
            <w:r/>
            <w:r>
              <w:rPr>
                <w:b/>
                <w:sz w:val="19"/>
              </w:rPr>
              <w:t>Practical Performance (PP)</w:t>
            </w:r>
          </w:p>
        </w:tc>
        <w:tc>
          <w:tcPr>
            <w:tcW w:type="dxa" w:w="2880"/>
          </w:tcPr>
          <w:p>
            <w:pPr>
              <w:spacing w:after="20"/>
            </w:pPr>
            <w:r/>
            <w:r>
              <w:rPr>
                <w:b w:val="0"/>
                <w:sz w:val="19"/>
              </w:rPr>
              <w:t>1 hr</w:t>
            </w:r>
          </w:p>
        </w:tc>
      </w:tr>
      <w:tr>
        <w:tc>
          <w:tcPr>
            <w:tcW w:type="dxa" w:w="6480"/>
          </w:tcPr>
          <w:p>
            <w:pPr>
              <w:spacing w:after="20"/>
            </w:pPr>
            <w:r/>
            <w:r>
              <w:rPr>
                <w:b/>
                <w:sz w:val="19"/>
              </w:rPr>
              <w:t>Total course duration</w:t>
            </w:r>
          </w:p>
        </w:tc>
        <w:tc>
          <w:tcPr>
            <w:tcW w:type="dxa" w:w="2880"/>
          </w:tcPr>
          <w:p>
            <w:pPr>
              <w:spacing w:after="20"/>
            </w:pPr>
            <w:r/>
            <w:r>
              <w:rPr>
                <w:b w:val="0"/>
                <w:sz w:val="19"/>
              </w:rPr>
              <w:t>24 hrs</w:t>
            </w:r>
          </w:p>
        </w:tc>
      </w:tr>
    </w:tbl>
    <w:p>
      <w:pPr>
        <w:spacing w:after="40"/>
      </w:pPr>
    </w:p>
    <w:p>
      <w:pPr>
        <w:pStyle w:val="Heading2"/>
      </w:pPr>
      <w:r>
        <w:t>6.2 Summary of Assessment Requirements</w:t>
      </w:r>
    </w:p>
    <w:tbl>
      <w:tblPr>
        <w:tblStyle w:val="TableGrid"/>
        <w:jc w:val="center"/>
        <w:tblLook w:firstColumn="1" w:firstRow="1" w:lastColumn="0" w:lastRow="0" w:noHBand="0" w:noVBand="1" w:val="04A0"/>
        <w:tblLayout w:type="fixed"/>
        <w:tblW w:w="9360" w:type="dxa"/>
      </w:tblPr>
      <w:tblGrid>
        <w:gridCol w:w="7056"/>
        <w:gridCol w:w="2304"/>
      </w:tblGrid>
      <w:tr>
        <w:trPr>
          <w:tblHeader w:val="true"/>
        </w:trPr>
        <w:tc>
          <w:tcPr>
            <w:tcW w:type="dxa" w:w="7056"/>
            <w:shd w:val="clear" w:color="auto" w:fill="1F6FEB"/>
          </w:tcPr>
          <w:p>
            <w:pPr>
              <w:spacing w:after="20"/>
            </w:pPr>
            <w:r/>
            <w:r>
              <w:rPr>
                <w:b/>
                <w:color w:val="FFFFFF"/>
                <w:sz w:val="19"/>
              </w:rPr>
              <w:t>Learning Outcome</w:t>
            </w:r>
          </w:p>
        </w:tc>
        <w:tc>
          <w:tcPr>
            <w:tcW w:type="dxa" w:w="2304"/>
            <w:shd w:val="clear" w:color="auto" w:fill="1F6FEB"/>
          </w:tcPr>
          <w:p>
            <w:pPr>
              <w:spacing w:after="20"/>
            </w:pPr>
            <w:r/>
            <w:r>
              <w:rPr>
                <w:b/>
                <w:color w:val="FFFFFF"/>
                <w:sz w:val="19"/>
              </w:rPr>
              <w:t>Assessment Method(s)</w:t>
            </w:r>
          </w:p>
        </w:tc>
      </w:tr>
      <w:tr>
        <w:tc>
          <w:tcPr>
            <w:tcW w:type="dxa" w:w="7056"/>
          </w:tcPr>
          <w:p>
            <w:pPr>
              <w:spacing w:after="20"/>
            </w:pPr>
            <w:r/>
            <w:r>
              <w:rPr>
                <w:b w:val="0"/>
                <w:sz w:val="19"/>
              </w:rPr>
              <w:t>LO1: Identify required ASR functions based on business needs and design ASR applications accordingly</w:t>
            </w:r>
          </w:p>
        </w:tc>
        <w:tc>
          <w:tcPr>
            <w:tcW w:type="dxa" w:w="2304"/>
          </w:tcPr>
          <w:p>
            <w:pPr>
              <w:spacing w:after="20"/>
            </w:pPr>
            <w:r/>
            <w:r>
              <w:rPr>
                <w:b w:val="0"/>
                <w:sz w:val="19"/>
              </w:rPr>
              <w:t>WA-SAQ, PP</w:t>
            </w:r>
          </w:p>
        </w:tc>
      </w:tr>
      <w:tr>
        <w:tc>
          <w:tcPr>
            <w:tcW w:type="dxa" w:w="7056"/>
          </w:tcPr>
          <w:p>
            <w:pPr>
              <w:spacing w:after="20"/>
            </w:pPr>
            <w:r/>
            <w:r>
              <w:rPr>
                <w:b w:val="0"/>
                <w:sz w:val="19"/>
              </w:rPr>
              <w:t>LO2: Analyse business drivers to design and apply search techniques in ASR for expected outcomes.</w:t>
            </w:r>
          </w:p>
        </w:tc>
        <w:tc>
          <w:tcPr>
            <w:tcW w:type="dxa" w:w="2304"/>
          </w:tcPr>
          <w:p>
            <w:pPr>
              <w:spacing w:after="20"/>
            </w:pPr>
            <w:r/>
            <w:r>
              <w:rPr>
                <w:b w:val="0"/>
                <w:sz w:val="19"/>
              </w:rPr>
              <w:t>WA-SAQ, PP</w:t>
            </w:r>
          </w:p>
        </w:tc>
      </w:tr>
      <w:tr>
        <w:tc>
          <w:tcPr>
            <w:tcW w:type="dxa" w:w="7056"/>
          </w:tcPr>
          <w:p>
            <w:pPr>
              <w:spacing w:after="20"/>
            </w:pPr>
            <w:r/>
            <w:r>
              <w:rPr>
                <w:b w:val="0"/>
                <w:sz w:val="19"/>
              </w:rPr>
              <w:t>LO3: Decompose complex ASR scenarios into subproblems and resolve them using cooperative intelligent subsystems.</w:t>
            </w:r>
          </w:p>
        </w:tc>
        <w:tc>
          <w:tcPr>
            <w:tcW w:type="dxa" w:w="2304"/>
          </w:tcPr>
          <w:p>
            <w:pPr>
              <w:spacing w:after="20"/>
            </w:pPr>
            <w:r/>
            <w:r>
              <w:rPr>
                <w:b w:val="0"/>
                <w:sz w:val="19"/>
              </w:rPr>
              <w:t>WA-SAQ, PP</w:t>
            </w:r>
          </w:p>
        </w:tc>
      </w:tr>
      <w:tr>
        <w:tc>
          <w:tcPr>
            <w:tcW w:type="dxa" w:w="7056"/>
          </w:tcPr>
          <w:p>
            <w:pPr>
              <w:spacing w:after="20"/>
            </w:pPr>
            <w:r/>
            <w:r>
              <w:rPr>
                <w:b w:val="0"/>
                <w:sz w:val="19"/>
              </w:rPr>
              <w:t>LO4: Design cooperative reasoning modules and create hybrid systems in ASR using suitable techniques and programming</w:t>
            </w:r>
          </w:p>
        </w:tc>
        <w:tc>
          <w:tcPr>
            <w:tcW w:type="dxa" w:w="2304"/>
          </w:tcPr>
          <w:p>
            <w:pPr>
              <w:spacing w:after="20"/>
            </w:pPr>
            <w:r/>
            <w:r>
              <w:rPr>
                <w:b w:val="0"/>
                <w:sz w:val="19"/>
              </w:rPr>
              <w:t>WA-SAQ, PP</w:t>
            </w:r>
          </w:p>
        </w:tc>
      </w:tr>
      <w:tr>
        <w:tc>
          <w:tcPr>
            <w:tcW w:type="dxa" w:w="7056"/>
          </w:tcPr>
          <w:p>
            <w:pPr>
              <w:spacing w:after="20"/>
            </w:pPr>
            <w:r/>
            <w:r>
              <w:rPr>
                <w:b w:val="0"/>
                <w:sz w:val="19"/>
              </w:rPr>
              <w:t>LO5: Build hybrid reasoning systems for ASR using appropriate techniques and sub-modules.</w:t>
            </w:r>
          </w:p>
        </w:tc>
        <w:tc>
          <w:tcPr>
            <w:tcW w:type="dxa" w:w="2304"/>
          </w:tcPr>
          <w:p>
            <w:pPr>
              <w:spacing w:after="20"/>
            </w:pPr>
            <w:r/>
            <w:r>
              <w:rPr>
                <w:b w:val="0"/>
                <w:sz w:val="19"/>
              </w:rPr>
              <w:t>WA-SAQ, PP</w:t>
            </w:r>
          </w:p>
        </w:tc>
      </w:tr>
    </w:tbl>
    <w:p>
      <w:pPr>
        <w:spacing w:after="40"/>
      </w:pPr>
    </w:p>
    <w:p>
      <w:pPr>
        <w:pStyle w:val="Heading2"/>
      </w:pPr>
      <w:r>
        <w:t>6.3 Assessment Methods, Duration and Ratio</w:t>
      </w:r>
    </w:p>
    <w:tbl>
      <w:tblPr>
        <w:tblStyle w:val="TableGrid"/>
        <w:jc w:val="center"/>
        <w:tblLook w:firstColumn="1" w:firstRow="1" w:lastColumn="0" w:lastRow="0" w:noHBand="0" w:noVBand="1" w:val="04A0"/>
        <w:tblLayout w:type="fixed"/>
        <w:tblW w:w="9360" w:type="dxa"/>
      </w:tblPr>
      <w:tblGrid>
        <w:gridCol w:w="2592"/>
        <w:gridCol w:w="1440"/>
        <w:gridCol w:w="2448"/>
        <w:gridCol w:w="1152"/>
        <w:gridCol w:w="1728"/>
      </w:tblGrid>
      <w:tr>
        <w:trPr>
          <w:tblHeader w:val="true"/>
        </w:trPr>
        <w:tc>
          <w:tcPr>
            <w:tcW w:type="dxa" w:w="2592"/>
            <w:shd w:val="clear" w:color="auto" w:fill="1F6FEB"/>
          </w:tcPr>
          <w:p>
            <w:pPr>
              <w:spacing w:after="20"/>
            </w:pPr>
            <w:r/>
            <w:r>
              <w:rPr>
                <w:b/>
                <w:color w:val="FFFFFF"/>
                <w:sz w:val="18"/>
              </w:rPr>
              <w:t>Method</w:t>
            </w:r>
          </w:p>
        </w:tc>
        <w:tc>
          <w:tcPr>
            <w:tcW w:type="dxa" w:w="1440"/>
            <w:shd w:val="clear" w:color="auto" w:fill="1F6FEB"/>
          </w:tcPr>
          <w:p>
            <w:pPr>
              <w:spacing w:after="20"/>
            </w:pPr>
            <w:r/>
            <w:r>
              <w:rPr>
                <w:b/>
                <w:color w:val="FFFFFF"/>
                <w:sz w:val="18"/>
              </w:rPr>
              <w:t>K&amp;A covered</w:t>
            </w:r>
          </w:p>
        </w:tc>
        <w:tc>
          <w:tcPr>
            <w:tcW w:type="dxa" w:w="2448"/>
            <w:shd w:val="clear" w:color="auto" w:fill="1F6FEB"/>
          </w:tcPr>
          <w:p>
            <w:pPr>
              <w:spacing w:after="20"/>
            </w:pPr>
            <w:r/>
            <w:r>
              <w:rPr>
                <w:b/>
                <w:color w:val="FFFFFF"/>
                <w:sz w:val="18"/>
              </w:rPr>
              <w:t>Questions / Tasks</w:t>
            </w:r>
          </w:p>
        </w:tc>
        <w:tc>
          <w:tcPr>
            <w:tcW w:type="dxa" w:w="1152"/>
            <w:shd w:val="clear" w:color="auto" w:fill="1F6FEB"/>
          </w:tcPr>
          <w:p>
            <w:pPr>
              <w:spacing w:after="20"/>
            </w:pPr>
            <w:r/>
            <w:r>
              <w:rPr>
                <w:b/>
                <w:color w:val="FFFFFF"/>
                <w:sz w:val="18"/>
              </w:rPr>
              <w:t>Duration</w:t>
            </w:r>
          </w:p>
        </w:tc>
        <w:tc>
          <w:tcPr>
            <w:tcW w:type="dxa" w:w="1728"/>
            <w:shd w:val="clear" w:color="auto" w:fill="1F6FEB"/>
          </w:tcPr>
          <w:p>
            <w:pPr>
              <w:spacing w:after="20"/>
            </w:pPr>
            <w:r/>
            <w:r>
              <w:rPr>
                <w:b/>
                <w:color w:val="FFFFFF"/>
                <w:sz w:val="18"/>
              </w:rPr>
              <w:t>Assessor : Candidate</w:t>
            </w:r>
          </w:p>
        </w:tc>
      </w:tr>
      <w:tr>
        <w:tc>
          <w:tcPr>
            <w:tcW w:type="dxa" w:w="2592"/>
          </w:tcPr>
          <w:p>
            <w:pPr>
              <w:spacing w:after="20"/>
            </w:pPr>
            <w:r/>
            <w:r>
              <w:rPr>
                <w:b w:val="0"/>
                <w:sz w:val="18"/>
              </w:rPr>
              <w:t>Written Assessment – Short-Answer Questions (WA-SAQ)</w:t>
            </w:r>
          </w:p>
          <w:p>
            <w:pPr>
              <w:spacing w:after="20"/>
            </w:pPr>
            <w:r>
              <w:rPr>
                <w:b w:val="0"/>
                <w:sz w:val="18"/>
              </w:rPr>
              <w:t>Individual, summative, open book</w:t>
            </w:r>
          </w:p>
        </w:tc>
        <w:tc>
          <w:tcPr>
            <w:tcW w:type="dxa" w:w="1440"/>
          </w:tcPr>
          <w:p>
            <w:pPr>
              <w:spacing w:after="20"/>
            </w:pPr>
            <w:r/>
            <w:r>
              <w:rPr>
                <w:b w:val="0"/>
                <w:sz w:val="18"/>
              </w:rPr>
              <w:t>K1, K2, K3, K4, K5, K6, K7, K8, K9, K10, K11, K12</w:t>
            </w:r>
          </w:p>
        </w:tc>
        <w:tc>
          <w:tcPr>
            <w:tcW w:type="dxa" w:w="2448"/>
          </w:tcPr>
          <w:p>
            <w:pPr>
              <w:spacing w:after="20"/>
            </w:pPr>
            <w:r/>
            <w:r>
              <w:rPr>
                <w:b w:val="0"/>
                <w:sz w:val="18"/>
              </w:rPr>
              <w:t>Question 1 — K1</w:t>
            </w:r>
          </w:p>
          <w:p>
            <w:pPr>
              <w:spacing w:after="20"/>
            </w:pPr>
            <w:r>
              <w:rPr>
                <w:b w:val="0"/>
                <w:sz w:val="18"/>
              </w:rPr>
              <w:t>Question 2 — K2</w:t>
            </w:r>
          </w:p>
          <w:p>
            <w:pPr>
              <w:spacing w:after="20"/>
            </w:pPr>
            <w:r>
              <w:rPr>
                <w:b w:val="0"/>
                <w:sz w:val="18"/>
              </w:rPr>
              <w:t>Question 3 — K3</w:t>
            </w:r>
          </w:p>
          <w:p>
            <w:pPr>
              <w:spacing w:after="20"/>
            </w:pPr>
            <w:r>
              <w:rPr>
                <w:b w:val="0"/>
                <w:sz w:val="18"/>
              </w:rPr>
              <w:t>Question 4 — K4</w:t>
            </w:r>
          </w:p>
          <w:p>
            <w:pPr>
              <w:spacing w:after="20"/>
            </w:pPr>
            <w:r>
              <w:rPr>
                <w:b w:val="0"/>
                <w:sz w:val="18"/>
              </w:rPr>
              <w:t>Question 5 — K5</w:t>
            </w:r>
          </w:p>
          <w:p>
            <w:pPr>
              <w:spacing w:after="20"/>
            </w:pPr>
            <w:r>
              <w:rPr>
                <w:b w:val="0"/>
                <w:sz w:val="18"/>
              </w:rPr>
              <w:t>Question 6 — K6</w:t>
            </w:r>
          </w:p>
          <w:p>
            <w:pPr>
              <w:spacing w:after="20"/>
            </w:pPr>
            <w:r>
              <w:rPr>
                <w:b w:val="0"/>
                <w:sz w:val="18"/>
              </w:rPr>
              <w:t>Question 7 — K7</w:t>
            </w:r>
          </w:p>
          <w:p>
            <w:pPr>
              <w:spacing w:after="20"/>
            </w:pPr>
            <w:r>
              <w:rPr>
                <w:b w:val="0"/>
                <w:sz w:val="18"/>
              </w:rPr>
              <w:t>Question 8 — K8</w:t>
            </w:r>
          </w:p>
          <w:p>
            <w:pPr>
              <w:spacing w:after="20"/>
            </w:pPr>
            <w:r>
              <w:rPr>
                <w:b w:val="0"/>
                <w:sz w:val="18"/>
              </w:rPr>
              <w:t>Question 9 — K9</w:t>
            </w:r>
          </w:p>
          <w:p>
            <w:pPr>
              <w:spacing w:after="20"/>
            </w:pPr>
            <w:r>
              <w:rPr>
                <w:b w:val="0"/>
                <w:sz w:val="18"/>
              </w:rPr>
              <w:t>Question 10 — K10</w:t>
            </w:r>
          </w:p>
          <w:p>
            <w:pPr>
              <w:spacing w:after="20"/>
            </w:pPr>
            <w:r>
              <w:rPr>
                <w:b w:val="0"/>
                <w:sz w:val="18"/>
              </w:rPr>
              <w:t>Question 11 — K11</w:t>
            </w:r>
          </w:p>
          <w:p>
            <w:pPr>
              <w:spacing w:after="20"/>
            </w:pPr>
            <w:r>
              <w:rPr>
                <w:b w:val="0"/>
                <w:sz w:val="18"/>
              </w:rPr>
              <w:t>Question 12 — K12</w:t>
            </w:r>
          </w:p>
        </w:tc>
        <w:tc>
          <w:tcPr>
            <w:tcW w:type="dxa" w:w="1152"/>
          </w:tcPr>
          <w:p>
            <w:pPr>
              <w:spacing w:after="20"/>
            </w:pPr>
            <w:r/>
            <w:r>
              <w:rPr>
                <w:b w:val="0"/>
                <w:sz w:val="18"/>
              </w:rPr>
              <w:t>60 min</w:t>
            </w:r>
          </w:p>
        </w:tc>
        <w:tc>
          <w:tcPr>
            <w:tcW w:type="dxa" w:w="1728"/>
          </w:tcPr>
          <w:p>
            <w:pPr>
              <w:spacing w:after="20"/>
            </w:pPr>
            <w:r/>
            <w:r>
              <w:rPr>
                <w:b w:val="0"/>
                <w:sz w:val="18"/>
              </w:rPr>
              <w:t>1:3 (min) / 1:20 (max)</w:t>
            </w:r>
          </w:p>
        </w:tc>
      </w:tr>
      <w:tr>
        <w:tc>
          <w:tcPr>
            <w:tcW w:type="dxa" w:w="2592"/>
          </w:tcPr>
          <w:p>
            <w:pPr>
              <w:spacing w:after="20"/>
            </w:pPr>
            <w:r/>
            <w:r>
              <w:rPr>
                <w:b w:val="0"/>
                <w:sz w:val="18"/>
              </w:rPr>
              <w:t>Practical Performance (PP)</w:t>
            </w:r>
          </w:p>
          <w:p>
            <w:pPr>
              <w:spacing w:after="20"/>
            </w:pPr>
            <w:r>
              <w:rPr>
                <w:b w:val="0"/>
                <w:sz w:val="18"/>
              </w:rPr>
              <w:t>Individual, summative, open book</w:t>
            </w:r>
          </w:p>
        </w:tc>
        <w:tc>
          <w:tcPr>
            <w:tcW w:type="dxa" w:w="1440"/>
          </w:tcPr>
          <w:p>
            <w:pPr>
              <w:spacing w:after="20"/>
            </w:pPr>
            <w:r/>
            <w:r>
              <w:rPr>
                <w:b w:val="0"/>
                <w:sz w:val="18"/>
              </w:rPr>
              <w:t>A1, A2, A3, A4, A5, A6, A7, A8, A9</w:t>
            </w:r>
          </w:p>
        </w:tc>
        <w:tc>
          <w:tcPr>
            <w:tcW w:type="dxa" w:w="2448"/>
          </w:tcPr>
          <w:p>
            <w:pPr>
              <w:spacing w:after="20"/>
            </w:pPr>
            <w:r/>
            <w:r>
              <w:rPr>
                <w:b w:val="0"/>
                <w:sz w:val="18"/>
              </w:rPr>
              <w:t>Task 1 (LO1) — A1, A2</w:t>
            </w:r>
          </w:p>
          <w:p>
            <w:pPr>
              <w:spacing w:after="20"/>
            </w:pPr>
            <w:r>
              <w:rPr>
                <w:b w:val="0"/>
                <w:sz w:val="18"/>
              </w:rPr>
              <w:t>Task 2 (LO2) — A3, A4</w:t>
            </w:r>
          </w:p>
          <w:p>
            <w:pPr>
              <w:spacing w:after="20"/>
            </w:pPr>
            <w:r>
              <w:rPr>
                <w:b w:val="0"/>
                <w:sz w:val="18"/>
              </w:rPr>
              <w:t>Task 3 (LO3) — A5, A6</w:t>
            </w:r>
          </w:p>
          <w:p>
            <w:pPr>
              <w:spacing w:after="20"/>
            </w:pPr>
            <w:r>
              <w:rPr>
                <w:b w:val="0"/>
                <w:sz w:val="18"/>
              </w:rPr>
              <w:t>Task 4 (LO4) — A7, A8</w:t>
            </w:r>
          </w:p>
          <w:p>
            <w:pPr>
              <w:spacing w:after="20"/>
            </w:pPr>
            <w:r>
              <w:rPr>
                <w:b w:val="0"/>
                <w:sz w:val="18"/>
              </w:rPr>
              <w:t>Task 5 (LO5) — A9</w:t>
            </w:r>
          </w:p>
        </w:tc>
        <w:tc>
          <w:tcPr>
            <w:tcW w:type="dxa" w:w="1152"/>
          </w:tcPr>
          <w:p>
            <w:pPr>
              <w:spacing w:after="20"/>
            </w:pPr>
            <w:r/>
            <w:r>
              <w:rPr>
                <w:b w:val="0"/>
                <w:sz w:val="18"/>
              </w:rPr>
              <w:t>60 min</w:t>
            </w:r>
          </w:p>
        </w:tc>
        <w:tc>
          <w:tcPr>
            <w:tcW w:type="dxa" w:w="1728"/>
          </w:tcPr>
          <w:p>
            <w:pPr>
              <w:spacing w:after="20"/>
            </w:pPr>
            <w:r/>
            <w:r>
              <w:rPr>
                <w:b w:val="0"/>
                <w:sz w:val="18"/>
              </w:rPr>
              <w:t>1:3 (min) / 1:20 (max)</w:t>
            </w:r>
          </w:p>
        </w:tc>
      </w:tr>
    </w:tbl>
    <w:p>
      <w:pPr>
        <w:spacing w:after="40"/>
      </w:pPr>
    </w:p>
    <w:p>
      <w:pPr>
        <w:pStyle w:val="Heading2"/>
      </w:pPr>
      <w:r>
        <w:t>6.4 Conducting the Assessment</w:t>
      </w:r>
    </w:p>
    <w:p>
      <w:pPr>
        <w:spacing w:after="40"/>
        <w:ind w:left="432" w:hanging="432"/>
      </w:pPr>
      <w:r>
        <w:t>1.</w:t>
        <w:tab/>
        <w:t>Deliver the Briefing for Assessment: purpose, methods, duration, open-book rules, the C/NYC grading and the appeal process.</w:t>
      </w:r>
    </w:p>
    <w:p>
      <w:pPr>
        <w:spacing w:after="40"/>
        <w:ind w:left="432" w:hanging="432"/>
      </w:pPr>
      <w:r>
        <w:t>2.</w:t>
        <w:tab/>
        <w:t>Take the Assessment digital attendance and verify each candidate's identity (name and last 3 digits + alphabet of NRIC/FIN).</w:t>
      </w:r>
    </w:p>
    <w:p>
      <w:pPr>
        <w:spacing w:after="40"/>
        <w:ind w:left="432" w:hanging="432"/>
      </w:pPr>
      <w:r>
        <w:t>3.</w:t>
        <w:tab/>
        <w:t>Issue the question papers (Assessment Plan Annexes) only at the start of each assessment; keep the suggested answers and rubric with the assessor.</w:t>
      </w:r>
    </w:p>
    <w:p>
      <w:pPr>
        <w:spacing w:after="40"/>
        <w:ind w:left="432" w:hanging="432"/>
      </w:pPr>
      <w:r>
        <w:t>4.</w:t>
        <w:tab/>
        <w:t>Invigilate; candidates work individually. Answer clarification questions about the task, never about the answer.</w:t>
      </w:r>
    </w:p>
    <w:p>
      <w:pPr>
        <w:spacing w:after="40"/>
        <w:ind w:left="432" w:hanging="432"/>
      </w:pPr>
      <w:r>
        <w:t>5.</w:t>
        <w:tab/>
        <w:t>Mark each response against the rubric (Assessment Plan Annex E); use oral clarification (1:1, up to 5 minutes) only to close a minor gap.</w:t>
      </w:r>
    </w:p>
    <w:p>
      <w:pPr>
        <w:spacing w:after="40"/>
        <w:ind w:left="432" w:hanging="432"/>
      </w:pPr>
      <w:r>
        <w:t>6.</w:t>
        <w:tab/>
        <w:t>Record C/NYC per LO in the Assessment Summary Record, give feedback, obtain both signatures, and upload the scripts and records to the LMS.</w:t>
      </w:r>
    </w:p>
    <w:p>
      <w:pPr>
        <w:spacing w:after="40"/>
        <w:ind w:left="432" w:hanging="432"/>
      </w:pPr>
      <w:r>
        <w:t>7.</w:t>
        <w:tab/>
        <w:t>A candidate assessed NYC is offered re-assessment in line with the Assessment Plan; explain the appeal procedure if the candidate disagrees.</w:t>
      </w:r>
    </w:p>
    <w:p>
      <w:pPr>
        <w:pStyle w:val="Heading1"/>
      </w:pPr>
      <w:r>
        <w:t>7. Reference Documents</w:t>
      </w:r>
    </w:p>
    <w:tbl>
      <w:tblPr>
        <w:tblStyle w:val="TableGrid"/>
        <w:jc w:val="center"/>
        <w:tblLook w:firstColumn="1" w:firstRow="1" w:lastColumn="0" w:lastRow="0" w:noHBand="0" w:noVBand="1" w:val="04A0"/>
        <w:tblLayout w:type="fixed"/>
        <w:tblW w:w="9360" w:type="dxa"/>
      </w:tblPr>
      <w:tblGrid>
        <w:gridCol w:w="3456"/>
        <w:gridCol w:w="5903"/>
      </w:tblGrid>
      <w:tr>
        <w:trPr>
          <w:tblHeader w:val="true"/>
        </w:trPr>
        <w:tc>
          <w:tcPr>
            <w:tcW w:type="dxa" w:w="3456"/>
            <w:shd w:val="clear" w:color="auto" w:fill="1F6FEB"/>
          </w:tcPr>
          <w:p>
            <w:pPr>
              <w:spacing w:after="20"/>
            </w:pPr>
            <w:r/>
            <w:r>
              <w:rPr>
                <w:b/>
                <w:color w:val="FFFFFF"/>
                <w:sz w:val="19"/>
              </w:rPr>
              <w:t>Document</w:t>
            </w:r>
          </w:p>
        </w:tc>
        <w:tc>
          <w:tcPr>
            <w:tcW w:type="dxa" w:w="5904"/>
            <w:shd w:val="clear" w:color="auto" w:fill="1F6FEB"/>
          </w:tcPr>
          <w:p>
            <w:pPr>
              <w:spacing w:after="20"/>
            </w:pPr>
            <w:r/>
            <w:r>
              <w:rPr>
                <w:b/>
                <w:color w:val="FFFFFF"/>
                <w:sz w:val="19"/>
              </w:rPr>
              <w:t>Purpose</w:t>
            </w:r>
          </w:p>
        </w:tc>
      </w:tr>
      <w:tr>
        <w:tc>
          <w:tcPr>
            <w:tcW w:type="dxa" w:w="3456"/>
          </w:tcPr>
          <w:p>
            <w:pPr>
              <w:spacing w:after="20"/>
            </w:pPr>
            <w:r/>
            <w:r>
              <w:rPr>
                <w:b w:val="0"/>
                <w:sz w:val="19"/>
              </w:rPr>
              <w:t>Trainer Slides (PPT) / Learner Slides (PDF) v48</w:t>
            </w:r>
          </w:p>
        </w:tc>
        <w:tc>
          <w:tcPr>
            <w:tcW w:type="dxa" w:w="5904"/>
          </w:tcPr>
          <w:p>
            <w:pPr>
              <w:spacing w:after="20"/>
            </w:pPr>
            <w:r/>
            <w:r>
              <w:rPr>
                <w:b w:val="0"/>
                <w:sz w:val="19"/>
              </w:rPr>
              <w:t>Teaching material for every session</w:t>
            </w:r>
          </w:p>
        </w:tc>
      </w:tr>
      <w:tr>
        <w:tc>
          <w:tcPr>
            <w:tcW w:type="dxa" w:w="3456"/>
          </w:tcPr>
          <w:p>
            <w:pPr>
              <w:spacing w:after="20"/>
            </w:pPr>
            <w:r/>
            <w:r>
              <w:rPr>
                <w:b w:val="0"/>
                <w:sz w:val="19"/>
              </w:rPr>
              <w:t>Lesson Plan (LP) v3.2</w:t>
            </w:r>
          </w:p>
        </w:tc>
        <w:tc>
          <w:tcPr>
            <w:tcW w:type="dxa" w:w="5904"/>
          </w:tcPr>
          <w:p>
            <w:pPr>
              <w:spacing w:after="20"/>
            </w:pPr>
            <w:r/>
            <w:r>
              <w:rPr>
                <w:b w:val="0"/>
                <w:sz w:val="19"/>
              </w:rPr>
              <w:t>Session content and activity sequence</w:t>
            </w:r>
          </w:p>
        </w:tc>
      </w:tr>
      <w:tr>
        <w:tc>
          <w:tcPr>
            <w:tcW w:type="dxa" w:w="3456"/>
          </w:tcPr>
          <w:p>
            <w:pPr>
              <w:spacing w:after="20"/>
            </w:pPr>
            <w:r/>
            <w:r>
              <w:rPr>
                <w:b w:val="0"/>
                <w:sz w:val="19"/>
              </w:rPr>
              <w:t>Learner Guide (LG) v6.5</w:t>
            </w:r>
          </w:p>
        </w:tc>
        <w:tc>
          <w:tcPr>
            <w:tcW w:type="dxa" w:w="5904"/>
          </w:tcPr>
          <w:p>
            <w:pPr>
              <w:spacing w:after="20"/>
            </w:pPr>
            <w:r/>
            <w:r>
              <w:rPr>
                <w:b w:val="0"/>
                <w:sz w:val="19"/>
              </w:rPr>
              <w:t>Learner reference notes and activity instructions</w:t>
            </w:r>
          </w:p>
        </w:tc>
      </w:tr>
      <w:tr>
        <w:tc>
          <w:tcPr>
            <w:tcW w:type="dxa" w:w="3456"/>
          </w:tcPr>
          <w:p>
            <w:pPr>
              <w:spacing w:after="20"/>
            </w:pPr>
            <w:r/>
            <w:r>
              <w:rPr>
                <w:b w:val="0"/>
                <w:sz w:val="19"/>
              </w:rPr>
              <w:t>Assessment Plan (AP) v7</w:t>
            </w:r>
          </w:p>
        </w:tc>
        <w:tc>
          <w:tcPr>
            <w:tcW w:type="dxa" w:w="5904"/>
          </w:tcPr>
          <w:p>
            <w:pPr>
              <w:spacing w:after="20"/>
            </w:pPr>
            <w:r/>
            <w:r>
              <w:rPr>
                <w:b w:val="0"/>
                <w:sz w:val="19"/>
              </w:rPr>
              <w:t>Assessment methods, conditions, records and appeal; the assessment questions, suggested answers and rubric (Annexes A–E)</w:t>
            </w:r>
          </w:p>
        </w:tc>
      </w:tr>
      <w:tr>
        <w:tc>
          <w:tcPr>
            <w:tcW w:type="dxa" w:w="3456"/>
          </w:tcPr>
          <w:p>
            <w:pPr>
              <w:spacing w:after="20"/>
            </w:pPr>
            <w:r/>
            <w:r>
              <w:rPr>
                <w:b w:val="0"/>
                <w:sz w:val="19"/>
              </w:rPr>
              <w:t>WA-SAQ and PP papers + answer keys (v5)</w:t>
            </w:r>
          </w:p>
        </w:tc>
        <w:tc>
          <w:tcPr>
            <w:tcW w:type="dxa" w:w="5904"/>
          </w:tcPr>
          <w:p>
            <w:pPr>
              <w:spacing w:after="20"/>
            </w:pPr>
            <w:r/>
            <w:r>
              <w:rPr>
                <w:b w:val="0"/>
                <w:sz w:val="19"/>
              </w:rPr>
              <w:t>Assessment instruments — reproduced in the Assessment Plan Annexes (trainer and assessor only)</w:t>
            </w:r>
          </w:p>
        </w:tc>
      </w:tr>
      <w:tr>
        <w:tc>
          <w:tcPr>
            <w:tcW w:type="dxa" w:w="3456"/>
          </w:tcPr>
          <w:p>
            <w:pPr>
              <w:spacing w:after="20"/>
            </w:pPr>
            <w:r/>
            <w:r>
              <w:rPr>
                <w:b w:val="0"/>
                <w:sz w:val="19"/>
              </w:rPr>
              <w:t>Activity folders (Activities 1–8, mini capstone)</w:t>
            </w:r>
          </w:p>
        </w:tc>
        <w:tc>
          <w:tcPr>
            <w:tcW w:type="dxa" w:w="5904"/>
          </w:tcPr>
          <w:p>
            <w:pPr>
              <w:spacing w:after="20"/>
            </w:pPr>
            <w:r/>
            <w:r>
              <w:rPr>
                <w:b w:val="0"/>
                <w:sz w:val="19"/>
              </w:rPr>
              <w:t>Reference n8n workflows, websites and datasets</w:t>
            </w:r>
          </w:p>
        </w:tc>
      </w:tr>
      <w:tr>
        <w:tc>
          <w:tcPr>
            <w:tcW w:type="dxa" w:w="3456"/>
          </w:tcPr>
          <w:p>
            <w:pPr>
              <w:spacing w:after="20"/>
            </w:pPr>
            <w:r/>
            <w:r>
              <w:rPr>
                <w:b w:val="0"/>
                <w:sz w:val="19"/>
              </w:rPr>
              <w:t>Course Proposal (CP) TPG-2023044690 (CP_TIPL_ASR_v3)</w:t>
            </w:r>
          </w:p>
        </w:tc>
        <w:tc>
          <w:tcPr>
            <w:tcW w:type="dxa" w:w="5904"/>
          </w:tcPr>
          <w:p>
            <w:pPr>
              <w:spacing w:after="20"/>
            </w:pPr>
            <w:r/>
            <w:r>
              <w:rPr>
                <w:b w:val="0"/>
                <w:sz w:val="19"/>
              </w:rPr>
              <w:t>Approved LUs, LOs, K&amp;A, durations and ratios</w:t>
            </w:r>
          </w:p>
        </w:tc>
      </w:tr>
    </w:tbl>
    <w:p>
      <w:pPr>
        <w:spacing w:after="40"/>
      </w:pPr>
    </w:p>
    <w:sectPr w:rsidR="00FC693F" w:rsidRPr="0006063C" w:rsidSect="00034616">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