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Autodesk Certified Professional (ACP) - AutoCAD Design and Drafting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TGS-2023036004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14 June 2023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First version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4 September 2024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Second version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New format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17 October 2025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Updated company name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22 August 2026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Rebuilt 32-hour schedule aligned to v8 slides, ten AutoCAD labs, detailed Learner Guide, recovered PP dataset and revised WA/PP instruments.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1 - Standards, drawing management and advanced geometry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2 - Precision editing, reusable content and annotation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3 - Layouts, publishing and collaboration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4 - Integrated capstone, evidence review and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Alignment Map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p>
      <w:r>
        <w:rPr>
          <w:b/>
          <w:color w:val="1F6FEB"/>
        </w:rPr>
        <w:t xml:space="preserve">Course title: </w:t>
      </w:r>
      <w:r>
        <w:t>Autodesk Certified Professional (ACP) - AutoCAD Design and Drafting</w:t>
      </w:r>
    </w:p>
    <w:p>
      <w:r>
        <w:rPr>
          <w:b/>
          <w:color w:val="1F6FEB"/>
        </w:rPr>
        <w:t xml:space="preserve">Course code: </w:t>
      </w:r>
      <w:r>
        <w:t>TGS-2023036004</w:t>
      </w:r>
    </w:p>
    <w:p>
      <w:r>
        <w:rPr>
          <w:b/>
          <w:color w:val="1F6FEB"/>
        </w:rPr>
        <w:t xml:space="preserve">TSC: </w:t>
      </w:r>
      <w:r>
        <w:t>Design Sketching · BEV-DES-5026-1.1-1</w:t>
      </w:r>
    </w:p>
    <w:p>
      <w:r>
        <w:rPr>
          <w:b/>
          <w:color w:val="1F6FEB"/>
        </w:rPr>
        <w:t xml:space="preserve">Duration: </w:t>
      </w:r>
      <w:r>
        <w:t>4 days · 32 contact hours, including 3 hours of summative assessment</w:t>
      </w:r>
    </w:p>
    <w:p>
      <w:r>
        <w:rPr>
          <w:b/>
          <w:color w:val="1F6FEB"/>
        </w:rPr>
        <w:t xml:space="preserve">Mode: </w:t>
      </w:r>
      <w:r>
        <w:t>Instructor-led concept briefing, AutoCAD demonstration, individual lab practice, evidence review and assessment</w:t>
      </w:r>
    </w:p>
    <w:p>
      <w:r>
        <w:rPr>
          <w:b/>
          <w:color w:val="1F6FEB"/>
        </w:rPr>
        <w:t xml:space="preserve">Trainer: </w:t>
      </w:r>
      <w:r>
        <w:t>Dr Alfred Ang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Define the application of emerging design visualization standards in AutoCAD art direction and sketching.</w:t>
      </w:r>
    </w:p>
    <w:p>
      <w:pPr>
        <w:pStyle w:val="ListBullet"/>
      </w:pPr>
      <w:r>
        <w:t>LO2: Develop the organisation's drawing and sketching capabilities using methods for revising 2D and 3D technical drawings.</w:t>
      </w:r>
    </w:p>
    <w:p>
      <w:pPr>
        <w:pStyle w:val="ListBullet"/>
      </w:pPr>
      <w:r>
        <w:t>LO3: Develop organisation-specific drawing standards that use storytelling and annotation to engage stakeholders.</w:t>
      </w:r>
    </w:p>
    <w:p>
      <w:pPr>
        <w:pStyle w:val="ListBullet"/>
      </w:pPr>
      <w:r>
        <w:t>LO4: Lead the integration of emerging drawing technologies and suitable methods in alignment with organisational growth.</w:t>
      </w:r>
    </w:p>
    <w:p>
      <w:pPr>
        <w:pStyle w:val="ListBullet"/>
      </w:pPr>
      <w:r>
        <w:t>LO5: Inspire stakeholders to explore traditional and contemporary approaches to drawing and sketching.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(WA-SAQ) — 4 open-ended questions covering K1–K4, 60 minutes, open book.</w:t>
      </w:r>
    </w:p>
    <w:p>
      <w:pPr>
        <w:pStyle w:val="ListBullet"/>
      </w:pPr>
      <w:r>
        <w:t>Practical Performance (PP) — 5 hands-on tasks covering A1–A5, 120 minutes, open book.</w:t>
      </w:r>
    </w:p>
    <w:p>
      <w:pPr>
        <w:pStyle w:val="ListBullet"/>
      </w:pPr>
      <w:r>
        <w:t>Learners must demonstrate every required K and A criterion to achieve Competent (C).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1 - Standards, drawing management and advanced geometry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Block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Content / activity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Resources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9:00-9:30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Orientation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Welcome, digital attendance, trainer/learner introductions, learning outcomes, TSC and assessment briefing.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2-16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9:30-10:30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Domain 1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Standards, project setup, units, scale, UCS and drawing governance; concept briefing and demonstration.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17-21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10:30-10:45</w:t>
            </w:r>
          </w:p>
        </w:tc>
        <w:tc>
          <w:tcPr>
            <w:tcW w:type="dxa" w:w="93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  <w:tc>
          <w:tcPr>
            <w:tcW w:type="dxa" w:w="1181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Break</w:t>
            </w:r>
          </w:p>
        </w:tc>
        <w:tc>
          <w:tcPr>
            <w:tcW w:type="dxa" w:w="4032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Tea break.</w:t>
            </w:r>
          </w:p>
        </w:tc>
        <w:tc>
          <w:tcPr>
            <w:tcW w:type="dxa" w:w="1944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10:45-12:15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90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Lab 1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Drawing Standards and Project Setup; individual AutoCAD practice and evidence review.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 26 · Lab 1 · LG Lab 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12:15-13:15</w:t>
            </w:r>
          </w:p>
        </w:tc>
        <w:tc>
          <w:tcPr>
            <w:tcW w:type="dxa" w:w="93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Lunch</w:t>
            </w:r>
          </w:p>
        </w:tc>
        <w:tc>
          <w:tcPr>
            <w:tcW w:type="dxa" w:w="4032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Lunch break.</w:t>
            </w:r>
          </w:p>
        </w:tc>
        <w:tc>
          <w:tcPr>
            <w:tcW w:type="dxa" w:w="1944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13:15-14:15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Domain 1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Layer governance, layer states, filters, viewport overrides, selection and drawing health.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22-25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14:15-15:15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Lab 2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Layers, Object Management and Revision Control.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 27 · Lab 2 · LG Lab 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15:15-15:30</w:t>
            </w:r>
          </w:p>
        </w:tc>
        <w:tc>
          <w:tcPr>
            <w:tcW w:type="dxa" w:w="93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  <w:tc>
          <w:tcPr>
            <w:tcW w:type="dxa" w:w="1181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Break</w:t>
            </w:r>
          </w:p>
        </w:tc>
        <w:tc>
          <w:tcPr>
            <w:tcW w:type="dxa" w:w="4032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Tea break.</w:t>
            </w:r>
          </w:p>
        </w:tc>
        <w:tc>
          <w:tcPr>
            <w:tcW w:type="dxa" w:w="1944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15:30-17:15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105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Domain 3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Advanced drawing objects, object-type selection and the precision/editing system.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39-44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17:15-18:00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45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Review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Measured-geometry critique, Day 1 retrieval practice and PM attendance.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41-44</w:t>
            </w:r>
          </w:p>
        </w:tc>
      </w:tr>
    </w:tbl>
    <w:p>
      <w:r>
        <w:rPr>
          <w:b/>
        </w:rPr>
        <w:t xml:space="preserve">Day total: </w:t>
      </w:r>
      <w:r>
        <w:t>480 contact minutes (8 hours), excluding lunch and including scheduled tea breaks.</w:t>
      </w:r>
    </w:p>
    <w:p>
      <w:pPr>
        <w:pStyle w:val="Heading2"/>
      </w:pPr>
      <w:r>
        <w:t>Day 2 - Precision editing, reusable content and annotation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Block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Content / activity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Resources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9:00-9:15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Review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AM attendance and Day 1 retrieval practice.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Selected Day 1 slides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9:15-10:15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Domain 2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Stakeholder reading order, annotation styles, dimensions, hatches, revision and annotative scale.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28-35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10:15-10:30</w:t>
            </w:r>
          </w:p>
        </w:tc>
        <w:tc>
          <w:tcPr>
            <w:tcW w:type="dxa" w:w="93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  <w:tc>
          <w:tcPr>
            <w:tcW w:type="dxa" w:w="1181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Break</w:t>
            </w:r>
          </w:p>
        </w:tc>
        <w:tc>
          <w:tcPr>
            <w:tcW w:type="dxa" w:w="4032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Tea break.</w:t>
            </w:r>
          </w:p>
        </w:tc>
        <w:tc>
          <w:tcPr>
            <w:tcW w:type="dxa" w:w="1944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10:30-11:45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75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Lab 3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Annotation Standards and Stakeholder Story.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 37 · Lab 3 · LG Lab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11:45-12:30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45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Lab 4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Dimensions, Multileaders and Data Tables.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 38 · Lab 4 · LG Lab 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12:30-13:30</w:t>
            </w:r>
          </w:p>
        </w:tc>
        <w:tc>
          <w:tcPr>
            <w:tcW w:type="dxa" w:w="93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Lunch</w:t>
            </w:r>
          </w:p>
        </w:tc>
        <w:tc>
          <w:tcPr>
            <w:tcW w:type="dxa" w:w="4032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Lunch break.</w:t>
            </w:r>
          </w:p>
        </w:tc>
        <w:tc>
          <w:tcPr>
            <w:tcW w:type="dxa" w:w="1944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13:30-14:30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Domain 3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Precision editing, arrays, grips, regions, isometric drafting, blocks and groups.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43-48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14:30-15:45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75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Lab 5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Advanced Geometry and Precision Editing.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 50 · Lab 5 · LG Lab 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15:45-16:00</w:t>
            </w:r>
          </w:p>
        </w:tc>
        <w:tc>
          <w:tcPr>
            <w:tcW w:type="dxa" w:w="93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  <w:tc>
          <w:tcPr>
            <w:tcW w:type="dxa" w:w="1181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Break</w:t>
            </w:r>
          </w:p>
        </w:tc>
        <w:tc>
          <w:tcPr>
            <w:tcW w:type="dxa" w:w="4032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Tea break.</w:t>
            </w:r>
          </w:p>
        </w:tc>
        <w:tc>
          <w:tcPr>
            <w:tcW w:type="dxa" w:w="1944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16:00-17:15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75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Lab 6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Blocks, Attributes and Data Extraction.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 51 · Lab 6 · LG Lab 6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17:15-18:00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45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Review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Reuse/data critique, Day 2 recap and PM attendance.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49-51</w:t>
            </w:r>
          </w:p>
        </w:tc>
      </w:tr>
    </w:tbl>
    <w:p>
      <w:r>
        <w:rPr>
          <w:b/>
        </w:rPr>
        <w:t xml:space="preserve">Day total: </w:t>
      </w:r>
      <w:r>
        <w:t>480 contact minutes (8 hours), excluding lunch and including scheduled tea breaks.</w:t>
      </w:r>
    </w:p>
    <w:p>
      <w:pPr>
        <w:pStyle w:val="Heading2"/>
      </w:pPr>
      <w:r>
        <w:t>Day 3 - Layouts, publishing and collaboration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Block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Content / activity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Resources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9:00-9:15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Review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AM attendance and Day 2 retrieval practice.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Selected Day 2 slides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9:15-10:15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Domain 4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Model/paper space, layouts, page setups, viewports, scales and output quality.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52-57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10:15-10:30</w:t>
            </w:r>
          </w:p>
        </w:tc>
        <w:tc>
          <w:tcPr>
            <w:tcW w:type="dxa" w:w="93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  <w:tc>
          <w:tcPr>
            <w:tcW w:type="dxa" w:w="1181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Break</w:t>
            </w:r>
          </w:p>
        </w:tc>
        <w:tc>
          <w:tcPr>
            <w:tcW w:type="dxa" w:w="4032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Tea break.</w:t>
            </w:r>
          </w:p>
        </w:tc>
        <w:tc>
          <w:tcPr>
            <w:tcW w:type="dxa" w:w="1944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10:30-12:00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90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Lab 7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Layouts, Viewports and Page Setups using the recovered sink dataset.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 60 · Lab 7 · LG Lab 7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12:00-13:00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Lab 8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Publish, Plot and eTransmit.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 61 · Lab 8 · LG Lab 8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13:00-14:00</w:t>
            </w:r>
          </w:p>
        </w:tc>
        <w:tc>
          <w:tcPr>
            <w:tcW w:type="dxa" w:w="93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Lunch</w:t>
            </w:r>
          </w:p>
        </w:tc>
        <w:tc>
          <w:tcPr>
            <w:tcW w:type="dxa" w:w="4032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Lunch break.</w:t>
            </w:r>
          </w:p>
        </w:tc>
        <w:tc>
          <w:tcPr>
            <w:tcW w:type="dxa" w:w="1944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14:00-15:00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Domain 5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Xrefs, underlays, paths, comparison and emerging collaboration workflows.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62-69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15:00-15:15</w:t>
            </w:r>
          </w:p>
        </w:tc>
        <w:tc>
          <w:tcPr>
            <w:tcW w:type="dxa" w:w="93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  <w:tc>
          <w:tcPr>
            <w:tcW w:type="dxa" w:w="1181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Break</w:t>
            </w:r>
          </w:p>
        </w:tc>
        <w:tc>
          <w:tcPr>
            <w:tcW w:type="dxa" w:w="4032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Tea break.</w:t>
            </w:r>
          </w:p>
        </w:tc>
        <w:tc>
          <w:tcPr>
            <w:tcW w:type="dxa" w:w="1944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15:15-16:30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75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Lab 9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Xrefs, Underlays and Drawing Comparison.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 71 · Lab 9 · LG Lab 9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16:30-17:30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Capstone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Brief the integrated sink-documentation problem and technology-selection scorecard.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70-72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17:30-18:00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Review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Dependency/path check, capstone plan, Day 3 recap and PM attendance.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 9-10 briefs</w:t>
            </w:r>
          </w:p>
        </w:tc>
      </w:tr>
    </w:tbl>
    <w:p>
      <w:r>
        <w:rPr>
          <w:b/>
        </w:rPr>
        <w:t xml:space="preserve">Day total: </w:t>
      </w:r>
      <w:r>
        <w:t>480 contact minutes (8 hours), excluding lunch and including scheduled tea breaks.</w:t>
      </w:r>
    </w:p>
    <w:p>
      <w:pPr>
        <w:pStyle w:val="Heading2"/>
      </w:pPr>
      <w:r>
        <w:t>Day 4 - Integrated capstone, evidence review and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Block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Content / activity</w:t>
            </w:r>
          </w:p>
        </w:tc>
        <w:tc>
          <w:tcPr>
            <w:tcW w:type="dxa" w:w="1872"/>
            <w:vAlign w:val="center"/>
            <w:shd w:val="clear" w:color="auto" w:fill="1F6FEB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Resources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9:00-9:15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Review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AM attendance and capstone readiness check.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 10 brief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9:15-10:15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Lab 10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Integrated Sink Documentation Capstone - planning, standards and sheet setup.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 72 · Lab 10 · LG Lab 10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10:15-10:30</w:t>
            </w:r>
          </w:p>
        </w:tc>
        <w:tc>
          <w:tcPr>
            <w:tcW w:type="dxa" w:w="93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  <w:tc>
          <w:tcPr>
            <w:tcW w:type="dxa" w:w="1181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Break</w:t>
            </w:r>
          </w:p>
        </w:tc>
        <w:tc>
          <w:tcPr>
            <w:tcW w:type="dxa" w:w="4032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Tea break.</w:t>
            </w:r>
          </w:p>
        </w:tc>
        <w:tc>
          <w:tcPr>
            <w:tcW w:type="dxa" w:w="1944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10:30-12:30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120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Lab 10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Capstone production - viewports, title blocks, component table, revision communication, publish and eTransmit.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Lab 10 folder · recovered DWGs · detailed LG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12:30-13:30</w:t>
            </w:r>
          </w:p>
        </w:tc>
        <w:tc>
          <w:tcPr>
            <w:tcW w:type="dxa" w:w="93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Lunch</w:t>
            </w:r>
          </w:p>
        </w:tc>
        <w:tc>
          <w:tcPr>
            <w:tcW w:type="dxa" w:w="4032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Lunch break.</w:t>
            </w:r>
          </w:p>
        </w:tc>
        <w:tc>
          <w:tcPr>
            <w:tcW w:type="dxa" w:w="1944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13:30-14:30</w:t>
            </w:r>
          </w:p>
        </w:tc>
        <w:tc>
          <w:tcPr>
            <w:tcW w:type="dxa" w:w="936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Review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Capstone evidence review, peer explanation and course summary.</w:t>
            </w:r>
          </w:p>
        </w:tc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74-75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14:30-14:45</w:t>
            </w:r>
          </w:p>
        </w:tc>
        <w:tc>
          <w:tcPr>
            <w:tcW w:type="dxa" w:w="936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  <w:tc>
          <w:tcPr>
            <w:tcW w:type="dxa" w:w="1181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Break</w:t>
            </w:r>
          </w:p>
        </w:tc>
        <w:tc>
          <w:tcPr>
            <w:tcW w:type="dxa" w:w="4032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Tea break.</w:t>
            </w:r>
          </w:p>
        </w:tc>
        <w:tc>
          <w:tcPr>
            <w:tcW w:type="dxa" w:w="1944"/>
            <w:vAlign w:val="center"/>
            <w:shd w:val="clear" w:color="auto" w:fill="FFF4E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14:45-15:00</w:t>
            </w:r>
          </w:p>
        </w:tc>
        <w:tc>
          <w:tcPr>
            <w:tcW w:type="dxa" w:w="936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  <w:tc>
          <w:tcPr>
            <w:tcW w:type="dxa" w:w="1181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Assessment</w:t>
            </w:r>
          </w:p>
        </w:tc>
        <w:tc>
          <w:tcPr>
            <w:tcW w:type="dxa" w:w="4032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Final assessment briefing and assessment digital attendance.</w:t>
            </w:r>
          </w:p>
        </w:tc>
        <w:tc>
          <w:tcPr>
            <w:tcW w:type="dxa" w:w="1944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Slides 15-16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15:00-16:00</w:t>
            </w:r>
          </w:p>
        </w:tc>
        <w:tc>
          <w:tcPr>
            <w:tcW w:type="dxa" w:w="936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181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WA-SAQ</w:t>
            </w:r>
          </w:p>
        </w:tc>
        <w:tc>
          <w:tcPr>
            <w:tcW w:type="dxa" w:w="4032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Four open-ended questions covering K1-K4.</w:t>
            </w:r>
          </w:p>
        </w:tc>
        <w:tc>
          <w:tcPr>
            <w:tcW w:type="dxa" w:w="1944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WA question paper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16:00-18:00</w:t>
            </w:r>
          </w:p>
        </w:tc>
        <w:tc>
          <w:tcPr>
            <w:tcW w:type="dxa" w:w="936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120 min</w:t>
            </w:r>
          </w:p>
        </w:tc>
        <w:tc>
          <w:tcPr>
            <w:tcW w:type="dxa" w:w="1181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>PP</w:t>
            </w:r>
          </w:p>
        </w:tc>
        <w:tc>
          <w:tcPr>
            <w:tcW w:type="dxa" w:w="4032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Five practical tasks covering A1-A5 using the sink-layout dataset; feedback and sign-off.</w:t>
            </w:r>
          </w:p>
        </w:tc>
        <w:tc>
          <w:tcPr>
            <w:tcW w:type="dxa" w:w="1944"/>
            <w:vAlign w:val="center"/>
            <w:shd w:val="clear" w:color="auto" w:fill="E8F7EE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PP question paper · AutoCAD dataset</w:t>
            </w:r>
          </w:p>
        </w:tc>
      </w:tr>
    </w:tbl>
    <w:p>
      <w:r>
        <w:rPr>
          <w:b/>
        </w:rPr>
        <w:t xml:space="preserve">Day total: </w:t>
      </w:r>
      <w:r>
        <w:t>480 contact minutes (8 hours), excluding lunch and including scheduled tea breaks.</w:t>
      </w:r>
    </w:p>
    <w:p>
      <w:pPr>
        <w:pStyle w:val="Heading1"/>
      </w:pPr>
      <w:r>
        <w:t>Alignment Map</w:t>
      </w:r>
    </w:p>
    <w:p>
      <w:pPr>
        <w:pStyle w:val="ListBullet"/>
      </w:pPr>
      <w:r>
        <w:t>Domain 1 and Labs 1-2 -&gt; LO1-LO2 · K1-K2 · A1-A2.</w:t>
      </w:r>
    </w:p>
    <w:p>
      <w:pPr>
        <w:pStyle w:val="ListBullet"/>
      </w:pPr>
      <w:r>
        <w:t>Domain 2 and Labs 3-4 -&gt; LO3 · K3 · A3.</w:t>
      </w:r>
    </w:p>
    <w:p>
      <w:pPr>
        <w:pStyle w:val="ListBullet"/>
      </w:pPr>
      <w:r>
        <w:t>Domain 3 and Labs 5-6 -&gt; LO1-LO4 · K1, K2, K4 · A1, A2, A4.</w:t>
      </w:r>
    </w:p>
    <w:p>
      <w:pPr>
        <w:pStyle w:val="ListBullet"/>
      </w:pPr>
      <w:r>
        <w:t>Domain 4 and Labs 7-8 -&gt; LO3-LO4 · K3, K4 · A1-A4.</w:t>
      </w:r>
    </w:p>
    <w:p>
      <w:pPr>
        <w:pStyle w:val="ListBullet"/>
      </w:pPr>
      <w:r>
        <w:t>Domain 5 and Labs 9-10 -&gt; LO1-LO5 · K1-K4 · A1-A5.</w:t>
      </w:r>
    </w:p>
    <w:p>
      <w:pPr>
        <w:pStyle w:val="ListBullet"/>
      </w:pPr>
      <w:r>
        <w:t>WA questions 1-4 -&gt; K1-K4; PP tasks 1-5 -&gt; A1-A5.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