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FACILITATOR GUIDE</w:t>
      </w:r>
    </w:p>
    <w:p>
      <w:pPr>
        <w:spacing w:before="80" w:after="160"/>
        <w:jc w:val="center"/>
      </w:pPr>
      <w:r>
        <w:rPr>
          <w:b w:val="0"/>
          <w:color w:val="555B66"/>
          <w:sz w:val="24"/>
        </w:rPr>
        <w:t>For</w:t>
      </w:r>
    </w:p>
    <w:p>
      <w:pPr>
        <w:spacing w:before="80" w:after="40"/>
        <w:jc w:val="center"/>
      </w:pPr>
      <w:r>
        <w:rPr>
          <w:b/>
          <w:color w:val="111827"/>
          <w:sz w:val="40"/>
        </w:rPr>
        <w:t>Agentic AI for Video Creation</w:t>
      </w:r>
    </w:p>
    <w:p>
      <w:pPr>
        <w:spacing w:before="80" w:after="280"/>
        <w:jc w:val="center"/>
      </w:pPr>
      <w:r>
        <w:rPr>
          <w:b w:val="0"/>
          <w:color w:val="111827"/>
          <w:sz w:val="24"/>
        </w:rPr>
        <w:t>TGS Ref No: TGS-2023036088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5.0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21 Jul 2023</w:t>
            </w:r>
          </w:p>
        </w:tc>
        <w:tc>
          <w:tcPr>
            <w:tcW w:type="dxa" w:w="4752"/>
          </w:tcPr>
          <w:p>
            <w:r/>
            <w:r>
              <w:rPr>
                <w:sz w:val="19"/>
              </w:rPr>
              <w:t>Initial draft.</w:t>
            </w:r>
          </w:p>
        </w:tc>
        <w:tc>
          <w:tcPr>
            <w:tcW w:type="dxa" w:w="1584"/>
          </w:tcPr>
          <w:p>
            <w:r/>
            <w:r>
              <w:rPr>
                <w:sz w:val="19"/>
              </w:rPr>
              <w:t>Dr. Alfred Ang</w:t>
            </w:r>
          </w:p>
        </w:tc>
      </w:tr>
      <w:tr>
        <w:tc>
          <w:tcPr>
            <w:tcW w:type="dxa" w:w="1440"/>
          </w:tcPr>
          <w:p>
            <w:r/>
            <w:r>
              <w:rPr>
                <w:sz w:val="19"/>
              </w:rPr>
              <w:t>2.0</w:t>
            </w:r>
          </w:p>
        </w:tc>
        <w:tc>
          <w:tcPr>
            <w:tcW w:type="dxa" w:w="1872"/>
          </w:tcPr>
          <w:p>
            <w:r/>
            <w:r>
              <w:rPr>
                <w:sz w:val="19"/>
              </w:rPr>
              <w:t>29 Aug 2026</w:t>
            </w:r>
          </w:p>
        </w:tc>
        <w:tc>
          <w:tcPr>
            <w:tcW w:type="dxa" w:w="4752"/>
          </w:tcPr>
          <w:p>
            <w:r/>
            <w:r>
              <w:rPr>
                <w:sz w:val="19"/>
              </w:rPr>
              <w:t>Rebuilt around an evidence-led agentic video workflow with eight connected labs.</w:t>
            </w:r>
          </w:p>
        </w:tc>
        <w:tc>
          <w:tcPr>
            <w:tcW w:type="dxa" w:w="1584"/>
          </w:tcPr>
          <w:p>
            <w:r/>
            <w:r>
              <w:rPr>
                <w:sz w:val="19"/>
              </w:rPr>
              <w:t>Dr. Alfred Ang</w:t>
            </w:r>
          </w:p>
        </w:tc>
      </w:tr>
      <w:tr>
        <w:tc>
          <w:tcPr>
            <w:tcW w:type="dxa" w:w="1440"/>
          </w:tcPr>
          <w:p>
            <w:r/>
            <w:r>
              <w:rPr>
                <w:sz w:val="19"/>
              </w:rPr>
              <w:t>3.0</w:t>
            </w:r>
          </w:p>
        </w:tc>
        <w:tc>
          <w:tcPr>
            <w:tcW w:type="dxa" w:w="1872"/>
          </w:tcPr>
          <w:p>
            <w:r/>
            <w:r>
              <w:rPr>
                <w:sz w:val="19"/>
              </w:rPr>
              <w:t>15 Sep 2026</w:t>
            </w:r>
          </w:p>
        </w:tc>
        <w:tc>
          <w:tcPr>
            <w:tcW w:type="dxa" w:w="4752"/>
          </w:tcPr>
          <w:p>
            <w:r/>
            <w:r>
              <w:rPr>
                <w:sz w:val="19"/>
              </w:rPr>
              <w:t>Hermes Agent and MiniMax M3 replace n8n; FRAME-CUT prompting; governed tools and skills.</w:t>
            </w:r>
          </w:p>
        </w:tc>
        <w:tc>
          <w:tcPr>
            <w:tcW w:type="dxa" w:w="1584"/>
          </w:tcPr>
          <w:p>
            <w:r/>
            <w:r>
              <w:rPr>
                <w:sz w:val="19"/>
              </w:rPr>
              <w:t>Dr. Alfred Ang</w:t>
            </w:r>
          </w:p>
        </w:tc>
      </w:tr>
      <w:tr>
        <w:tc>
          <w:tcPr>
            <w:tcW w:type="dxa" w:w="1440"/>
          </w:tcPr>
          <w:p>
            <w:r/>
            <w:r>
              <w:rPr>
                <w:sz w:val="19"/>
              </w:rPr>
              <w:t>4.0</w:t>
            </w:r>
          </w:p>
        </w:tc>
        <w:tc>
          <w:tcPr>
            <w:tcW w:type="dxa" w:w="1872"/>
          </w:tcPr>
          <w:p>
            <w:r/>
            <w:r>
              <w:rPr>
                <w:sz w:val="19"/>
              </w:rPr>
              <w:t>16 Sep 2026</w:t>
            </w:r>
          </w:p>
        </w:tc>
        <w:tc>
          <w:tcPr>
            <w:tcW w:type="dxa" w:w="4752"/>
          </w:tcPr>
          <w:p>
            <w:r/>
            <w:r>
              <w:rPr>
                <w:sz w:val="19"/>
              </w:rPr>
              <w:t>Simplified to four creative labs; micro-drama series; five-agent Kanban production.</w:t>
            </w:r>
          </w:p>
        </w:tc>
        <w:tc>
          <w:tcPr>
            <w:tcW w:type="dxa" w:w="1584"/>
          </w:tcPr>
          <w:p>
            <w:r/>
            <w:r>
              <w:rPr>
                <w:sz w:val="19"/>
              </w:rPr>
              <w:t>Dr. Alfred Ang</w:t>
            </w:r>
          </w:p>
        </w:tc>
      </w:tr>
      <w:tr>
        <w:tc>
          <w:tcPr>
            <w:tcW w:type="dxa" w:w="1440"/>
          </w:tcPr>
          <w:p>
            <w:r/>
            <w:r>
              <w:rPr>
                <w:sz w:val="19"/>
              </w:rPr>
              <w:t>5.0</w:t>
            </w:r>
          </w:p>
        </w:tc>
        <w:tc>
          <w:tcPr>
            <w:tcW w:type="dxa" w:w="1872"/>
          </w:tcPr>
          <w:p>
            <w:r/>
            <w:r>
              <w:rPr>
                <w:sz w:val="19"/>
              </w:rPr>
              <w:t>8 Oct 2026</w:t>
            </w:r>
          </w:p>
        </w:tc>
        <w:tc>
          <w:tcPr>
            <w:tcW w:type="dxa" w:w="4752"/>
          </w:tcPr>
          <w:p>
            <w:r/>
            <w:r>
              <w:rPr>
                <w:sz w:val="19"/>
              </w:rPr>
              <w:t>Realigned to the approved Course Proposal: three Learning Units and Learning Outcomes verbatim, and the TSC Video Editing-4 (MED-MPN-4005-1.1) Knowledge K1-K5 and Abilities A1-A7 stated on the slides and in every document. Topics renamed to the published course outline. New content: history of AI; agentic AI vs AI agents; a single AI agent; principles of video creation (story, script, storyboard, characters, shots, sound, captions); quality issues, standards, work plans and parameters; the Flova video agent; Hermes Agent with skills, plugins, the Flova CLI and a multi-agent studio on Kanban; industry standards, remedial actions and technology adoption. Six connected labs on one financial-planning micro-drama series (Kopi &amp; Coins). Deck redesigned to the house design system shared with Agentic AI Applications with Codex.</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"1-2" \h \z \u</w:instrText>
      </w:r>
      <w:r>
        <w:fldChar w:fldCharType="separate"/>
      </w:r>
      <w:r>
        <w:rPr>
          <w:b/>
          <w:sz w:val="21"/>
        </w:rPr>
        <w:t>Course Overview</w:t>
        <w:tab/>
        <w:t>4</w:t>
      </w:r>
    </w:p>
    <w:p>
      <w:pPr>
        <w:tabs>
          <w:tab w:pos="9648" w:val="right" w:leader="dot"/>
        </w:tabs>
        <w:spacing w:after="20"/>
        <w:ind w:left="360"/>
      </w:pPr>
      <w:r>
        <w:rPr>
          <w:b w:val="0"/>
          <w:sz w:val="19"/>
        </w:rPr>
        <w:t>Resources Required</w:t>
        <w:tab/>
        <w:t>4</w:t>
      </w:r>
    </w:p>
    <w:p>
      <w:pPr>
        <w:tabs>
          <w:tab w:pos="9648" w:val="right" w:leader="dot"/>
        </w:tabs>
        <w:spacing w:after="20"/>
        <w:ind w:left="360"/>
      </w:pPr>
      <w:r>
        <w:rPr>
          <w:b w:val="0"/>
          <w:sz w:val="19"/>
        </w:rPr>
        <w:t>Abbreviations</w:t>
        <w:tab/>
        <w:t>4</w:t>
      </w:r>
    </w:p>
    <w:p>
      <w:pPr>
        <w:tabs>
          <w:tab w:pos="9648" w:val="right" w:leader="dot"/>
        </w:tabs>
        <w:spacing w:after="60"/>
        <w:ind w:left="0"/>
      </w:pPr>
      <w:r>
        <w:rPr>
          <w:b/>
          <w:sz w:val="21"/>
        </w:rPr>
        <w:t>Learning Outcomes</w:t>
        <w:tab/>
        <w:t>5</w:t>
      </w:r>
    </w:p>
    <w:p>
      <w:pPr>
        <w:tabs>
          <w:tab w:pos="9648" w:val="right" w:leader="dot"/>
        </w:tabs>
        <w:spacing w:after="60"/>
        <w:ind w:left="0"/>
      </w:pPr>
      <w:r>
        <w:rPr>
          <w:b/>
          <w:sz w:val="21"/>
        </w:rPr>
        <w:t>Instructional Methods</w:t>
        <w:tab/>
        <w:t>5</w:t>
      </w:r>
    </w:p>
    <w:p>
      <w:pPr>
        <w:tabs>
          <w:tab w:pos="9648" w:val="right" w:leader="dot"/>
        </w:tabs>
        <w:spacing w:after="20"/>
        <w:ind w:left="360"/>
      </w:pPr>
      <w:r>
        <w:rPr>
          <w:b w:val="0"/>
          <w:sz w:val="19"/>
        </w:rPr>
        <w:t>General Facilitation Tips</w:t>
        <w:tab/>
        <w:t>5</w:t>
      </w:r>
    </w:p>
    <w:p>
      <w:pPr>
        <w:tabs>
          <w:tab w:pos="9648" w:val="right" w:leader="dot"/>
        </w:tabs>
        <w:spacing w:after="20"/>
        <w:ind w:left="360"/>
      </w:pPr>
      <w:r>
        <w:rPr>
          <w:b w:val="0"/>
          <w:sz w:val="19"/>
        </w:rPr>
        <w:t>Common Questions and How to Answer Them</w:t>
        <w:tab/>
        <w:t>6</w:t>
      </w:r>
    </w:p>
    <w:p>
      <w:pPr>
        <w:tabs>
          <w:tab w:pos="9648" w:val="right" w:leader="dot"/>
        </w:tabs>
        <w:spacing w:after="60"/>
        <w:ind w:left="0"/>
      </w:pPr>
      <w:r>
        <w:rPr>
          <w:b/>
          <w:sz w:val="21"/>
        </w:rPr>
        <w:t>Topic Facilitation Plans</w:t>
        <w:tab/>
        <w:t>6</w:t>
      </w:r>
    </w:p>
    <w:p>
      <w:pPr>
        <w:tabs>
          <w:tab w:pos="9648" w:val="right" w:leader="dot"/>
        </w:tabs>
        <w:spacing w:after="20"/>
        <w:ind w:left="360"/>
      </w:pPr>
      <w:r>
        <w:rPr>
          <w:b w:val="0"/>
          <w:sz w:val="19"/>
        </w:rPr>
        <w:t>Topic 1 — Creative Strategy and End-to-End Video Production with Agentic AI (LU1, Slides 20–65)</w:t>
        <w:tab/>
        <w:t>6</w:t>
      </w:r>
    </w:p>
    <w:p>
      <w:pPr>
        <w:tabs>
          <w:tab w:pos="9648" w:val="right" w:leader="dot"/>
        </w:tabs>
        <w:spacing w:after="20"/>
        <w:ind w:left="360"/>
      </w:pPr>
      <w:r>
        <w:rPr>
          <w:b w:val="0"/>
          <w:sz w:val="19"/>
        </w:rPr>
        <w:t>Topic 2 — AI-Assisted Video Editing, Storytelling and Quality Assurance (LU2, Slides 66–97)</w:t>
        <w:tab/>
        <w:t>8</w:t>
      </w:r>
    </w:p>
    <w:p>
      <w:pPr>
        <w:tabs>
          <w:tab w:pos="9648" w:val="right" w:leader="dot"/>
        </w:tabs>
        <w:spacing w:after="20"/>
        <w:ind w:left="360"/>
      </w:pPr>
      <w:r>
        <w:rPr>
          <w:b w:val="0"/>
          <w:sz w:val="19"/>
        </w:rPr>
        <w:t>Topic 3 — Workflow Optimisation, Industry Compliance and Emerging Video Technologies (LU3, Slides 98–136)</w:t>
        <w:tab/>
        <w:t>10</w:t>
      </w:r>
    </w:p>
    <w:p>
      <w:pPr>
        <w:tabs>
          <w:tab w:pos="9648" w:val="right" w:leader="dot"/>
        </w:tabs>
        <w:spacing w:after="60"/>
        <w:ind w:left="0"/>
      </w:pPr>
      <w:r>
        <w:rPr>
          <w:b/>
          <w:sz w:val="21"/>
        </w:rPr>
        <w:t>Lesson Plan and Facilitator Instructions</w:t>
        <w:tab/>
        <w:t>12</w:t>
      </w:r>
    </w:p>
    <w:p>
      <w:pPr>
        <w:tabs>
          <w:tab w:pos="9648" w:val="right" w:leader="dot"/>
        </w:tabs>
        <w:spacing w:after="20"/>
        <w:ind w:left="360"/>
      </w:pPr>
      <w:r>
        <w:rPr>
          <w:b w:val="0"/>
          <w:sz w:val="19"/>
        </w:rPr>
        <w:t>Day 1 — Plan and Make</w:t>
        <w:tab/>
        <w:t>12</w:t>
      </w:r>
    </w:p>
    <w:p>
      <w:pPr>
        <w:tabs>
          <w:tab w:pos="9648" w:val="right" w:leader="dot"/>
        </w:tabs>
        <w:spacing w:after="20"/>
        <w:ind w:left="360"/>
      </w:pPr>
      <w:r>
        <w:rPr>
          <w:b w:val="0"/>
          <w:sz w:val="19"/>
        </w:rPr>
        <w:t>Day 2 — Refine and Scale</w:t>
        <w:tab/>
        <w:t>13</w:t>
      </w:r>
    </w:p>
    <w:p>
      <w:pPr>
        <w:tabs>
          <w:tab w:pos="9648" w:val="right" w:leader="dot"/>
        </w:tabs>
        <w:spacing w:after="60"/>
        <w:ind w:left="0"/>
      </w:pPr>
      <w:r>
        <w:rPr>
          <w:b/>
          <w:sz w:val="21"/>
        </w:rPr>
        <w:t>Assessment Administration</w:t>
        <w:tab/>
        <w:t>14</w:t>
      </w:r>
    </w:p>
    <w:p>
      <w:pPr>
        <w:tabs>
          <w:tab w:pos="9648" w:val="right" w:leader="dot"/>
        </w:tabs>
        <w:spacing w:after="60"/>
        <w:ind w:left="0"/>
      </w:pPr>
      <w:r>
        <w:rPr>
          <w:b/>
          <w:sz w:val="21"/>
        </w:rPr>
        <w:t>References</w:t>
        <w:tab/>
        <w:t>14</w:t>
      </w:r>
      <w:r>
        <w:fldChar w:fldCharType="end"/>
      </w:r>
    </w:p>
    <w:p>
      <w:r>
        <w:br w:type="page"/>
      </w:r>
    </w:p>
    <w:p>
      <w:pPr>
        <w:pStyle w:val="Heading1"/>
      </w:pPr>
      <w:r>
        <w:t>Course Overview</w:t>
      </w:r>
    </w:p>
    <w:tbl>
      <w:tblPr>
        <w:tblStyle w:val="TableGrid"/>
        <w:tblW w:type="auto" w:w="0"/>
        <w:tblLayout w:type="fixed"/>
        <w:tblLook w:firstColumn="1" w:firstRow="1" w:lastColumn="0" w:lastRow="0" w:noHBand="0" w:noVBand="1" w:val="04A0"/>
      </w:tblPr>
      <w:tblGrid>
        <w:gridCol w:w="2448"/>
        <w:gridCol w:w="7200"/>
      </w:tblGrid>
      <w:tr>
        <w:tc>
          <w:tcPr>
            <w:tcW w:type="dxa" w:w="2448"/>
            <w:shd w:val="clear" w:fill="EEF4FE"/>
          </w:tcPr>
          <w:p>
            <w:r/>
            <w:r>
              <w:rPr>
                <w:b/>
                <w:sz w:val="19"/>
              </w:rPr>
              <w:t>Course title / code</w:t>
            </w:r>
          </w:p>
        </w:tc>
        <w:tc>
          <w:tcPr>
            <w:tcW w:type="dxa" w:w="7200"/>
          </w:tcPr>
          <w:p>
            <w:pPr>
              <w:spacing w:after="20"/>
            </w:pPr>
            <w:r/>
            <w:r>
              <w:rPr>
                <w:sz w:val="19"/>
              </w:rPr>
              <w:t>Agentic AI for Video Creation (TGS-2023036088)</w:t>
            </w:r>
          </w:p>
        </w:tc>
      </w:tr>
      <w:tr>
        <w:tc>
          <w:tcPr>
            <w:tcW w:type="dxa" w:w="2448"/>
            <w:shd w:val="clear" w:fill="EEF4FE"/>
          </w:tcPr>
          <w:p>
            <w:r/>
            <w:r>
              <w:rPr>
                <w:b/>
                <w:sz w:val="19"/>
              </w:rPr>
              <w:t>Skills Framework / TSC</w:t>
            </w:r>
          </w:p>
        </w:tc>
        <w:tc>
          <w:tcPr>
            <w:tcW w:type="dxa" w:w="7200"/>
          </w:tcPr>
          <w:p>
            <w:pPr>
              <w:spacing w:after="20"/>
            </w:pPr>
            <w:r/>
            <w:r>
              <w:rPr>
                <w:sz w:val="19"/>
              </w:rPr>
              <w:t>Media · Video Editing-4 (MED-MPN-4005-1.1)</w:t>
            </w:r>
          </w:p>
        </w:tc>
      </w:tr>
      <w:tr>
        <w:tc>
          <w:tcPr>
            <w:tcW w:type="dxa" w:w="2448"/>
            <w:shd w:val="clear" w:fill="EEF4FE"/>
          </w:tcPr>
          <w:p>
            <w:r/>
            <w:r>
              <w:rPr>
                <w:b/>
                <w:sz w:val="19"/>
              </w:rPr>
              <w:t>TSC description</w:t>
            </w:r>
          </w:p>
        </w:tc>
        <w:tc>
          <w:tcPr>
            <w:tcW w:type="dxa" w:w="7200"/>
          </w:tcPr>
          <w:p>
            <w:pPr>
              <w:spacing w:after="20"/>
            </w:pPr>
            <w:r/>
            <w:r>
              <w:rPr>
                <w:sz w:val="19"/>
              </w:rPr>
              <w:t>Edit video footage and assess its storytelling and technical quality, developing editing strategies, standards, work plans and remedial actions, and adopting new technologies that improve the efficiency and quality of visual outputs.</w:t>
            </w:r>
          </w:p>
        </w:tc>
      </w:tr>
      <w:tr>
        <w:tc>
          <w:tcPr>
            <w:tcW w:type="dxa" w:w="2448"/>
            <w:shd w:val="clear" w:fill="EEF4FE"/>
          </w:tcPr>
          <w:p>
            <w:r/>
            <w:r>
              <w:rPr>
                <w:b/>
                <w:sz w:val="19"/>
              </w:rPr>
              <w:t>Duration</w:t>
            </w:r>
          </w:p>
        </w:tc>
        <w:tc>
          <w:tcPr>
            <w:tcW w:type="dxa" w:w="7200"/>
          </w:tcPr>
          <w:p>
            <w:pPr>
              <w:spacing w:after="20"/>
            </w:pPr>
            <w:r/>
            <w:r>
              <w:rPr>
                <w:sz w:val="19"/>
              </w:rPr>
              <w:t>2 days · 14 training hours + 2 assessment hours</w:t>
            </w:r>
          </w:p>
        </w:tc>
      </w:tr>
      <w:tr>
        <w:tc>
          <w:tcPr>
            <w:tcW w:type="dxa" w:w="2448"/>
            <w:shd w:val="clear" w:fill="EEF4FE"/>
          </w:tcPr>
          <w:p>
            <w:r/>
            <w:r>
              <w:rPr>
                <w:b/>
                <w:sz w:val="19"/>
              </w:rPr>
              <w:t>Class size</w:t>
            </w:r>
          </w:p>
        </w:tc>
        <w:tc>
          <w:tcPr>
            <w:tcW w:type="dxa" w:w="7200"/>
          </w:tcPr>
          <w:p>
            <w:pPr>
              <w:spacing w:after="20"/>
            </w:pPr>
            <w:r/>
            <w:r>
              <w:rPr>
                <w:sz w:val="19"/>
              </w:rPr>
              <w:t>1 trainer to a maximum of 20 learners</w:t>
            </w:r>
          </w:p>
        </w:tc>
      </w:tr>
      <w:tr>
        <w:tc>
          <w:tcPr>
            <w:tcW w:type="dxa" w:w="2448"/>
            <w:shd w:val="clear" w:fill="EEF4FE"/>
          </w:tcPr>
          <w:p>
            <w:r/>
            <w:r>
              <w:rPr>
                <w:b/>
                <w:sz w:val="19"/>
              </w:rPr>
              <w:t>Training provider</w:t>
            </w:r>
          </w:p>
        </w:tc>
        <w:tc>
          <w:tcPr>
            <w:tcW w:type="dxa" w:w="7200"/>
          </w:tcPr>
          <w:p>
            <w:pPr>
              <w:spacing w:after="20"/>
            </w:pPr>
            <w:r/>
            <w:r>
              <w:rPr>
                <w:sz w:val="19"/>
              </w:rPr>
              <w:t>Tertiary Infotech Academy Pte Ltd (UEN 201200696W)</w:t>
            </w:r>
          </w:p>
        </w:tc>
      </w:tr>
      <w:tr>
        <w:tc>
          <w:tcPr>
            <w:tcW w:type="dxa" w:w="2448"/>
            <w:shd w:val="clear" w:fill="EEF4FE"/>
          </w:tcPr>
          <w:p>
            <w:r/>
            <w:r>
              <w:rPr>
                <w:b/>
                <w:sz w:val="19"/>
              </w:rPr>
              <w:t>Knowledge</w:t>
            </w:r>
          </w:p>
        </w:tc>
        <w:tc>
          <w:tcPr>
            <w:tcW w:type="dxa" w:w="7200"/>
          </w:tcPr>
          <w:p>
            <w:pPr>
              <w:spacing w:after="20"/>
            </w:pPr>
            <w:r/>
            <w:r>
              <w:rPr>
                <w:sz w:val="19"/>
              </w:rPr>
              <w:t>K1 Types of quality issues in video content</w:t>
            </w:r>
          </w:p>
          <w:p>
            <w:pPr>
              <w:spacing w:after="20"/>
            </w:pPr>
            <w:r>
              <w:rPr>
                <w:sz w:val="19"/>
              </w:rPr>
              <w:t>K2 Types of solutions to rectify quality issues</w:t>
            </w:r>
          </w:p>
          <w:p>
            <w:pPr>
              <w:spacing w:after="20"/>
            </w:pPr>
            <w:r>
              <w:rPr>
                <w:sz w:val="19"/>
              </w:rPr>
              <w:t>K3 Parameters to assess video quality</w:t>
            </w:r>
          </w:p>
          <w:p>
            <w:pPr>
              <w:spacing w:after="20"/>
            </w:pPr>
            <w:r>
              <w:rPr>
                <w:sz w:val="19"/>
              </w:rPr>
              <w:t>K4 Industry quality standards</w:t>
            </w:r>
          </w:p>
          <w:p>
            <w:pPr>
              <w:spacing w:after="20"/>
            </w:pPr>
            <w:r>
              <w:rPr>
                <w:sz w:val="19"/>
              </w:rPr>
              <w:t>K5 Technologies that improve efficiency and quality of video edits</w:t>
            </w:r>
          </w:p>
        </w:tc>
      </w:tr>
      <w:tr>
        <w:tc>
          <w:tcPr>
            <w:tcW w:type="dxa" w:w="2448"/>
            <w:shd w:val="clear" w:fill="EEF4FE"/>
          </w:tcPr>
          <w:p>
            <w:r/>
            <w:r>
              <w:rPr>
                <w:b/>
                <w:sz w:val="19"/>
              </w:rPr>
              <w:t>Abilities</w:t>
            </w:r>
          </w:p>
        </w:tc>
        <w:tc>
          <w:tcPr>
            <w:tcW w:type="dxa" w:w="7200"/>
          </w:tcPr>
          <w:p>
            <w:pPr>
              <w:spacing w:after="20"/>
            </w:pPr>
            <w:r/>
            <w:r>
              <w:rPr>
                <w:sz w:val="19"/>
              </w:rPr>
              <w:t>A1 Review scripts to conceptualize the types of edits required to achieve creative vision of production</w:t>
            </w:r>
          </w:p>
          <w:p>
            <w:pPr>
              <w:spacing w:after="20"/>
            </w:pPr>
            <w:r>
              <w:rPr>
                <w:sz w:val="19"/>
              </w:rPr>
              <w:t>A2 Develop editing standards and guidelines in accordance to legal requirements and broadcasting standards</w:t>
            </w:r>
          </w:p>
          <w:p>
            <w:pPr>
              <w:spacing w:after="20"/>
            </w:pPr>
            <w:r>
              <w:rPr>
                <w:sz w:val="19"/>
              </w:rPr>
              <w:t>A3 Develop work plans to outline the processes and timelines needed for the post production processes</w:t>
            </w:r>
          </w:p>
          <w:p>
            <w:pPr>
              <w:spacing w:after="20"/>
            </w:pPr>
            <w:r>
              <w:rPr>
                <w:sz w:val="19"/>
              </w:rPr>
              <w:t>A4 Review edited footage to propose changes that will enhance the story and emotions in each scene</w:t>
            </w:r>
          </w:p>
          <w:p>
            <w:pPr>
              <w:spacing w:after="20"/>
            </w:pPr>
            <w:r>
              <w:rPr>
                <w:sz w:val="19"/>
              </w:rPr>
              <w:t>A5 Assess edited footage against technical parameters to ensure alignment to requirements</w:t>
            </w:r>
          </w:p>
          <w:p>
            <w:pPr>
              <w:spacing w:after="20"/>
            </w:pPr>
            <w:r>
              <w:rPr>
                <w:sz w:val="19"/>
              </w:rPr>
              <w:t>A6 Develop remedial actions to resolve issues that do not comply with industry standards</w:t>
            </w:r>
          </w:p>
          <w:p>
            <w:pPr>
              <w:spacing w:after="20"/>
            </w:pPr>
            <w:r>
              <w:rPr>
                <w:sz w:val="19"/>
              </w:rPr>
              <w:t>A7 Facilitate the adoption of new technologies to improve the efficiency and quality of visual outputs</w:t>
            </w:r>
          </w:p>
        </w:tc>
      </w:tr>
    </w:tbl>
    <w:p/>
    <w:p>
      <w:pPr>
        <w:pStyle w:val="Heading2"/>
      </w:pPr>
      <w:r>
        <w:t>Resources Required</w:t>
      </w:r>
    </w:p>
    <w:p>
      <w:pPr>
        <w:pStyle w:val="ListBullet"/>
      </w:pPr>
      <w:r>
        <w:rPr>
          <w:b w:val="0"/>
        </w:rPr>
        <w:t>Training room with projector, whiteboard and Wi-Fi.</w:t>
      </w:r>
    </w:p>
    <w:p>
      <w:pPr>
        <w:pStyle w:val="ListBullet"/>
      </w:pPr>
      <w:r>
        <w:rPr>
          <w:b w:val="0"/>
        </w:rPr>
        <w:t>Trainer laptop with Hermes Agent, the Flova CLI and FFmpeg installed; a Flova team account with a credit budget.</w:t>
      </w:r>
    </w:p>
    <w:p>
      <w:pPr>
        <w:pStyle w:val="ListBullet"/>
      </w:pPr>
      <w:r>
        <w:rPr>
          <w:b w:val="0"/>
        </w:rPr>
        <w:t>One laptop per learner; learners' phones for vertical playback.</w:t>
      </w:r>
    </w:p>
    <w:p>
      <w:pPr>
        <w:pStyle w:val="ListBullet"/>
      </w:pPr>
      <w:r>
        <w:rPr>
          <w:b w:val="0"/>
        </w:rPr>
        <w:t>Slides v5.0 (speaker notes carry the Learner Guide explanations), Learner Guide, Lesson Plan, Assessment Plan, the six lab folders.</w:t>
      </w:r>
    </w:p>
    <w:p>
      <w:pPr>
        <w:pStyle w:val="ListBullet"/>
      </w:pPr>
      <w:r>
        <w:rPr>
          <w:b w:val="0"/>
        </w:rPr>
        <w:t>SSG digital attendance QR codes and the TRAQOM link.</w:t>
      </w:r>
    </w:p>
    <w:p>
      <w:pPr>
        <w:pStyle w:val="Heading2"/>
      </w:pPr>
      <w:r>
        <w:t>Abbreviations</w:t>
      </w:r>
    </w:p>
    <w:p>
      <w:pPr>
        <w:pStyle w:val="ListBullet"/>
      </w:pPr>
      <w:r>
        <w:rPr>
          <w:b w:val="0"/>
        </w:rPr>
        <w:t>LG — Learner Guide</w:t>
      </w:r>
    </w:p>
    <w:p>
      <w:pPr>
        <w:pStyle w:val="ListBullet"/>
      </w:pPr>
      <w:r>
        <w:rPr>
          <w:b w:val="0"/>
        </w:rPr>
        <w:t>FG — Facilitator Guide</w:t>
      </w:r>
    </w:p>
    <w:p>
      <w:pPr>
        <w:pStyle w:val="ListBullet"/>
      </w:pPr>
      <w:r>
        <w:rPr>
          <w:b w:val="0"/>
        </w:rPr>
        <w:t>LP — Lesson Plan</w:t>
      </w:r>
    </w:p>
    <w:p>
      <w:pPr>
        <w:pStyle w:val="ListBullet"/>
      </w:pPr>
      <w:r>
        <w:rPr>
          <w:b w:val="0"/>
        </w:rPr>
        <w:t>AP — Assessment Plan</w:t>
      </w:r>
    </w:p>
    <w:p>
      <w:pPr>
        <w:pStyle w:val="ListBullet"/>
      </w:pPr>
      <w:r>
        <w:rPr>
          <w:b w:val="0"/>
        </w:rPr>
        <w:t>LU — Learning Unit</w:t>
      </w:r>
    </w:p>
    <w:p>
      <w:pPr>
        <w:pStyle w:val="ListBullet"/>
      </w:pPr>
      <w:r>
        <w:rPr>
          <w:b w:val="0"/>
        </w:rPr>
        <w:t>LO — Learning Outcome</w:t>
      </w:r>
    </w:p>
    <w:p>
      <w:pPr>
        <w:pStyle w:val="ListBullet"/>
      </w:pPr>
      <w:r>
        <w:rPr>
          <w:b w:val="0"/>
        </w:rPr>
        <w:t>TSC — Technical Skills and Competencies</w:t>
      </w:r>
    </w:p>
    <w:p>
      <w:pPr>
        <w:pStyle w:val="ListBullet"/>
      </w:pPr>
      <w:r>
        <w:rPr>
          <w:b w:val="0"/>
        </w:rPr>
        <w:t>WA-SAQ — Written Assessment (Short Answer Questions)</w:t>
      </w:r>
    </w:p>
    <w:p>
      <w:pPr>
        <w:pStyle w:val="ListBullet"/>
      </w:pPr>
      <w:r>
        <w:rPr>
          <w:b w:val="0"/>
        </w:rPr>
        <w:t>PP — Practical Performance</w:t>
      </w:r>
    </w:p>
    <w:p>
      <w:pPr>
        <w:pStyle w:val="ListBullet"/>
      </w:pPr>
      <w:r>
        <w:rPr>
          <w:b w:val="0"/>
        </w:rPr>
        <w:t>LUFS — Loudness Units relative to Full Scale</w:t>
      </w:r>
    </w:p>
    <w:p>
      <w:pPr>
        <w:pStyle w:val="ListBullet"/>
      </w:pPr>
      <w:r>
        <w:rPr>
          <w:b w:val="0"/>
        </w:rPr>
        <w:t>QC — quality control</w:t>
      </w:r>
    </w:p>
    <w:p>
      <w:pPr>
        <w:pStyle w:val="Heading1"/>
      </w:pPr>
      <w:r>
        <w:t>Learning Outcomes</w:t>
      </w:r>
    </w:p>
    <w:tbl>
      <w:tblPr>
        <w:tblStyle w:val="TableGrid"/>
        <w:tblW w:type="auto" w:w="0"/>
        <w:jc w:val="center"/>
        <w:tblLayout w:type="fixed"/>
        <w:tblLook w:firstColumn="1" w:firstRow="1" w:lastColumn="0" w:lastRow="0" w:noHBand="0" w:noVBand="1" w:val="04A0"/>
      </w:tblPr>
      <w:tblGrid>
        <w:gridCol w:w="2160"/>
        <w:gridCol w:w="3311"/>
        <w:gridCol w:w="2736"/>
        <w:gridCol w:w="1296"/>
      </w:tblGrid>
      <w:tr>
        <w:trPr>
          <w:tblHeader w:val="true"/>
        </w:trPr>
        <w:tc>
          <w:tcPr>
            <w:tcW w:type="dxa" w:w="2160"/>
            <w:shd w:val="clear" w:fill="1F6FEB"/>
          </w:tcPr>
          <w:p>
            <w:r/>
            <w:r>
              <w:rPr>
                <w:b/>
                <w:color w:val="FFFFFF"/>
                <w:sz w:val="18"/>
              </w:rPr>
              <w:t>Learning Unit</w:t>
            </w:r>
          </w:p>
        </w:tc>
        <w:tc>
          <w:tcPr>
            <w:tcW w:type="dxa" w:w="3312"/>
            <w:shd w:val="clear" w:fill="1F6FEB"/>
          </w:tcPr>
          <w:p>
            <w:r/>
            <w:r>
              <w:rPr>
                <w:b/>
                <w:color w:val="FFFFFF"/>
                <w:sz w:val="18"/>
              </w:rPr>
              <w:t>Topics covered</w:t>
            </w:r>
          </w:p>
        </w:tc>
        <w:tc>
          <w:tcPr>
            <w:tcW w:type="dxa" w:w="2736"/>
            <w:shd w:val="clear" w:fill="1F6FEB"/>
          </w:tcPr>
          <w:p>
            <w:r/>
            <w:r>
              <w:rPr>
                <w:b/>
                <w:color w:val="FFFFFF"/>
                <w:sz w:val="18"/>
              </w:rPr>
              <w:t>Learning Outcome</w:t>
            </w:r>
          </w:p>
        </w:tc>
        <w:tc>
          <w:tcPr>
            <w:tcW w:type="dxa" w:w="1296"/>
            <w:shd w:val="clear" w:fill="1F6FEB"/>
          </w:tcPr>
          <w:p>
            <w:r/>
            <w:r>
              <w:rPr>
                <w:b/>
                <w:color w:val="FFFFFF"/>
                <w:sz w:val="18"/>
              </w:rPr>
              <w:t>K &amp; A</w:t>
            </w:r>
          </w:p>
        </w:tc>
      </w:tr>
      <w:tr>
        <w:tc>
          <w:tcPr>
            <w:tcW w:type="dxa" w:w="2160"/>
            <w:shd w:val="clear" w:fill="EEF4FE"/>
          </w:tcPr>
          <w:p>
            <w:pPr>
              <w:spacing w:after="20"/>
            </w:pPr>
            <w:r/>
            <w:r>
              <w:rPr>
                <w:b/>
                <w:sz w:val="18"/>
              </w:rPr>
              <w:t>LU1: Creative Strategy and End-to-End Video Production with Agentic AI</w:t>
            </w:r>
          </w:p>
        </w:tc>
        <w:tc>
          <w:tcPr>
            <w:tcW w:type="dxa" w:w="3312"/>
          </w:tcPr>
          <w:p>
            <w:pPr>
              <w:spacing w:after="20"/>
            </w:pPr>
            <w:r/>
            <w:r>
              <w:rPr>
                <w:b w:val="0"/>
                <w:sz w:val="18"/>
              </w:rPr>
              <w:t>• A short history of AI, and agentic AI vs AI agents</w:t>
            </w:r>
          </w:p>
          <w:p>
            <w:pPr>
              <w:spacing w:after="20"/>
            </w:pPr>
            <w:r>
              <w:rPr>
                <w:b w:val="0"/>
                <w:sz w:val="18"/>
              </w:rPr>
              <w:t>• One AI agent: the loop, tools, skills and memory</w:t>
            </w:r>
          </w:p>
          <w:p>
            <w:pPr>
              <w:spacing w:after="20"/>
            </w:pPr>
            <w:r>
              <w:rPr>
                <w:b w:val="0"/>
                <w:sz w:val="18"/>
              </w:rPr>
              <w:t>• Principles of video creation: story, script, storyboard, characters, shots</w:t>
            </w:r>
          </w:p>
          <w:p>
            <w:pPr>
              <w:spacing w:after="20"/>
            </w:pPr>
            <w:r>
              <w:rPr>
                <w:b w:val="0"/>
                <w:sz w:val="18"/>
              </w:rPr>
              <w:t>• Quality issues, script review, standards and work plans</w:t>
            </w:r>
          </w:p>
        </w:tc>
        <w:tc>
          <w:tcPr>
            <w:tcW w:type="dxa" w:w="2736"/>
          </w:tcPr>
          <w:p>
            <w:pPr>
              <w:spacing w:after="20"/>
            </w:pPr>
            <w:r/>
            <w:r>
              <w:rPr>
                <w:b w:val="0"/>
                <w:sz w:val="18"/>
              </w:rPr>
              <w:t>LO1: Develop editing strategies and work plans to achieve creative vision.</w:t>
            </w:r>
          </w:p>
        </w:tc>
        <w:tc>
          <w:tcPr>
            <w:tcW w:type="dxa" w:w="1296"/>
          </w:tcPr>
          <w:p>
            <w:pPr>
              <w:spacing w:after="20"/>
            </w:pPr>
            <w:r/>
            <w:r>
              <w:rPr>
                <w:b w:val="0"/>
                <w:sz w:val="18"/>
              </w:rPr>
              <w:t>K1, A1, A2, A3</w:t>
            </w:r>
          </w:p>
        </w:tc>
      </w:tr>
      <w:tr>
        <w:tc>
          <w:tcPr>
            <w:tcW w:type="dxa" w:w="2160"/>
            <w:shd w:val="clear" w:fill="EEF4FE"/>
          </w:tcPr>
          <w:p>
            <w:pPr>
              <w:spacing w:after="20"/>
            </w:pPr>
            <w:r/>
            <w:r>
              <w:rPr>
                <w:b/>
                <w:sz w:val="18"/>
              </w:rPr>
              <w:t>LU2: AI-Assisted Video Editing, Storytelling and Quality Assurance</w:t>
            </w:r>
          </w:p>
        </w:tc>
        <w:tc>
          <w:tcPr>
            <w:tcW w:type="dxa" w:w="3312"/>
          </w:tcPr>
          <w:p>
            <w:pPr>
              <w:spacing w:after="20"/>
            </w:pPr>
            <w:r/>
            <w:r>
              <w:rPr>
                <w:b w:val="0"/>
                <w:sz w:val="18"/>
              </w:rPr>
              <w:t>• AI video agents and the Flova workspace</w:t>
            </w:r>
          </w:p>
          <w:p>
            <w:pPr>
              <w:spacing w:after="20"/>
            </w:pPr>
            <w:r>
              <w:rPr>
                <w:b w:val="0"/>
                <w:sz w:val="18"/>
              </w:rPr>
              <w:t>• Elements, the Creative Brief and checkpoints</w:t>
            </w:r>
          </w:p>
          <w:p>
            <w:pPr>
              <w:spacing w:after="20"/>
            </w:pPr>
            <w:r>
              <w:rPr>
                <w:b w:val="0"/>
                <w:sz w:val="18"/>
              </w:rPr>
              <w:t>• Reviewing edited footage for story and emotion</w:t>
            </w:r>
          </w:p>
          <w:p>
            <w:pPr>
              <w:spacing w:after="20"/>
            </w:pPr>
            <w:r>
              <w:rPr>
                <w:b w:val="0"/>
                <w:sz w:val="18"/>
              </w:rPr>
              <w:t>• Parameters to assess quality, and how to fix issues</w:t>
            </w:r>
          </w:p>
        </w:tc>
        <w:tc>
          <w:tcPr>
            <w:tcW w:type="dxa" w:w="2736"/>
          </w:tcPr>
          <w:p>
            <w:pPr>
              <w:spacing w:after="20"/>
            </w:pPr>
            <w:r/>
            <w:r>
              <w:rPr>
                <w:b w:val="0"/>
                <w:sz w:val="18"/>
              </w:rPr>
              <w:t>LO2: Assess edited footage to enhance storytelling and ensure technical compliance.</w:t>
            </w:r>
          </w:p>
        </w:tc>
        <w:tc>
          <w:tcPr>
            <w:tcW w:type="dxa" w:w="1296"/>
          </w:tcPr>
          <w:p>
            <w:pPr>
              <w:spacing w:after="20"/>
            </w:pPr>
            <w:r/>
            <w:r>
              <w:rPr>
                <w:b w:val="0"/>
                <w:sz w:val="18"/>
              </w:rPr>
              <w:t>K2, K3, A4, A5</w:t>
            </w:r>
          </w:p>
        </w:tc>
      </w:tr>
      <w:tr>
        <w:tc>
          <w:tcPr>
            <w:tcW w:type="dxa" w:w="2160"/>
            <w:shd w:val="clear" w:fill="EEF4FE"/>
          </w:tcPr>
          <w:p>
            <w:pPr>
              <w:spacing w:after="20"/>
            </w:pPr>
            <w:r/>
            <w:r>
              <w:rPr>
                <w:b/>
                <w:sz w:val="18"/>
              </w:rPr>
              <w:t>LU3: Workflow Optimisation, Industry Compliance and Emerging Video Technologies</w:t>
            </w:r>
          </w:p>
        </w:tc>
        <w:tc>
          <w:tcPr>
            <w:tcW w:type="dxa" w:w="3312"/>
          </w:tcPr>
          <w:p>
            <w:pPr>
              <w:spacing w:after="20"/>
            </w:pPr>
            <w:r/>
            <w:r>
              <w:rPr>
                <w:b w:val="0"/>
                <w:sz w:val="18"/>
              </w:rPr>
              <w:t>• From one agent to a team: Hermes Agent</w:t>
            </w:r>
          </w:p>
          <w:p>
            <w:pPr>
              <w:spacing w:after="20"/>
            </w:pPr>
            <w:r>
              <w:rPr>
                <w:b w:val="0"/>
                <w:sz w:val="18"/>
              </w:rPr>
              <w:t>• Skills, plugins and connecting Flova</w:t>
            </w:r>
          </w:p>
          <w:p>
            <w:pPr>
              <w:spacing w:after="20"/>
            </w:pPr>
            <w:r>
              <w:rPr>
                <w:b w:val="0"/>
                <w:sz w:val="18"/>
              </w:rPr>
              <w:t>• Industry quality standards and remedial actions</w:t>
            </w:r>
          </w:p>
          <w:p>
            <w:pPr>
              <w:spacing w:after="20"/>
            </w:pPr>
            <w:r>
              <w:rPr>
                <w:b w:val="0"/>
                <w:sz w:val="18"/>
              </w:rPr>
              <w:t>• A multi-agent studio on Kanban, and adopting new technology</w:t>
            </w:r>
          </w:p>
        </w:tc>
        <w:tc>
          <w:tcPr>
            <w:tcW w:type="dxa" w:w="2736"/>
          </w:tcPr>
          <w:p>
            <w:pPr>
              <w:spacing w:after="20"/>
            </w:pPr>
            <w:r/>
            <w:r>
              <w:rPr>
                <w:b w:val="0"/>
                <w:sz w:val="18"/>
              </w:rPr>
              <w:t>LO3: Develop remedial actions to ensure industry compliance and facilitate the adoption of new technologies in visual editing.</w:t>
            </w:r>
          </w:p>
        </w:tc>
        <w:tc>
          <w:tcPr>
            <w:tcW w:type="dxa" w:w="1296"/>
          </w:tcPr>
          <w:p>
            <w:pPr>
              <w:spacing w:after="20"/>
            </w:pPr>
            <w:r/>
            <w:r>
              <w:rPr>
                <w:b w:val="0"/>
                <w:sz w:val="18"/>
              </w:rPr>
              <w:t>K4, K5, A6, A7</w:t>
            </w:r>
          </w:p>
        </w:tc>
      </w:tr>
    </w:tbl>
    <w:p/>
    <w:p>
      <w:pPr>
        <w:pStyle w:val="Heading1"/>
      </w:pPr>
      <w:r>
        <w:t>Instructional Methods</w:t>
      </w:r>
    </w:p>
    <w:tbl>
      <w:tblPr>
        <w:tblStyle w:val="TableGrid"/>
        <w:tblW w:type="auto" w:w="0"/>
        <w:jc w:val="center"/>
        <w:tblLayout w:type="fixed"/>
        <w:tblLook w:firstColumn="1" w:firstRow="1" w:lastColumn="0" w:lastRow="0" w:noHBand="0" w:noVBand="1" w:val="04A0"/>
      </w:tblPr>
      <w:tblGrid>
        <w:gridCol w:w="2015"/>
        <w:gridCol w:w="4320"/>
        <w:gridCol w:w="3311"/>
      </w:tblGrid>
      <w:tr>
        <w:trPr>
          <w:tblHeader w:val="true"/>
        </w:trPr>
        <w:tc>
          <w:tcPr>
            <w:tcW w:type="dxa" w:w="2016"/>
            <w:shd w:val="clear" w:fill="1F6FEB"/>
          </w:tcPr>
          <w:p>
            <w:r/>
            <w:r>
              <w:rPr>
                <w:b/>
                <w:color w:val="FFFFFF"/>
                <w:sz w:val="19"/>
              </w:rPr>
              <w:t>Method</w:t>
            </w:r>
          </w:p>
        </w:tc>
        <w:tc>
          <w:tcPr>
            <w:tcW w:type="dxa" w:w="4320"/>
            <w:shd w:val="clear" w:fill="1F6FEB"/>
          </w:tcPr>
          <w:p>
            <w:r/>
            <w:r>
              <w:rPr>
                <w:b/>
                <w:color w:val="FFFFFF"/>
                <w:sz w:val="19"/>
              </w:rPr>
              <w:t>Teaching strategy / how it is conducted</w:t>
            </w:r>
          </w:p>
        </w:tc>
        <w:tc>
          <w:tcPr>
            <w:tcW w:type="dxa" w:w="3312"/>
            <w:shd w:val="clear" w:fill="1F6FEB"/>
          </w:tcPr>
          <w:p>
            <w:r/>
            <w:r>
              <w:rPr>
                <w:b/>
                <w:color w:val="FFFFFF"/>
                <w:sz w:val="19"/>
              </w:rPr>
              <w:t>Intended outcome</w:t>
            </w:r>
          </w:p>
        </w:tc>
      </w:tr>
      <w:tr>
        <w:tc>
          <w:tcPr>
            <w:tcW w:type="dxa" w:w="2016"/>
            <w:shd w:val="clear" w:fill="EEF4FE"/>
          </w:tcPr>
          <w:p>
            <w:pPr>
              <w:spacing w:after="20"/>
            </w:pPr>
            <w:r/>
            <w:r>
              <w:rPr>
                <w:b/>
                <w:sz w:val="19"/>
              </w:rPr>
              <w:t>Lecture</w:t>
            </w:r>
          </w:p>
        </w:tc>
        <w:tc>
          <w:tcPr>
            <w:tcW w:type="dxa" w:w="4320"/>
          </w:tcPr>
          <w:p>
            <w:pPr>
              <w:spacing w:after="20"/>
            </w:pPr>
            <w:r/>
            <w:r>
              <w:rPr>
                <w:b w:val="0"/>
                <w:sz w:val="19"/>
              </w:rPr>
              <w:t>Trainer explains concepts with the slides, using worked examples from the Kopi &amp; Coins series.</w:t>
            </w:r>
          </w:p>
        </w:tc>
        <w:tc>
          <w:tcPr>
            <w:tcW w:type="dxa" w:w="3312"/>
          </w:tcPr>
          <w:p>
            <w:pPr>
              <w:spacing w:after="20"/>
            </w:pPr>
            <w:r/>
            <w:r>
              <w:rPr>
                <w:b w:val="0"/>
                <w:sz w:val="19"/>
              </w:rPr>
              <w:t>Builds the underpinning knowledge K1-K5 before each lab.</w:t>
            </w:r>
          </w:p>
        </w:tc>
      </w:tr>
      <w:tr>
        <w:tc>
          <w:tcPr>
            <w:tcW w:type="dxa" w:w="2016"/>
            <w:shd w:val="clear" w:fill="EEF4FE"/>
          </w:tcPr>
          <w:p>
            <w:pPr>
              <w:spacing w:after="20"/>
            </w:pPr>
            <w:r/>
            <w:r>
              <w:rPr>
                <w:b/>
                <w:sz w:val="19"/>
              </w:rPr>
              <w:t>Didactic questioning</w:t>
            </w:r>
          </w:p>
        </w:tc>
        <w:tc>
          <w:tcPr>
            <w:tcW w:type="dxa" w:w="4320"/>
          </w:tcPr>
          <w:p>
            <w:pPr>
              <w:spacing w:after="20"/>
            </w:pPr>
            <w:r/>
            <w:r>
              <w:rPr>
                <w:b w:val="0"/>
                <w:sz w:val="19"/>
              </w:rPr>
              <w:t>Trainer asks targeted questions during and after each topic ("which edit makes this scene land?").</w:t>
            </w:r>
          </w:p>
        </w:tc>
        <w:tc>
          <w:tcPr>
            <w:tcW w:type="dxa" w:w="3312"/>
          </w:tcPr>
          <w:p>
            <w:pPr>
              <w:spacing w:after="20"/>
            </w:pPr>
            <w:r/>
            <w:r>
              <w:rPr>
                <w:b w:val="0"/>
                <w:sz w:val="19"/>
              </w:rPr>
              <w:t>Checks understanding of K and A before moving on; prepares for the WA.</w:t>
            </w:r>
          </w:p>
        </w:tc>
      </w:tr>
      <w:tr>
        <w:tc>
          <w:tcPr>
            <w:tcW w:type="dxa" w:w="2016"/>
            <w:shd w:val="clear" w:fill="EEF4FE"/>
          </w:tcPr>
          <w:p>
            <w:pPr>
              <w:spacing w:after="20"/>
            </w:pPr>
            <w:r/>
            <w:r>
              <w:rPr>
                <w:b/>
                <w:sz w:val="19"/>
              </w:rPr>
              <w:t>Demonstration</w:t>
            </w:r>
          </w:p>
        </w:tc>
        <w:tc>
          <w:tcPr>
            <w:tcW w:type="dxa" w:w="4320"/>
          </w:tcPr>
          <w:p>
            <w:pPr>
              <w:spacing w:after="20"/>
            </w:pPr>
            <w:r/>
            <w:r>
              <w:rPr>
                <w:b w:val="0"/>
                <w:sz w:val="19"/>
              </w:rPr>
              <w:t>Trainer performs the procedure live: a prompt, a Flova checkpoint, a Hermes install, a Kanban board.</w:t>
            </w:r>
          </w:p>
        </w:tc>
        <w:tc>
          <w:tcPr>
            <w:tcW w:type="dxa" w:w="3312"/>
          </w:tcPr>
          <w:p>
            <w:pPr>
              <w:spacing w:after="20"/>
            </w:pPr>
            <w:r/>
            <w:r>
              <w:rPr>
                <w:b w:val="0"/>
                <w:sz w:val="19"/>
              </w:rPr>
              <w:t>Shows the standard of performance expected for A1-A7.</w:t>
            </w:r>
          </w:p>
        </w:tc>
      </w:tr>
      <w:tr>
        <w:tc>
          <w:tcPr>
            <w:tcW w:type="dxa" w:w="2016"/>
            <w:shd w:val="clear" w:fill="EEF4FE"/>
          </w:tcPr>
          <w:p>
            <w:pPr>
              <w:spacing w:after="20"/>
            </w:pPr>
            <w:r/>
            <w:r>
              <w:rPr>
                <w:b/>
                <w:sz w:val="19"/>
              </w:rPr>
              <w:t>Hands-on practical</w:t>
            </w:r>
          </w:p>
        </w:tc>
        <w:tc>
          <w:tcPr>
            <w:tcW w:type="dxa" w:w="4320"/>
          </w:tcPr>
          <w:p>
            <w:pPr>
              <w:spacing w:after="20"/>
            </w:pPr>
            <w:r/>
            <w:r>
              <w:rPr>
                <w:b w:val="0"/>
                <w:sz w:val="19"/>
              </w:rPr>
              <w:t>Learners complete six connected labs with an AI agent, Flova and Hermes, using the lab folders.</w:t>
            </w:r>
          </w:p>
        </w:tc>
        <w:tc>
          <w:tcPr>
            <w:tcW w:type="dxa" w:w="3312"/>
          </w:tcPr>
          <w:p>
            <w:pPr>
              <w:spacing w:after="20"/>
            </w:pPr>
            <w:r/>
            <w:r>
              <w:rPr>
                <w:b w:val="0"/>
                <w:sz w:val="19"/>
              </w:rPr>
              <w:t>Develops the abilities A1-A7 that the PP assesses.</w:t>
            </w:r>
          </w:p>
        </w:tc>
      </w:tr>
      <w:tr>
        <w:tc>
          <w:tcPr>
            <w:tcW w:type="dxa" w:w="2016"/>
            <w:shd w:val="clear" w:fill="EEF4FE"/>
          </w:tcPr>
          <w:p>
            <w:pPr>
              <w:spacing w:after="20"/>
            </w:pPr>
            <w:r/>
            <w:r>
              <w:rPr>
                <w:b/>
                <w:sz w:val="19"/>
              </w:rPr>
              <w:t>Peer review and discussion</w:t>
            </w:r>
          </w:p>
        </w:tc>
        <w:tc>
          <w:tcPr>
            <w:tcW w:type="dxa" w:w="4320"/>
          </w:tcPr>
          <w:p>
            <w:pPr>
              <w:spacing w:after="20"/>
            </w:pPr>
            <w:r/>
            <w:r>
              <w:rPr>
                <w:b w:val="0"/>
                <w:sz w:val="19"/>
              </w:rPr>
              <w:t>Learners swap storyboards, reviews and plans and critique each other against the checklists.</w:t>
            </w:r>
          </w:p>
        </w:tc>
        <w:tc>
          <w:tcPr>
            <w:tcW w:type="dxa" w:w="3312"/>
          </w:tcPr>
          <w:p>
            <w:pPr>
              <w:spacing w:after="20"/>
            </w:pPr>
            <w:r/>
            <w:r>
              <w:rPr>
                <w:b w:val="0"/>
                <w:sz w:val="19"/>
              </w:rPr>
              <w:t>Develops judgement for reviewing scripts, footage and compliance (A1, A4, A6).</w:t>
            </w:r>
          </w:p>
        </w:tc>
      </w:tr>
    </w:tbl>
    <w:p/>
    <w:p>
      <w:pPr>
        <w:pStyle w:val="Heading2"/>
      </w:pPr>
      <w:r>
        <w:t>General Facilitation Tips</w:t>
      </w:r>
    </w:p>
    <w:p>
      <w:pPr>
        <w:pStyle w:val="ListBullet"/>
      </w:pPr>
      <w:r>
        <w:rPr>
          <w:b w:val="0"/>
        </w:rPr>
        <w:t>Open every topic with its LO, K and A slide and close it with the recap; ask two "check your understanding" questions each time.</w:t>
      </w:r>
    </w:p>
    <w:p>
      <w:pPr>
        <w:pStyle w:val="ListBullet"/>
      </w:pPr>
      <w:r>
        <w:rPr>
          <w:b w:val="0"/>
        </w:rPr>
        <w:t>Use the speaker notes: they carry the Learner Guide explanation, so what you say matches what learners read.</w:t>
      </w:r>
    </w:p>
    <w:p>
      <w:pPr>
        <w:pStyle w:val="ListBullet"/>
      </w:pPr>
      <w:r>
        <w:rPr>
          <w:b w:val="0"/>
        </w:rPr>
        <w:t>Keep one story. Every example is Kopi &amp; Coins; resist switching to other scenarios.</w:t>
      </w:r>
    </w:p>
    <w:p>
      <w:pPr>
        <w:pStyle w:val="ListBullet"/>
      </w:pPr>
      <w:r>
        <w:rPr>
          <w:b w:val="0"/>
        </w:rPr>
        <w:t>Insist on decisions. In every lab ask: which suggestion did you reject, and why?</w:t>
      </w:r>
    </w:p>
    <w:p>
      <w:pPr>
        <w:pStyle w:val="ListBullet"/>
      </w:pPr>
      <w:r>
        <w:rPr>
          <w:b w:val="0"/>
        </w:rPr>
        <w:t>Protect credits and keys: agree a credit budget, draft at 720p, never show a key on the projector.</w:t>
      </w:r>
    </w:p>
    <w:p>
      <w:pPr>
        <w:pStyle w:val="ListBullet"/>
      </w:pPr>
      <w:r>
        <w:rPr>
          <w:b w:val="0"/>
        </w:rPr>
        <w:t>If an online service is slow, move learners to the review steps with the sample files in each lab folder; the learning outcome is the decision, not the render.</w:t>
      </w:r>
    </w:p>
    <w:p>
      <w:pPr>
        <w:pStyle w:val="Heading2"/>
      </w:pPr>
      <w:r>
        <w:t>Common Questions and How to Answer Them</w:t>
      </w:r>
    </w:p>
    <w:tbl>
      <w:tblPr>
        <w:tblStyle w:val="TableGrid"/>
        <w:tblW w:type="auto" w:w="0"/>
        <w:jc w:val="center"/>
        <w:tblLayout w:type="fixed"/>
        <w:tblLook w:firstColumn="1" w:firstRow="1" w:lastColumn="0" w:lastRow="0" w:noHBand="0" w:noVBand="1" w:val="04A0"/>
      </w:tblPr>
      <w:tblGrid>
        <w:gridCol w:w="3168"/>
        <w:gridCol w:w="6336"/>
      </w:tblGrid>
      <w:tr>
        <w:trPr>
          <w:tblHeader w:val="true"/>
        </w:trPr>
        <w:tc>
          <w:tcPr>
            <w:tcW w:type="dxa" w:w="3168"/>
            <w:shd w:val="clear" w:fill="1F6FEB"/>
          </w:tcPr>
          <w:p>
            <w:r/>
            <w:r>
              <w:rPr>
                <w:b/>
                <w:color w:val="FFFFFF"/>
                <w:sz w:val="19"/>
              </w:rPr>
              <w:t>Question you can expect</w:t>
            </w:r>
          </w:p>
        </w:tc>
        <w:tc>
          <w:tcPr>
            <w:tcW w:type="dxa" w:w="6336"/>
            <w:shd w:val="clear" w:fill="1F6FEB"/>
          </w:tcPr>
          <w:p>
            <w:r/>
            <w:r>
              <w:rPr>
                <w:b/>
                <w:color w:val="FFFFFF"/>
                <w:sz w:val="19"/>
              </w:rPr>
              <w:t>Suggested answer</w:t>
            </w:r>
          </w:p>
        </w:tc>
      </w:tr>
      <w:tr>
        <w:tc>
          <w:tcPr>
            <w:tcW w:type="dxa" w:w="3168"/>
            <w:shd w:val="clear" w:fill="EEF4FE"/>
          </w:tcPr>
          <w:p>
            <w:pPr>
              <w:spacing w:after="20"/>
            </w:pPr>
            <w:r/>
            <w:r>
              <w:rPr>
                <w:b/>
                <w:sz w:val="19"/>
              </w:rPr>
              <w:t>"Is Flova the only video agent we can use?"</w:t>
            </w:r>
          </w:p>
        </w:tc>
        <w:tc>
          <w:tcPr>
            <w:tcW w:type="dxa" w:w="6336"/>
          </w:tcPr>
          <w:p>
            <w:pPr>
              <w:spacing w:after="20"/>
            </w:pPr>
            <w:r/>
            <w:r>
              <w:rPr>
                <w:b w:val="0"/>
                <w:sz w:val="19"/>
              </w:rPr>
              <w:t>No. The course uses Flova because it combines script, storyboard, generation and editing in one agent and connects to Hermes. The skills — briefing, checkpoints, references, review — transfer to any video agent.</w:t>
            </w:r>
          </w:p>
        </w:tc>
      </w:tr>
      <w:tr>
        <w:tc>
          <w:tcPr>
            <w:tcW w:type="dxa" w:w="3168"/>
            <w:shd w:val="clear" w:fill="EEF4FE"/>
          </w:tcPr>
          <w:p>
            <w:pPr>
              <w:spacing w:after="20"/>
            </w:pPr>
            <w:r/>
            <w:r>
              <w:rPr>
                <w:b/>
                <w:sz w:val="19"/>
              </w:rPr>
              <w:t>"Do we need to pay for Flova?"</w:t>
            </w:r>
          </w:p>
        </w:tc>
        <w:tc>
          <w:tcPr>
            <w:tcW w:type="dxa" w:w="6336"/>
          </w:tcPr>
          <w:p>
            <w:pPr>
              <w:spacing w:after="20"/>
            </w:pPr>
            <w:r/>
            <w:r>
              <w:rPr>
                <w:b w:val="0"/>
                <w:sz w:val="19"/>
              </w:rPr>
              <w:t>New accounts receive sign-up credits, enough for a short draft. Use the team account in class. Credit prices change; check the live pricing page before subscribing.</w:t>
            </w:r>
          </w:p>
        </w:tc>
      </w:tr>
      <w:tr>
        <w:tc>
          <w:tcPr>
            <w:tcW w:type="dxa" w:w="3168"/>
            <w:shd w:val="clear" w:fill="EEF4FE"/>
          </w:tcPr>
          <w:p>
            <w:pPr>
              <w:spacing w:after="20"/>
            </w:pPr>
            <w:r/>
            <w:r>
              <w:rPr>
                <w:b/>
                <w:sz w:val="19"/>
              </w:rPr>
              <w:t>"What is the difference between a skill and a plugin?"</w:t>
            </w:r>
          </w:p>
        </w:tc>
        <w:tc>
          <w:tcPr>
            <w:tcW w:type="dxa" w:w="6336"/>
          </w:tcPr>
          <w:p>
            <w:pPr>
              <w:spacing w:after="20"/>
            </w:pPr>
            <w:r/>
            <w:r>
              <w:rPr>
                <w:b w:val="0"/>
                <w:sz w:val="19"/>
              </w:rPr>
              <w:t>A skill is instructions the agent reads; a plugin is code that runs inside Hermes and adds tools or hooks. Use a skill first.</w:t>
            </w:r>
          </w:p>
        </w:tc>
      </w:tr>
      <w:tr>
        <w:tc>
          <w:tcPr>
            <w:tcW w:type="dxa" w:w="3168"/>
            <w:shd w:val="clear" w:fill="EEF4FE"/>
          </w:tcPr>
          <w:p>
            <w:pPr>
              <w:spacing w:after="20"/>
            </w:pPr>
            <w:r/>
            <w:r>
              <w:rPr>
                <w:b/>
                <w:sz w:val="19"/>
              </w:rPr>
              <w:t>"Can we post the episodes publicly?"</w:t>
            </w:r>
          </w:p>
        </w:tc>
        <w:tc>
          <w:tcPr>
            <w:tcW w:type="dxa" w:w="6336"/>
          </w:tcPr>
          <w:p>
            <w:pPr>
              <w:spacing w:after="20"/>
            </w:pPr>
            <w:r/>
            <w:r>
              <w:rPr>
                <w:b w:val="0"/>
                <w:sz w:val="19"/>
              </w:rPr>
              <w:t>Not in class. Uploads are planned as private, with the AI-content disclosure on, and only after human approval.</w:t>
            </w:r>
          </w:p>
        </w:tc>
      </w:tr>
      <w:tr>
        <w:tc>
          <w:tcPr>
            <w:tcW w:type="dxa" w:w="3168"/>
            <w:shd w:val="clear" w:fill="EEF4FE"/>
          </w:tcPr>
          <w:p>
            <w:pPr>
              <w:spacing w:after="20"/>
            </w:pPr>
            <w:r/>
            <w:r>
              <w:rPr>
                <w:b/>
                <w:sz w:val="19"/>
              </w:rPr>
              <w:t>"Is this financial advice?"</w:t>
            </w:r>
          </w:p>
        </w:tc>
        <w:tc>
          <w:tcPr>
            <w:tcW w:type="dxa" w:w="6336"/>
          </w:tcPr>
          <w:p>
            <w:pPr>
              <w:spacing w:after="20"/>
            </w:pPr>
            <w:r/>
            <w:r>
              <w:rPr>
                <w:b w:val="0"/>
                <w:sz w:val="19"/>
              </w:rPr>
              <w:t>No. Kopi &amp; Coins is general money education. Recommending specific products is regulated in Singapore; the studio's standards forbid it and require a disclaimer.</w:t>
            </w:r>
          </w:p>
        </w:tc>
      </w:tr>
      <w:tr>
        <w:tc>
          <w:tcPr>
            <w:tcW w:type="dxa" w:w="3168"/>
            <w:shd w:val="clear" w:fill="EEF4FE"/>
          </w:tcPr>
          <w:p>
            <w:pPr>
              <w:spacing w:after="20"/>
            </w:pPr>
            <w:r/>
            <w:r>
              <w:rPr>
                <w:b/>
                <w:sz w:val="19"/>
              </w:rPr>
              <w:t>"Can we use AI in the assessment?"</w:t>
            </w:r>
          </w:p>
        </w:tc>
        <w:tc>
          <w:tcPr>
            <w:tcW w:type="dxa" w:w="6336"/>
          </w:tcPr>
          <w:p>
            <w:pPr>
              <w:spacing w:after="20"/>
            </w:pPr>
            <w:r/>
            <w:r>
              <w:rPr>
                <w:b w:val="0"/>
                <w:sz w:val="19"/>
              </w:rPr>
              <w:t>The papers are open book. A PP task may let candidates use an AI agent as in the labs, but every decision, review and plan must be the candidate's own. No AI in the WA.</w:t>
            </w:r>
          </w:p>
        </w:tc>
      </w:tr>
    </w:tbl>
    <w:p/>
    <w:p>
      <w:pPr>
        <w:pStyle w:val="Heading1"/>
      </w:pPr>
      <w:r>
        <w:t>Topic Facilitation Plans</w:t>
      </w:r>
    </w:p>
    <w:p>
      <w:pPr>
        <w:pStyle w:val="Heading2"/>
      </w:pPr>
      <w:r>
        <w:t>Topic 1 — Creative Strategy and End-to-End Video Production with Agentic AI (LU1, Slides 20–65)</w:t>
      </w:r>
    </w:p>
    <w:tbl>
      <w:tblPr>
        <w:tblStyle w:val="TableGrid"/>
        <w:tblW w:type="auto" w:w="0"/>
        <w:tblLayout w:type="fixed"/>
        <w:tblLook w:firstColumn="1" w:firstRow="1" w:lastColumn="0" w:lastRow="0" w:noHBand="0" w:noVBand="1" w:val="04A0"/>
      </w:tblPr>
      <w:tblGrid>
        <w:gridCol w:w="2448"/>
        <w:gridCol w:w="7200"/>
      </w:tblGrid>
      <w:tr>
        <w:tc>
          <w:tcPr>
            <w:tcW w:type="dxa" w:w="2448"/>
            <w:shd w:val="clear" w:fill="EEF4FE"/>
          </w:tcPr>
          <w:p>
            <w:r/>
            <w:r>
              <w:rPr>
                <w:b/>
                <w:sz w:val="19"/>
              </w:rPr>
              <w:t>Learning outcome</w:t>
            </w:r>
          </w:p>
        </w:tc>
        <w:tc>
          <w:tcPr>
            <w:tcW w:type="dxa" w:w="7200"/>
          </w:tcPr>
          <w:p>
            <w:pPr>
              <w:spacing w:after="20"/>
            </w:pPr>
            <w:r/>
            <w:r>
              <w:rPr>
                <w:sz w:val="19"/>
              </w:rPr>
              <w:t>LO1: Develop editing strategies and work plans to achieve creative vision.</w:t>
            </w:r>
          </w:p>
        </w:tc>
      </w:tr>
      <w:tr>
        <w:tc>
          <w:tcPr>
            <w:tcW w:type="dxa" w:w="2448"/>
            <w:shd w:val="clear" w:fill="EEF4FE"/>
          </w:tcPr>
          <w:p>
            <w:r/>
            <w:r>
              <w:rPr>
                <w:b/>
                <w:sz w:val="19"/>
              </w:rPr>
              <w:t>Knowledge and abilities</w:t>
            </w:r>
          </w:p>
        </w:tc>
        <w:tc>
          <w:tcPr>
            <w:tcW w:type="dxa" w:w="7200"/>
          </w:tcPr>
          <w:p>
            <w:pPr>
              <w:spacing w:after="20"/>
            </w:pPr>
            <w:r/>
            <w:r>
              <w:rPr>
                <w:sz w:val="19"/>
              </w:rPr>
              <w:t>K1 Types of quality issues in video content</w:t>
            </w:r>
          </w:p>
          <w:p>
            <w:pPr>
              <w:spacing w:after="20"/>
            </w:pPr>
            <w:r>
              <w:rPr>
                <w:sz w:val="19"/>
              </w:rPr>
              <w:t>A1 Review scripts to conceptualize the types of edits required to achieve creative vision of production</w:t>
            </w:r>
          </w:p>
          <w:p>
            <w:pPr>
              <w:spacing w:after="20"/>
            </w:pPr>
            <w:r>
              <w:rPr>
                <w:sz w:val="19"/>
              </w:rPr>
              <w:t>A2 Develop editing standards and guidelines in accordance to legal requirements and broadcasting standards</w:t>
            </w:r>
          </w:p>
          <w:p>
            <w:pPr>
              <w:spacing w:after="20"/>
            </w:pPr>
            <w:r>
              <w:rPr>
                <w:sz w:val="19"/>
              </w:rPr>
              <w:t>A3 Develop work plans to outline the processes and timelines needed for the post production processes</w:t>
            </w:r>
          </w:p>
        </w:tc>
      </w:tr>
      <w:tr>
        <w:tc>
          <w:tcPr>
            <w:tcW w:type="dxa" w:w="2448"/>
            <w:shd w:val="clear" w:fill="EEF4FE"/>
          </w:tcPr>
          <w:p>
            <w:r/>
            <w:r>
              <w:rPr>
                <w:b/>
                <w:sz w:val="19"/>
              </w:rPr>
              <w:t>Teaching strategy</w:t>
            </w:r>
          </w:p>
        </w:tc>
        <w:tc>
          <w:tcPr>
            <w:tcW w:type="dxa" w:w="7200"/>
          </w:tcPr>
          <w:p>
            <w:pPr>
              <w:spacing w:after="20"/>
            </w:pPr>
            <w:r/>
            <w:r>
              <w:rPr>
                <w:sz w:val="19"/>
              </w:rPr>
              <w:t>Start from what learners already know (videos they watch and AI chat tools they use). Build the history and agent concepts quickly, then spend the time on the craft of video: story, shots, characters and quality. Lab 1 and Lab 2 are planning labs — insist on decisions, not just AI output.</w:t>
            </w:r>
          </w:p>
        </w:tc>
      </w:tr>
      <w:tr>
        <w:tc>
          <w:tcPr>
            <w:tcW w:type="dxa" w:w="2448"/>
            <w:shd w:val="clear" w:fill="EEF4FE"/>
          </w:tcPr>
          <w:p>
            <w:r/>
            <w:r>
              <w:rPr>
                <w:b/>
                <w:sz w:val="19"/>
              </w:rPr>
              <w:t>Key points to land</w:t>
            </w:r>
          </w:p>
        </w:tc>
        <w:tc>
          <w:tcPr>
            <w:tcW w:type="dxa" w:w="7200"/>
          </w:tcPr>
          <w:p>
            <w:pPr>
              <w:spacing w:after="20"/>
            </w:pPr>
            <w:r/>
            <w:r>
              <w:rPr>
                <w:sz w:val="19"/>
              </w:rPr>
              <w:t>• Agentic AI and AI agents share tool calling, skills and memory; AI agents are always on, agentic AI is task-oriented.</w:t>
            </w:r>
          </w:p>
          <w:p>
            <w:pPr>
              <w:spacing w:after="20"/>
            </w:pPr>
            <w:r>
              <w:rPr>
                <w:sz w:val="19"/>
              </w:rPr>
              <w:t>• Start with one agent; add agents only when the work splits.</w:t>
            </w:r>
          </w:p>
          <w:p>
            <w:pPr>
              <w:spacing w:after="20"/>
            </w:pPr>
            <w:r>
              <w:rPr>
                <w:sz w:val="19"/>
              </w:rPr>
              <w:t>• Most AI-video failures are pre-production failures.</w:t>
            </w:r>
          </w:p>
          <w:p>
            <w:pPr>
              <w:spacing w:after="20"/>
            </w:pPr>
            <w:r>
              <w:rPr>
                <w:sz w:val="19"/>
              </w:rPr>
              <w:t>• One shot, one action; five fixed traits per character.</w:t>
            </w:r>
          </w:p>
          <w:p>
            <w:pPr>
              <w:spacing w:after="20"/>
            </w:pPr>
            <w:r>
              <w:rPr>
                <w:sz w:val="19"/>
              </w:rPr>
              <w:t>• K1: five types of quality issue — technical picture, technical sound, AI generation, story/continuity, compliance.</w:t>
            </w:r>
          </w:p>
          <w:p>
            <w:pPr>
              <w:spacing w:after="20"/>
            </w:pPr>
            <w:r>
              <w:rPr>
                <w:sz w:val="19"/>
              </w:rPr>
              <w:t>• A1-A3: review scripts for edits, write checkable standards, plan post-production with gates.</w:t>
            </w:r>
          </w:p>
        </w:tc>
      </w:tr>
      <w:tr>
        <w:tc>
          <w:tcPr>
            <w:tcW w:type="dxa" w:w="2448"/>
            <w:shd w:val="clear" w:fill="EEF4FE"/>
          </w:tcPr>
          <w:p>
            <w:r/>
            <w:r>
              <w:rPr>
                <w:b/>
                <w:sz w:val="19"/>
              </w:rPr>
              <w:t>Materials required</w:t>
            </w:r>
          </w:p>
        </w:tc>
        <w:tc>
          <w:tcPr>
            <w:tcW w:type="dxa" w:w="7200"/>
          </w:tcPr>
          <w:p>
            <w:pPr>
              <w:spacing w:after="20"/>
            </w:pPr>
            <w:r/>
            <w:r>
              <w:rPr>
                <w:sz w:val="19"/>
              </w:rPr>
              <w:t>• Slides (Topic 1)</w:t>
            </w:r>
          </w:p>
          <w:p>
            <w:pPr>
              <w:spacing w:after="20"/>
            </w:pPr>
            <w:r>
              <w:rPr>
                <w:sz w:val="19"/>
              </w:rPr>
              <w:t>• Lab 1 and Lab 2 folders</w:t>
            </w:r>
          </w:p>
          <w:p>
            <w:pPr>
              <w:spacing w:after="20"/>
            </w:pPr>
            <w:r>
              <w:rPr>
                <w:sz w:val="19"/>
              </w:rPr>
              <w:t>• Whiteboard for the 180-degree rule</w:t>
            </w:r>
          </w:p>
          <w:p>
            <w:pPr>
              <w:spacing w:after="20"/>
            </w:pPr>
            <w:r>
              <w:rPr>
                <w:sz w:val="19"/>
              </w:rPr>
              <w:t>• A short vertical video to deconstruct (any public Short)</w:t>
            </w:r>
          </w:p>
        </w:tc>
      </w:tr>
      <w:tr>
        <w:tc>
          <w:tcPr>
            <w:tcW w:type="dxa" w:w="2448"/>
            <w:shd w:val="clear" w:fill="EEF4FE"/>
          </w:tcPr>
          <w:p>
            <w:r/>
            <w:r>
              <w:rPr>
                <w:b/>
                <w:sz w:val="19"/>
              </w:rPr>
              <w:t>Supplementary materials</w:t>
            </w:r>
          </w:p>
        </w:tc>
        <w:tc>
          <w:tcPr>
            <w:tcW w:type="dxa" w:w="7200"/>
          </w:tcPr>
          <w:p>
            <w:pPr>
              <w:spacing w:after="20"/>
            </w:pPr>
            <w:r/>
            <w:r>
              <w:rPr>
                <w:sz w:val="19"/>
              </w:rPr>
              <w:t>• EBU R 128 summary</w:t>
            </w:r>
          </w:p>
          <w:p>
            <w:pPr>
              <w:spacing w:after="20"/>
            </w:pPr>
            <w:r>
              <w:rPr>
                <w:sz w:val="19"/>
              </w:rPr>
              <w:t>• Platform help pages on vertical video and captions</w:t>
            </w:r>
          </w:p>
          <w:p>
            <w:pPr>
              <w:spacing w:after="20"/>
            </w:pPr>
            <w:r>
              <w:rPr>
                <w:sz w:val="19"/>
              </w:rPr>
              <w:t>• Copyright, PDPA and MAS general guidance pages (see References)</w:t>
            </w:r>
          </w:p>
        </w:tc>
      </w:tr>
    </w:tbl>
    <w:p/>
    <w:p>
      <w:pPr>
        <w:pStyle w:val="Heading3"/>
      </w:pPr>
      <w:r>
        <w:t>Lab 1 — Plan the Story with a Single AI Agent</w:t>
      </w:r>
    </w:p>
    <w:tbl>
      <w:tblPr>
        <w:tblStyle w:val="TableGrid"/>
        <w:tblW w:type="auto" w:w="0"/>
        <w:tblLayout w:type="fixed"/>
        <w:tblLook w:firstColumn="1" w:firstRow="1" w:lastColumn="0" w:lastRow="0" w:noHBand="0" w:noVBand="1" w:val="04A0"/>
      </w:tblPr>
      <w:tblGrid>
        <w:gridCol w:w="2448"/>
        <w:gridCol w:w="7200"/>
      </w:tblGrid>
      <w:tr>
        <w:tc>
          <w:tcPr>
            <w:tcW w:type="dxa" w:w="2448"/>
            <w:shd w:val="clear" w:fill="EEF4FE"/>
          </w:tcPr>
          <w:p>
            <w:r/>
            <w:r>
              <w:rPr>
                <w:b/>
                <w:sz w:val="19"/>
              </w:rPr>
              <w:t>Instructional method</w:t>
            </w:r>
          </w:p>
        </w:tc>
        <w:tc>
          <w:tcPr>
            <w:tcW w:type="dxa" w:w="7200"/>
          </w:tcPr>
          <w:p>
            <w:pPr>
              <w:spacing w:after="20"/>
            </w:pPr>
            <w:r/>
            <w:r>
              <w:rPr>
                <w:sz w:val="19"/>
              </w:rPr>
              <w:t>Demonstration, then individual hands-on practice with an AI agent; peer review in pairs</w:t>
            </w:r>
          </w:p>
        </w:tc>
      </w:tr>
      <w:tr>
        <w:tc>
          <w:tcPr>
            <w:tcW w:type="dxa" w:w="2448"/>
            <w:shd w:val="clear" w:fill="EEF4FE"/>
          </w:tcPr>
          <w:p>
            <w:r/>
            <w:r>
              <w:rPr>
                <w:b/>
                <w:sz w:val="19"/>
              </w:rPr>
              <w:t>Time and slides</w:t>
            </w:r>
          </w:p>
        </w:tc>
        <w:tc>
          <w:tcPr>
            <w:tcW w:type="dxa" w:w="7200"/>
          </w:tcPr>
          <w:p>
            <w:pPr>
              <w:spacing w:after="20"/>
            </w:pPr>
            <w:r/>
            <w:r>
              <w:rPr>
                <w:sz w:val="19"/>
              </w:rPr>
              <w:t>50 minutes · Day 1 · Slides 45–51</w:t>
            </w:r>
          </w:p>
        </w:tc>
      </w:tr>
      <w:tr>
        <w:tc>
          <w:tcPr>
            <w:tcW w:type="dxa" w:w="2448"/>
            <w:shd w:val="clear" w:fill="EEF4FE"/>
          </w:tcPr>
          <w:p>
            <w:r/>
            <w:r>
              <w:rPr>
                <w:b/>
                <w:sz w:val="19"/>
              </w:rPr>
              <w:t>K &amp; A</w:t>
            </w:r>
          </w:p>
        </w:tc>
        <w:tc>
          <w:tcPr>
            <w:tcW w:type="dxa" w:w="7200"/>
          </w:tcPr>
          <w:p>
            <w:pPr>
              <w:spacing w:after="20"/>
            </w:pPr>
            <w:r/>
            <w:r>
              <w:rPr>
                <w:sz w:val="19"/>
              </w:rPr>
              <w:t>K1, A1</w:t>
            </w:r>
          </w:p>
        </w:tc>
      </w:tr>
      <w:tr>
        <w:tc>
          <w:tcPr>
            <w:tcW w:type="dxa" w:w="2448"/>
            <w:shd w:val="clear" w:fill="EEF4FE"/>
          </w:tcPr>
          <w:p>
            <w:r/>
            <w:r>
              <w:rPr>
                <w:b/>
                <w:sz w:val="19"/>
              </w:rPr>
              <w:t>Objective</w:t>
            </w:r>
          </w:p>
        </w:tc>
        <w:tc>
          <w:tcPr>
            <w:tcW w:type="dxa" w:w="7200"/>
          </w:tcPr>
          <w:p>
            <w:pPr>
              <w:spacing w:after="20"/>
            </w:pPr>
            <w:r/>
            <w:r>
              <w:rPr>
                <w:sz w:val="19"/>
              </w:rPr>
              <w:t>Use one AI agent to turn an idea into a brief and a timed script, then review the script to decide the edits each scene needs.</w:t>
            </w:r>
          </w:p>
        </w:tc>
      </w:tr>
      <w:tr>
        <w:tc>
          <w:tcPr>
            <w:tcW w:type="dxa" w:w="2448"/>
            <w:shd w:val="clear" w:fill="EEF4FE"/>
          </w:tcPr>
          <w:p>
            <w:r/>
            <w:r>
              <w:rPr>
                <w:b/>
                <w:sz w:val="19"/>
              </w:rPr>
              <w:t>Expected outcome</w:t>
            </w:r>
          </w:p>
        </w:tc>
        <w:tc>
          <w:tcPr>
            <w:tcW w:type="dxa" w:w="7200"/>
          </w:tcPr>
          <w:p>
            <w:pPr>
              <w:spacing w:after="20"/>
            </w:pPr>
            <w:r/>
            <w:r>
              <w:rPr>
                <w:sz w:val="19"/>
              </w:rPr>
              <w:t>creative-brief.md, script-v1.md and script-review.md for Episode 1</w:t>
            </w:r>
          </w:p>
        </w:tc>
      </w:tr>
      <w:tr>
        <w:tc>
          <w:tcPr>
            <w:tcW w:type="dxa" w:w="2448"/>
            <w:shd w:val="clear" w:fill="EEF4FE"/>
          </w:tcPr>
          <w:p>
            <w:r/>
            <w:r>
              <w:rPr>
                <w:b/>
                <w:sz w:val="19"/>
              </w:rPr>
              <w:t>Guidelines for managing the lab</w:t>
            </w:r>
          </w:p>
        </w:tc>
        <w:tc>
          <w:tcPr>
            <w:tcW w:type="dxa" w:w="7200"/>
          </w:tcPr>
          <w:p>
            <w:pPr>
              <w:spacing w:after="20"/>
            </w:pPr>
            <w:r/>
            <w:r>
              <w:rPr>
                <w:sz w:val="19"/>
              </w:rPr>
              <w:t>1. Tell the story so far in one minute and state the outputs.</w:t>
            </w:r>
          </w:p>
          <w:p>
            <w:pPr>
              <w:spacing w:after="20"/>
            </w:pPr>
            <w:r>
              <w:rPr>
                <w:sz w:val="19"/>
              </w:rPr>
              <w:t>2. Demonstrate the first prompt or command live.</w:t>
            </w:r>
          </w:p>
          <w:p>
            <w:pPr>
              <w:spacing w:after="20"/>
            </w:pPr>
            <w:r>
              <w:rPr>
                <w:sz w:val="19"/>
              </w:rPr>
              <w:t>3. Learners follow the 6 steps in the Learner Guide; announce time at the halfway point and five minutes before the end.</w:t>
            </w:r>
          </w:p>
          <w:p>
            <w:pPr>
              <w:spacing w:after="20"/>
            </w:pPr>
            <w:r>
              <w:rPr>
                <w:sz w:val="19"/>
              </w:rPr>
              <w:t>4. Circulate; ask for the decision and the evidence behind each output.</w:t>
            </w:r>
          </w:p>
          <w:p>
            <w:pPr>
              <w:spacing w:after="20"/>
            </w:pPr>
            <w:r>
              <w:rPr>
                <w:sz w:val="19"/>
              </w:rPr>
              <w:t>5. Debrief with the questions below and the Check-your-work list.</w:t>
            </w:r>
          </w:p>
        </w:tc>
      </w:tr>
      <w:tr>
        <w:tc>
          <w:tcPr>
            <w:tcW w:type="dxa" w:w="2448"/>
            <w:shd w:val="clear" w:fill="EEF4FE"/>
          </w:tcPr>
          <w:p>
            <w:r/>
            <w:r>
              <w:rPr>
                <w:b/>
                <w:sz w:val="19"/>
              </w:rPr>
              <w:t>Facilitation tips</w:t>
            </w:r>
          </w:p>
        </w:tc>
        <w:tc>
          <w:tcPr>
            <w:tcW w:type="dxa" w:w="7200"/>
          </w:tcPr>
          <w:p>
            <w:pPr>
              <w:spacing w:after="20"/>
            </w:pPr>
            <w:r/>
            <w:r>
              <w:rPr>
                <w:sz w:val="19"/>
              </w:rPr>
              <w:t>• Demonstrate Prompt A live first, including one correction to the brief, so learners see that the agent is steered.</w:t>
            </w:r>
          </w:p>
          <w:p>
            <w:pPr>
              <w:spacing w:after="20"/>
            </w:pPr>
            <w:r>
              <w:rPr>
                <w:sz w:val="19"/>
              </w:rPr>
              <w:t>• Insist on the decision step — ask two learners to read out a suggestion they rejected and why.</w:t>
            </w:r>
          </w:p>
          <w:p>
            <w:pPr>
              <w:spacing w:after="20"/>
            </w:pPr>
            <w:r>
              <w:rPr>
                <w:sz w:val="19"/>
              </w:rPr>
              <w:t>• Learners with no AI account can use the sample files in sample/ and still do the review steps.</w:t>
            </w:r>
          </w:p>
        </w:tc>
      </w:tr>
      <w:tr>
        <w:tc>
          <w:tcPr>
            <w:tcW w:type="dxa" w:w="2448"/>
            <w:shd w:val="clear" w:fill="EEF4FE"/>
          </w:tcPr>
          <w:p>
            <w:r/>
            <w:r>
              <w:rPr>
                <w:b/>
                <w:sz w:val="19"/>
              </w:rPr>
              <w:t>Common challenges and how to handle them</w:t>
            </w:r>
          </w:p>
        </w:tc>
        <w:tc>
          <w:tcPr>
            <w:tcW w:type="dxa" w:w="7200"/>
          </w:tcPr>
          <w:p>
            <w:pPr>
              <w:spacing w:after="20"/>
            </w:pPr>
            <w:r/>
            <w:r>
              <w:rPr>
                <w:sz w:val="19"/>
              </w:rPr>
              <w:t>• Scripts exceed 60 seconds → Count words: about 2.5 spoken words per second.</w:t>
            </w:r>
          </w:p>
          <w:p>
            <w:pPr>
              <w:spacing w:after="20"/>
            </w:pPr>
            <w:r>
              <w:rPr>
                <w:sz w:val="19"/>
              </w:rPr>
              <w:t>• Generic edit lists ("add transitions") → Ask: which scene, which edit, and what does the viewer feel because of it?</w:t>
            </w:r>
          </w:p>
        </w:tc>
      </w:tr>
      <w:tr>
        <w:tc>
          <w:tcPr>
            <w:tcW w:type="dxa" w:w="2448"/>
            <w:shd w:val="clear" w:fill="EEF4FE"/>
          </w:tcPr>
          <w:p>
            <w:r/>
            <w:r>
              <w:rPr>
                <w:b/>
                <w:sz w:val="19"/>
              </w:rPr>
              <w:t>Debrief questions</w:t>
            </w:r>
          </w:p>
        </w:tc>
        <w:tc>
          <w:tcPr>
            <w:tcW w:type="dxa" w:w="7200"/>
          </w:tcPr>
          <w:p>
            <w:pPr>
              <w:spacing w:after="20"/>
            </w:pPr>
            <w:r/>
            <w:r>
              <w:rPr>
                <w:sz w:val="19"/>
              </w:rPr>
              <w:t>• Which edit decision will most change how the episode feels?</w:t>
            </w:r>
          </w:p>
          <w:p>
            <w:pPr>
              <w:spacing w:after="20"/>
            </w:pPr>
            <w:r>
              <w:rPr>
                <w:sz w:val="19"/>
              </w:rPr>
              <w:t>• Which quality issue are you most worried about, and why?</w:t>
            </w:r>
          </w:p>
        </w:tc>
      </w:tr>
      <w:tr>
        <w:tc>
          <w:tcPr>
            <w:tcW w:type="dxa" w:w="2448"/>
            <w:shd w:val="clear" w:fill="EEF4FE"/>
          </w:tcPr>
          <w:p>
            <w:r/>
            <w:r>
              <w:rPr>
                <w:b/>
                <w:sz w:val="19"/>
              </w:rPr>
              <w:t>Check your work</w:t>
            </w:r>
          </w:p>
        </w:tc>
        <w:tc>
          <w:tcPr>
            <w:tcW w:type="dxa" w:w="7200"/>
          </w:tcPr>
          <w:p>
            <w:pPr>
              <w:spacing w:after="20"/>
            </w:pPr>
            <w:r/>
            <w:r>
              <w:rPr>
                <w:sz w:val="19"/>
              </w:rPr>
              <w:t>☐ The brief names one audience, one message and the must-avoid rules.</w:t>
            </w:r>
          </w:p>
          <w:p>
            <w:pPr>
              <w:spacing w:after="20"/>
            </w:pPr>
            <w:r>
              <w:rPr>
                <w:sz w:val="19"/>
              </w:rPr>
              <w:t>☐ The script has six scenes that add up to exactly 60 seconds.</w:t>
            </w:r>
          </w:p>
          <w:p>
            <w:pPr>
              <w:spacing w:after="20"/>
            </w:pPr>
            <w:r>
              <w:rPr>
                <w:sz w:val="19"/>
              </w:rPr>
              <w:t>☐ The end card carries the call to action and the disclaimer.</w:t>
            </w:r>
          </w:p>
          <w:p>
            <w:pPr>
              <w:spacing w:after="20"/>
            </w:pPr>
            <w:r>
              <w:rPr>
                <w:sz w:val="19"/>
              </w:rPr>
              <w:t>☐ script-review.md lists the edit types for every scene, with a reason for each.</w:t>
            </w:r>
          </w:p>
          <w:p>
            <w:pPr>
              <w:spacing w:after="20"/>
            </w:pPr>
            <w:r>
              <w:rPr>
                <w:sz w:val="19"/>
              </w:rPr>
              <w:t>☐ The quality forecast covers all four groups of issues.</w:t>
            </w:r>
          </w:p>
          <w:p>
            <w:pPr>
              <w:spacing w:after="20"/>
            </w:pPr>
            <w:r>
              <w:rPr>
                <w:sz w:val="19"/>
              </w:rPr>
              <w:t>☐ You accepted or rejected at least two suggestions and wrote why.</w:t>
            </w:r>
          </w:p>
        </w:tc>
      </w:tr>
      <w:tr>
        <w:tc>
          <w:tcPr>
            <w:tcW w:type="dxa" w:w="2448"/>
            <w:shd w:val="clear" w:fill="EEF4FE"/>
          </w:tcPr>
          <w:p>
            <w:r/>
            <w:r>
              <w:rPr>
                <w:b/>
                <w:sz w:val="19"/>
              </w:rPr>
              <w:t>Model outcome (for the trainer)</w:t>
            </w:r>
          </w:p>
        </w:tc>
        <w:tc>
          <w:tcPr>
            <w:tcW w:type="dxa" w:w="7200"/>
          </w:tcPr>
          <w:p>
            <w:pPr>
              <w:spacing w:after="20"/>
            </w:pPr>
            <w:r/>
            <w:r>
              <w:rPr>
                <w:sz w:val="19"/>
              </w:rPr>
              <w:t>A brief with one audience and one message; a six-scene script of 55-60 seconds; a review table naming a match cut (tin to banking app), a montage (six months later), text overlays for the rule and the disclaimer, and an L-cut into the video call.</w:t>
            </w:r>
          </w:p>
        </w:tc>
      </w:tr>
    </w:tbl>
    <w:p/>
    <w:p>
      <w:pPr>
        <w:pStyle w:val="Heading3"/>
      </w:pPr>
      <w:r>
        <w:t>Lab 2 — Storyboard, Editing Standards and Work Plan</w:t>
      </w:r>
    </w:p>
    <w:tbl>
      <w:tblPr>
        <w:tblStyle w:val="TableGrid"/>
        <w:tblW w:type="auto" w:w="0"/>
        <w:tblLayout w:type="fixed"/>
        <w:tblLook w:firstColumn="1" w:firstRow="1" w:lastColumn="0" w:lastRow="0" w:noHBand="0" w:noVBand="1" w:val="04A0"/>
      </w:tblPr>
      <w:tblGrid>
        <w:gridCol w:w="2448"/>
        <w:gridCol w:w="7200"/>
      </w:tblGrid>
      <w:tr>
        <w:tc>
          <w:tcPr>
            <w:tcW w:type="dxa" w:w="2448"/>
            <w:shd w:val="clear" w:fill="EEF4FE"/>
          </w:tcPr>
          <w:p>
            <w:r/>
            <w:r>
              <w:rPr>
                <w:b/>
                <w:sz w:val="19"/>
              </w:rPr>
              <w:t>Instructional method</w:t>
            </w:r>
          </w:p>
        </w:tc>
        <w:tc>
          <w:tcPr>
            <w:tcW w:type="dxa" w:w="7200"/>
          </w:tcPr>
          <w:p>
            <w:pPr>
              <w:spacing w:after="20"/>
            </w:pPr>
            <w:r/>
            <w:r>
              <w:rPr>
                <w:sz w:val="19"/>
              </w:rPr>
              <w:t>Guided practice, peer review</w:t>
            </w:r>
          </w:p>
        </w:tc>
      </w:tr>
      <w:tr>
        <w:tc>
          <w:tcPr>
            <w:tcW w:type="dxa" w:w="2448"/>
            <w:shd w:val="clear" w:fill="EEF4FE"/>
          </w:tcPr>
          <w:p>
            <w:r/>
            <w:r>
              <w:rPr>
                <w:b/>
                <w:sz w:val="19"/>
              </w:rPr>
              <w:t>Time and slides</w:t>
            </w:r>
          </w:p>
        </w:tc>
        <w:tc>
          <w:tcPr>
            <w:tcW w:type="dxa" w:w="7200"/>
          </w:tcPr>
          <w:p>
            <w:pPr>
              <w:spacing w:after="20"/>
            </w:pPr>
            <w:r/>
            <w:r>
              <w:rPr>
                <w:sz w:val="19"/>
              </w:rPr>
              <w:t>60 minutes · Day 1 · Slides 58–64</w:t>
            </w:r>
          </w:p>
        </w:tc>
      </w:tr>
      <w:tr>
        <w:tc>
          <w:tcPr>
            <w:tcW w:type="dxa" w:w="2448"/>
            <w:shd w:val="clear" w:fill="EEF4FE"/>
          </w:tcPr>
          <w:p>
            <w:r/>
            <w:r>
              <w:rPr>
                <w:b/>
                <w:sz w:val="19"/>
              </w:rPr>
              <w:t>K &amp; A</w:t>
            </w:r>
          </w:p>
        </w:tc>
        <w:tc>
          <w:tcPr>
            <w:tcW w:type="dxa" w:w="7200"/>
          </w:tcPr>
          <w:p>
            <w:pPr>
              <w:spacing w:after="20"/>
            </w:pPr>
            <w:r/>
            <w:r>
              <w:rPr>
                <w:sz w:val="19"/>
              </w:rPr>
              <w:t>A2, A3</w:t>
            </w:r>
          </w:p>
        </w:tc>
      </w:tr>
      <w:tr>
        <w:tc>
          <w:tcPr>
            <w:tcW w:type="dxa" w:w="2448"/>
            <w:shd w:val="clear" w:fill="EEF4FE"/>
          </w:tcPr>
          <w:p>
            <w:r/>
            <w:r>
              <w:rPr>
                <w:b/>
                <w:sz w:val="19"/>
              </w:rPr>
              <w:t>Objective</w:t>
            </w:r>
          </w:p>
        </w:tc>
        <w:tc>
          <w:tcPr>
            <w:tcW w:type="dxa" w:w="7200"/>
          </w:tcPr>
          <w:p>
            <w:pPr>
              <w:spacing w:after="20"/>
            </w:pPr>
            <w:r/>
            <w:r>
              <w:rPr>
                <w:sz w:val="19"/>
              </w:rPr>
              <w:t>Turn the approved script into the documents a production team — human or AI — works from.</w:t>
            </w:r>
          </w:p>
        </w:tc>
      </w:tr>
      <w:tr>
        <w:tc>
          <w:tcPr>
            <w:tcW w:type="dxa" w:w="2448"/>
            <w:shd w:val="clear" w:fill="EEF4FE"/>
          </w:tcPr>
          <w:p>
            <w:r/>
            <w:r>
              <w:rPr>
                <w:b/>
                <w:sz w:val="19"/>
              </w:rPr>
              <w:t>Expected outcome</w:t>
            </w:r>
          </w:p>
        </w:tc>
        <w:tc>
          <w:tcPr>
            <w:tcW w:type="dxa" w:w="7200"/>
          </w:tcPr>
          <w:p>
            <w:pPr>
              <w:spacing w:after="20"/>
            </w:pPr>
            <w:r/>
            <w:r>
              <w:rPr>
                <w:sz w:val="19"/>
              </w:rPr>
              <w:t>character-bible.md, storyboard.md, editing-standards.md and work-plan.csv</w:t>
            </w:r>
          </w:p>
        </w:tc>
      </w:tr>
      <w:tr>
        <w:tc>
          <w:tcPr>
            <w:tcW w:type="dxa" w:w="2448"/>
            <w:shd w:val="clear" w:fill="EEF4FE"/>
          </w:tcPr>
          <w:p>
            <w:r/>
            <w:r>
              <w:rPr>
                <w:b/>
                <w:sz w:val="19"/>
              </w:rPr>
              <w:t>Guidelines for managing the lab</w:t>
            </w:r>
          </w:p>
        </w:tc>
        <w:tc>
          <w:tcPr>
            <w:tcW w:type="dxa" w:w="7200"/>
          </w:tcPr>
          <w:p>
            <w:pPr>
              <w:spacing w:after="20"/>
            </w:pPr>
            <w:r/>
            <w:r>
              <w:rPr>
                <w:sz w:val="19"/>
              </w:rPr>
              <w:t>1. Tell the story so far in one minute and state the outputs.</w:t>
            </w:r>
          </w:p>
          <w:p>
            <w:pPr>
              <w:spacing w:after="20"/>
            </w:pPr>
            <w:r>
              <w:rPr>
                <w:sz w:val="19"/>
              </w:rPr>
              <w:t>2. Demonstrate the first prompt or command live.</w:t>
            </w:r>
          </w:p>
          <w:p>
            <w:pPr>
              <w:spacing w:after="20"/>
            </w:pPr>
            <w:r>
              <w:rPr>
                <w:sz w:val="19"/>
              </w:rPr>
              <w:t>3. Learners follow the 6 steps in the Learner Guide; announce time at the halfway point and five minutes before the end.</w:t>
            </w:r>
          </w:p>
          <w:p>
            <w:pPr>
              <w:spacing w:after="20"/>
            </w:pPr>
            <w:r>
              <w:rPr>
                <w:sz w:val="19"/>
              </w:rPr>
              <w:t>4. Circulate; ask for the decision and the evidence behind each output.</w:t>
            </w:r>
          </w:p>
          <w:p>
            <w:pPr>
              <w:spacing w:after="20"/>
            </w:pPr>
            <w:r>
              <w:rPr>
                <w:sz w:val="19"/>
              </w:rPr>
              <w:t>5. Debrief with the questions below and the Check-your-work list.</w:t>
            </w:r>
          </w:p>
        </w:tc>
      </w:tr>
      <w:tr>
        <w:tc>
          <w:tcPr>
            <w:tcW w:type="dxa" w:w="2448"/>
            <w:shd w:val="clear" w:fill="EEF4FE"/>
          </w:tcPr>
          <w:p>
            <w:r/>
            <w:r>
              <w:rPr>
                <w:b/>
                <w:sz w:val="19"/>
              </w:rPr>
              <w:t>Facilitation tips</w:t>
            </w:r>
          </w:p>
        </w:tc>
        <w:tc>
          <w:tcPr>
            <w:tcW w:type="dxa" w:w="7200"/>
          </w:tcPr>
          <w:p>
            <w:pPr>
              <w:spacing w:after="20"/>
            </w:pPr>
            <w:r/>
            <w:r>
              <w:rPr>
                <w:sz w:val="19"/>
              </w:rPr>
              <w:t>• Draw the 180-degree line on the whiteboard for the video-call scene before learners storyboard.</w:t>
            </w:r>
          </w:p>
          <w:p>
            <w:pPr>
              <w:spacing w:after="20"/>
            </w:pPr>
            <w:r>
              <w:rPr>
                <w:sz w:val="19"/>
              </w:rPr>
              <w:t>• Ask each pair for one rule in their standards that is NOT checkable, then rewrite it together.</w:t>
            </w:r>
          </w:p>
          <w:p>
            <w:pPr>
              <w:spacing w:after="20"/>
            </w:pPr>
            <w:r>
              <w:rPr>
                <w:sz w:val="19"/>
              </w:rPr>
              <w:t>• Point out that the work plan's gates (story review, QC, compliance, approval) become Kanban columns in Lab 6.</w:t>
            </w:r>
          </w:p>
        </w:tc>
      </w:tr>
      <w:tr>
        <w:tc>
          <w:tcPr>
            <w:tcW w:type="dxa" w:w="2448"/>
            <w:shd w:val="clear" w:fill="EEF4FE"/>
          </w:tcPr>
          <w:p>
            <w:r/>
            <w:r>
              <w:rPr>
                <w:b/>
                <w:sz w:val="19"/>
              </w:rPr>
              <w:t>Common challenges and how to handle them</w:t>
            </w:r>
          </w:p>
        </w:tc>
        <w:tc>
          <w:tcPr>
            <w:tcW w:type="dxa" w:w="7200"/>
          </w:tcPr>
          <w:p>
            <w:pPr>
              <w:spacing w:after="20"/>
            </w:pPr>
            <w:r/>
            <w:r>
              <w:rPr>
                <w:sz w:val="19"/>
              </w:rPr>
              <w:t>• Standards are vague ("good audio") → Ask for a number or a yes/no test for every rule.</w:t>
            </w:r>
          </w:p>
          <w:p>
            <w:pPr>
              <w:spacing w:after="20"/>
            </w:pPr>
            <w:r>
              <w:rPr>
                <w:sz w:val="19"/>
              </w:rPr>
              <w:t>• Work plan has no owners → Every row needs a named role: producer, editor, reviewer, approver.</w:t>
            </w:r>
          </w:p>
        </w:tc>
      </w:tr>
      <w:tr>
        <w:tc>
          <w:tcPr>
            <w:tcW w:type="dxa" w:w="2448"/>
            <w:shd w:val="clear" w:fill="EEF4FE"/>
          </w:tcPr>
          <w:p>
            <w:r/>
            <w:r>
              <w:rPr>
                <w:b/>
                <w:sz w:val="19"/>
              </w:rPr>
              <w:t>Debrief questions</w:t>
            </w:r>
          </w:p>
        </w:tc>
        <w:tc>
          <w:tcPr>
            <w:tcW w:type="dxa" w:w="7200"/>
          </w:tcPr>
          <w:p>
            <w:pPr>
              <w:spacing w:after="20"/>
            </w:pPr>
            <w:r/>
            <w:r>
              <w:rPr>
                <w:sz w:val="19"/>
              </w:rPr>
              <w:t>• Which standard protects the studio legally?</w:t>
            </w:r>
          </w:p>
          <w:p>
            <w:pPr>
              <w:spacing w:after="20"/>
            </w:pPr>
            <w:r>
              <w:rPr>
                <w:sz w:val="19"/>
              </w:rPr>
              <w:t>• Where is the riskiest dependency in your work plan?</w:t>
            </w:r>
          </w:p>
        </w:tc>
      </w:tr>
      <w:tr>
        <w:tc>
          <w:tcPr>
            <w:tcW w:type="dxa" w:w="2448"/>
            <w:shd w:val="clear" w:fill="EEF4FE"/>
          </w:tcPr>
          <w:p>
            <w:r/>
            <w:r>
              <w:rPr>
                <w:b/>
                <w:sz w:val="19"/>
              </w:rPr>
              <w:t>Check your work</w:t>
            </w:r>
          </w:p>
        </w:tc>
        <w:tc>
          <w:tcPr>
            <w:tcW w:type="dxa" w:w="7200"/>
          </w:tcPr>
          <w:p>
            <w:pPr>
              <w:spacing w:after="20"/>
            </w:pPr>
            <w:r/>
            <w:r>
              <w:rPr>
                <w:sz w:val="19"/>
              </w:rPr>
              <w:t>☐ The character bible fixes five visible traits each for Rachel, Ah Ma and the tin.</w:t>
            </w:r>
          </w:p>
          <w:p>
            <w:pPr>
              <w:spacing w:after="20"/>
            </w:pPr>
            <w:r>
              <w:rPr>
                <w:sz w:val="19"/>
              </w:rPr>
              <w:t>☐ The storyboard has six shots, each with one size, one angle, one movement and one action.</w:t>
            </w:r>
          </w:p>
          <w:p>
            <w:pPr>
              <w:spacing w:after="20"/>
            </w:pPr>
            <w:r>
              <w:rPr>
                <w:sz w:val="19"/>
              </w:rPr>
              <w:t>☐ Every shot has a continuity line.</w:t>
            </w:r>
          </w:p>
          <w:p>
            <w:pPr>
              <w:spacing w:after="20"/>
            </w:pPr>
            <w:r>
              <w:rPr>
                <w:sz w:val="19"/>
              </w:rPr>
              <w:t>☐ editing-standards.md covers brand, story, captions, audio, legal and platform — each rule checkable.</w:t>
            </w:r>
          </w:p>
          <w:p>
            <w:pPr>
              <w:spacing w:after="20"/>
            </w:pPr>
            <w:r>
              <w:rPr>
                <w:sz w:val="19"/>
              </w:rPr>
              <w:t>☐ work-plan.csv lists every stage with an owner, a duration and a review gate, and fits 10 working days.</w:t>
            </w:r>
          </w:p>
          <w:p>
            <w:pPr>
              <w:spacing w:after="20"/>
            </w:pPr>
            <w:r>
              <w:rPr>
                <w:sz w:val="19"/>
              </w:rPr>
              <w:t>☐ Your partner named one continuity risk and you fixed it.</w:t>
            </w:r>
          </w:p>
        </w:tc>
      </w:tr>
      <w:tr>
        <w:tc>
          <w:tcPr>
            <w:tcW w:type="dxa" w:w="2448"/>
            <w:shd w:val="clear" w:fill="EEF4FE"/>
          </w:tcPr>
          <w:p>
            <w:r/>
            <w:r>
              <w:rPr>
                <w:b/>
                <w:sz w:val="19"/>
              </w:rPr>
              <w:t>Model outcome (for the trainer)</w:t>
            </w:r>
          </w:p>
        </w:tc>
        <w:tc>
          <w:tcPr>
            <w:tcW w:type="dxa" w:w="7200"/>
          </w:tcPr>
          <w:p>
            <w:pPr>
              <w:spacing w:after="20"/>
            </w:pPr>
            <w:r/>
            <w:r>
              <w:rPr>
                <w:sz w:val="19"/>
              </w:rPr>
              <w:t>A storyboard with CU hook on the phone, MS video call with consistent eyelines, CU insert of the tin, MCU montage of the banking app, WS payoff and a graphic end card; standards with -14 LUFS, captions on, 1080x1920, disclaimer on end card; a 10-day plan with four review gates.</w:t>
            </w:r>
          </w:p>
        </w:tc>
      </w:tr>
    </w:tbl>
    <w:p/>
    <w:p>
      <w:pPr>
        <w:pStyle w:val="Heading2"/>
      </w:pPr>
      <w:r>
        <w:t>Topic 2 — AI-Assisted Video Editing, Storytelling and Quality Assurance (LU2, Slides 66–97)</w:t>
      </w:r>
    </w:p>
    <w:tbl>
      <w:tblPr>
        <w:tblStyle w:val="TableGrid"/>
        <w:tblW w:type="auto" w:w="0"/>
        <w:tblLayout w:type="fixed"/>
        <w:tblLook w:firstColumn="1" w:firstRow="1" w:lastColumn="0" w:lastRow="0" w:noHBand="0" w:noVBand="1" w:val="04A0"/>
      </w:tblPr>
      <w:tblGrid>
        <w:gridCol w:w="2448"/>
        <w:gridCol w:w="7200"/>
      </w:tblGrid>
      <w:tr>
        <w:tc>
          <w:tcPr>
            <w:tcW w:type="dxa" w:w="2448"/>
            <w:shd w:val="clear" w:fill="EEF4FE"/>
          </w:tcPr>
          <w:p>
            <w:r/>
            <w:r>
              <w:rPr>
                <w:b/>
                <w:sz w:val="19"/>
              </w:rPr>
              <w:t>Learning outcome</w:t>
            </w:r>
          </w:p>
        </w:tc>
        <w:tc>
          <w:tcPr>
            <w:tcW w:type="dxa" w:w="7200"/>
          </w:tcPr>
          <w:p>
            <w:pPr>
              <w:spacing w:after="20"/>
            </w:pPr>
            <w:r/>
            <w:r>
              <w:rPr>
                <w:sz w:val="19"/>
              </w:rPr>
              <w:t>LO2: Assess edited footage to enhance storytelling and ensure technical compliance.</w:t>
            </w:r>
          </w:p>
        </w:tc>
      </w:tr>
      <w:tr>
        <w:tc>
          <w:tcPr>
            <w:tcW w:type="dxa" w:w="2448"/>
            <w:shd w:val="clear" w:fill="EEF4FE"/>
          </w:tcPr>
          <w:p>
            <w:r/>
            <w:r>
              <w:rPr>
                <w:b/>
                <w:sz w:val="19"/>
              </w:rPr>
              <w:t>Knowledge and abilities</w:t>
            </w:r>
          </w:p>
        </w:tc>
        <w:tc>
          <w:tcPr>
            <w:tcW w:type="dxa" w:w="7200"/>
          </w:tcPr>
          <w:p>
            <w:pPr>
              <w:spacing w:after="20"/>
            </w:pPr>
            <w:r/>
            <w:r>
              <w:rPr>
                <w:sz w:val="19"/>
              </w:rPr>
              <w:t>K2 Types of solutions to rectify quality issues</w:t>
            </w:r>
          </w:p>
          <w:p>
            <w:pPr>
              <w:spacing w:after="20"/>
            </w:pPr>
            <w:r>
              <w:rPr>
                <w:sz w:val="19"/>
              </w:rPr>
              <w:t>K3 Parameters to assess video quality</w:t>
            </w:r>
          </w:p>
          <w:p>
            <w:pPr>
              <w:spacing w:after="20"/>
            </w:pPr>
            <w:r>
              <w:rPr>
                <w:sz w:val="19"/>
              </w:rPr>
              <w:t>A4 Review edited footage to propose changes that will enhance the story and emotions in each scene</w:t>
            </w:r>
          </w:p>
          <w:p>
            <w:pPr>
              <w:spacing w:after="20"/>
            </w:pPr>
            <w:r>
              <w:rPr>
                <w:sz w:val="19"/>
              </w:rPr>
              <w:t>A5 Assess edited footage against technical parameters to ensure alignment to requirements</w:t>
            </w:r>
          </w:p>
        </w:tc>
      </w:tr>
      <w:tr>
        <w:tc>
          <w:tcPr>
            <w:tcW w:type="dxa" w:w="2448"/>
            <w:shd w:val="clear" w:fill="EEF4FE"/>
          </w:tcPr>
          <w:p>
            <w:r/>
            <w:r>
              <w:rPr>
                <w:b/>
                <w:sz w:val="19"/>
              </w:rPr>
              <w:t>Teaching strategy</w:t>
            </w:r>
          </w:p>
        </w:tc>
        <w:tc>
          <w:tcPr>
            <w:tcW w:type="dxa" w:w="7200"/>
          </w:tcPr>
          <w:p>
            <w:pPr>
              <w:spacing w:after="20"/>
            </w:pPr>
            <w:r/>
            <w:r>
              <w:rPr>
                <w:sz w:val="19"/>
              </w:rPr>
              <w:t>Demonstrate Flova live before learners start, stopping at each checkpoint to show what to look for. Then make review a skill: two passes (story, technical), always with values, and always prioritised to three fixes.</w:t>
            </w:r>
          </w:p>
        </w:tc>
      </w:tr>
      <w:tr>
        <w:tc>
          <w:tcPr>
            <w:tcW w:type="dxa" w:w="2448"/>
            <w:shd w:val="clear" w:fill="EEF4FE"/>
          </w:tcPr>
          <w:p>
            <w:r/>
            <w:r>
              <w:rPr>
                <w:b/>
                <w:sz w:val="19"/>
              </w:rPr>
              <w:t>Key points to land</w:t>
            </w:r>
          </w:p>
        </w:tc>
        <w:tc>
          <w:tcPr>
            <w:tcW w:type="dxa" w:w="7200"/>
          </w:tcPr>
          <w:p>
            <w:pPr>
              <w:spacing w:after="20"/>
            </w:pPr>
            <w:r/>
            <w:r>
              <w:rPr>
                <w:sz w:val="19"/>
              </w:rPr>
              <w:t>• A video agent runs the production; you direct at checkpoints.</w:t>
            </w:r>
          </w:p>
          <w:p>
            <w:pPr>
              <w:spacing w:after="20"/>
            </w:pPr>
            <w:r>
              <w:rPr>
                <w:sz w:val="19"/>
              </w:rPr>
              <w:t>• Elements are the main lever for consistency.</w:t>
            </w:r>
          </w:p>
          <w:p>
            <w:pPr>
              <w:spacing w:after="20"/>
            </w:pPr>
            <w:r>
              <w:rPr>
                <w:sz w:val="19"/>
              </w:rPr>
              <w:t>• Draft at 720p; regenerate one shot, never the whole video.</w:t>
            </w:r>
          </w:p>
          <w:p>
            <w:pPr>
              <w:spacing w:after="20"/>
            </w:pPr>
            <w:r>
              <w:rPr>
                <w:sz w:val="19"/>
              </w:rPr>
              <w:t>• A4: intended vs actual emotion per scene, with a specific change.</w:t>
            </w:r>
          </w:p>
          <w:p>
            <w:pPr>
              <w:spacing w:after="20"/>
            </w:pPr>
            <w:r>
              <w:rPr>
                <w:sz w:val="19"/>
              </w:rPr>
              <w:t>• A5 and K3: parameters with values and targets — record numbers.</w:t>
            </w:r>
          </w:p>
          <w:p>
            <w:pPr>
              <w:spacing w:after="20"/>
            </w:pPr>
            <w:r>
              <w:rPr>
                <w:sz w:val="19"/>
              </w:rPr>
              <w:t>• K2: match each issue to the cheapest solution type.</w:t>
            </w:r>
          </w:p>
        </w:tc>
      </w:tr>
      <w:tr>
        <w:tc>
          <w:tcPr>
            <w:tcW w:type="dxa" w:w="2448"/>
            <w:shd w:val="clear" w:fill="EEF4FE"/>
          </w:tcPr>
          <w:p>
            <w:r/>
            <w:r>
              <w:rPr>
                <w:b/>
                <w:sz w:val="19"/>
              </w:rPr>
              <w:t>Materials required</w:t>
            </w:r>
          </w:p>
        </w:tc>
        <w:tc>
          <w:tcPr>
            <w:tcW w:type="dxa" w:w="7200"/>
          </w:tcPr>
          <w:p>
            <w:pPr>
              <w:spacing w:after="20"/>
            </w:pPr>
            <w:r/>
            <w:r>
              <w:rPr>
                <w:sz w:val="19"/>
              </w:rPr>
              <w:t>• Slides (Topic 2)</w:t>
            </w:r>
          </w:p>
          <w:p>
            <w:pPr>
              <w:spacing w:after="20"/>
            </w:pPr>
            <w:r>
              <w:rPr>
                <w:sz w:val="19"/>
              </w:rPr>
              <w:t>• Lab 3 and Lab 4 folders</w:t>
            </w:r>
          </w:p>
          <w:p>
            <w:pPr>
              <w:spacing w:after="20"/>
            </w:pPr>
            <w:r>
              <w:rPr>
                <w:sz w:val="19"/>
              </w:rPr>
              <w:t>• Flova team account and credit budget</w:t>
            </w:r>
          </w:p>
          <w:p>
            <w:pPr>
              <w:spacing w:after="20"/>
            </w:pPr>
            <w:r>
              <w:rPr>
                <w:sz w:val="19"/>
              </w:rPr>
              <w:t>• Phones for playback</w:t>
            </w:r>
          </w:p>
          <w:p>
            <w:pPr>
              <w:spacing w:after="20"/>
            </w:pPr>
            <w:r>
              <w:rPr>
                <w:sz w:val="19"/>
              </w:rPr>
              <w:t>• FFmpeg on the trainer laptop (demo)</w:t>
            </w:r>
          </w:p>
        </w:tc>
      </w:tr>
      <w:tr>
        <w:tc>
          <w:tcPr>
            <w:tcW w:type="dxa" w:w="2448"/>
            <w:shd w:val="clear" w:fill="EEF4FE"/>
          </w:tcPr>
          <w:p>
            <w:r/>
            <w:r>
              <w:rPr>
                <w:b/>
                <w:sz w:val="19"/>
              </w:rPr>
              <w:t>Supplementary materials</w:t>
            </w:r>
          </w:p>
        </w:tc>
        <w:tc>
          <w:tcPr>
            <w:tcW w:type="dxa" w:w="7200"/>
          </w:tcPr>
          <w:p>
            <w:pPr>
              <w:spacing w:after="20"/>
            </w:pPr>
            <w:r/>
            <w:r>
              <w:rPr>
                <w:sz w:val="19"/>
              </w:rPr>
              <w:t>• Rob The AI Guy (2026) Flova walkthrough</w:t>
            </w:r>
          </w:p>
          <w:p>
            <w:pPr>
              <w:spacing w:after="20"/>
            </w:pPr>
            <w:r>
              <w:rPr>
                <w:sz w:val="19"/>
              </w:rPr>
              <w:t>• Isa does AI (2026) micro-drama guide</w:t>
            </w:r>
          </w:p>
          <w:p>
            <w:pPr>
              <w:spacing w:after="20"/>
            </w:pPr>
            <w:r>
              <w:rPr>
                <w:sz w:val="19"/>
              </w:rPr>
              <w:t>• Flova pricing and credits FAQ</w:t>
            </w:r>
          </w:p>
        </w:tc>
      </w:tr>
    </w:tbl>
    <w:p/>
    <w:p>
      <w:pPr>
        <w:pStyle w:val="Heading3"/>
      </w:pPr>
      <w:r>
        <w:t>Lab 3 — Create Episode 1 with the Flova Video Agent</w:t>
      </w:r>
    </w:p>
    <w:tbl>
      <w:tblPr>
        <w:tblStyle w:val="TableGrid"/>
        <w:tblW w:type="auto" w:w="0"/>
        <w:tblLayout w:type="fixed"/>
        <w:tblLook w:firstColumn="1" w:firstRow="1" w:lastColumn="0" w:lastRow="0" w:noHBand="0" w:noVBand="1" w:val="04A0"/>
      </w:tblPr>
      <w:tblGrid>
        <w:gridCol w:w="2448"/>
        <w:gridCol w:w="7200"/>
      </w:tblGrid>
      <w:tr>
        <w:tc>
          <w:tcPr>
            <w:tcW w:type="dxa" w:w="2448"/>
            <w:shd w:val="clear" w:fill="EEF4FE"/>
          </w:tcPr>
          <w:p>
            <w:r/>
            <w:r>
              <w:rPr>
                <w:b/>
                <w:sz w:val="19"/>
              </w:rPr>
              <w:t>Instructional method</w:t>
            </w:r>
          </w:p>
        </w:tc>
        <w:tc>
          <w:tcPr>
            <w:tcW w:type="dxa" w:w="7200"/>
          </w:tcPr>
          <w:p>
            <w:pPr>
              <w:spacing w:after="20"/>
            </w:pPr>
            <w:r/>
            <w:r>
              <w:rPr>
                <w:sz w:val="19"/>
              </w:rPr>
              <w:t>Demonstration of the Flova workflow, then hands-on practice; trainer circulates at each checkpoint</w:t>
            </w:r>
          </w:p>
        </w:tc>
      </w:tr>
      <w:tr>
        <w:tc>
          <w:tcPr>
            <w:tcW w:type="dxa" w:w="2448"/>
            <w:shd w:val="clear" w:fill="EEF4FE"/>
          </w:tcPr>
          <w:p>
            <w:r/>
            <w:r>
              <w:rPr>
                <w:b/>
                <w:sz w:val="19"/>
              </w:rPr>
              <w:t>Time and slides</w:t>
            </w:r>
          </w:p>
        </w:tc>
        <w:tc>
          <w:tcPr>
            <w:tcW w:type="dxa" w:w="7200"/>
          </w:tcPr>
          <w:p>
            <w:pPr>
              <w:spacing w:after="20"/>
            </w:pPr>
            <w:r/>
            <w:r>
              <w:rPr>
                <w:sz w:val="19"/>
              </w:rPr>
              <w:t>75 minutes · Day 1 · Slides 78–82</w:t>
            </w:r>
          </w:p>
        </w:tc>
      </w:tr>
      <w:tr>
        <w:tc>
          <w:tcPr>
            <w:tcW w:type="dxa" w:w="2448"/>
            <w:shd w:val="clear" w:fill="EEF4FE"/>
          </w:tcPr>
          <w:p>
            <w:r/>
            <w:r>
              <w:rPr>
                <w:b/>
                <w:sz w:val="19"/>
              </w:rPr>
              <w:t>K &amp; A</w:t>
            </w:r>
          </w:p>
        </w:tc>
        <w:tc>
          <w:tcPr>
            <w:tcW w:type="dxa" w:w="7200"/>
          </w:tcPr>
          <w:p>
            <w:pPr>
              <w:spacing w:after="20"/>
            </w:pPr>
            <w:r/>
            <w:r>
              <w:rPr>
                <w:sz w:val="19"/>
              </w:rPr>
              <w:t>K2, A4 (preparation)</w:t>
            </w:r>
          </w:p>
        </w:tc>
      </w:tr>
      <w:tr>
        <w:tc>
          <w:tcPr>
            <w:tcW w:type="dxa" w:w="2448"/>
            <w:shd w:val="clear" w:fill="EEF4FE"/>
          </w:tcPr>
          <w:p>
            <w:r/>
            <w:r>
              <w:rPr>
                <w:b/>
                <w:sz w:val="19"/>
              </w:rPr>
              <w:t>Objective</w:t>
            </w:r>
          </w:p>
        </w:tc>
        <w:tc>
          <w:tcPr>
            <w:tcW w:type="dxa" w:w="7200"/>
          </w:tcPr>
          <w:p>
            <w:pPr>
              <w:spacing w:after="20"/>
            </w:pPr>
            <w:r/>
            <w:r>
              <w:rPr>
                <w:sz w:val="19"/>
              </w:rPr>
              <w:t>Direct a video agent through brief, storyboard, generation and assembly — confirming at each checkpoint instead of hoping.</w:t>
            </w:r>
          </w:p>
        </w:tc>
      </w:tr>
      <w:tr>
        <w:tc>
          <w:tcPr>
            <w:tcW w:type="dxa" w:w="2448"/>
            <w:shd w:val="clear" w:fill="EEF4FE"/>
          </w:tcPr>
          <w:p>
            <w:r/>
            <w:r>
              <w:rPr>
                <w:b/>
                <w:sz w:val="19"/>
              </w:rPr>
              <w:t>Expected outcome</w:t>
            </w:r>
          </w:p>
        </w:tc>
        <w:tc>
          <w:tcPr>
            <w:tcW w:type="dxa" w:w="7200"/>
          </w:tcPr>
          <w:p>
            <w:pPr>
              <w:spacing w:after="20"/>
            </w:pPr>
            <w:r/>
            <w:r>
              <w:rPr>
                <w:sz w:val="19"/>
              </w:rPr>
              <w:t>Flova project "EP01 The Rainy-Day Tin" with three Elements, an approved storyboard and rough cut v1 exported</w:t>
            </w:r>
          </w:p>
        </w:tc>
      </w:tr>
      <w:tr>
        <w:tc>
          <w:tcPr>
            <w:tcW w:type="dxa" w:w="2448"/>
            <w:shd w:val="clear" w:fill="EEF4FE"/>
          </w:tcPr>
          <w:p>
            <w:r/>
            <w:r>
              <w:rPr>
                <w:b/>
                <w:sz w:val="19"/>
              </w:rPr>
              <w:t>Guidelines for managing the lab</w:t>
            </w:r>
          </w:p>
        </w:tc>
        <w:tc>
          <w:tcPr>
            <w:tcW w:type="dxa" w:w="7200"/>
          </w:tcPr>
          <w:p>
            <w:pPr>
              <w:spacing w:after="20"/>
            </w:pPr>
            <w:r/>
            <w:r>
              <w:rPr>
                <w:sz w:val="19"/>
              </w:rPr>
              <w:t>1. Tell the story so far in one minute and state the outputs.</w:t>
            </w:r>
          </w:p>
          <w:p>
            <w:pPr>
              <w:spacing w:after="20"/>
            </w:pPr>
            <w:r>
              <w:rPr>
                <w:sz w:val="19"/>
              </w:rPr>
              <w:t>2. Demonstrate the first prompt or command live.</w:t>
            </w:r>
          </w:p>
          <w:p>
            <w:pPr>
              <w:spacing w:after="20"/>
            </w:pPr>
            <w:r>
              <w:rPr>
                <w:sz w:val="19"/>
              </w:rPr>
              <w:t>3. Learners follow the 7 steps in the Learner Guide; announce time at the halfway point and five minutes before the end.</w:t>
            </w:r>
          </w:p>
          <w:p>
            <w:pPr>
              <w:spacing w:after="20"/>
            </w:pPr>
            <w:r>
              <w:rPr>
                <w:sz w:val="19"/>
              </w:rPr>
              <w:t>4. Circulate; ask for the decision and the evidence behind each output.</w:t>
            </w:r>
          </w:p>
          <w:p>
            <w:pPr>
              <w:spacing w:after="20"/>
            </w:pPr>
            <w:r>
              <w:rPr>
                <w:sz w:val="19"/>
              </w:rPr>
              <w:t>5. Debrief with the questions below and the Check-your-work list.</w:t>
            </w:r>
          </w:p>
        </w:tc>
      </w:tr>
      <w:tr>
        <w:tc>
          <w:tcPr>
            <w:tcW w:type="dxa" w:w="2448"/>
            <w:shd w:val="clear" w:fill="EEF4FE"/>
          </w:tcPr>
          <w:p>
            <w:r/>
            <w:r>
              <w:rPr>
                <w:b/>
                <w:sz w:val="19"/>
              </w:rPr>
              <w:t>Facilitation tips</w:t>
            </w:r>
          </w:p>
        </w:tc>
        <w:tc>
          <w:tcPr>
            <w:tcW w:type="dxa" w:w="7200"/>
          </w:tcPr>
          <w:p>
            <w:pPr>
              <w:spacing w:after="20"/>
            </w:pPr>
            <w:r/>
            <w:r>
              <w:rPr>
                <w:sz w:val="19"/>
              </w:rPr>
              <w:t>• Create one Element live so learners see the reference sheet Flova produces.</w:t>
            </w:r>
          </w:p>
          <w:p>
            <w:pPr>
              <w:spacing w:after="20"/>
            </w:pPr>
            <w:r>
              <w:rPr>
                <w:sz w:val="19"/>
              </w:rPr>
              <w:t>• Agree a credit budget before learners generate: 720p for the first cut.</w:t>
            </w:r>
          </w:p>
          <w:p>
            <w:pPr>
              <w:spacing w:after="20"/>
            </w:pPr>
            <w:r>
              <w:rPr>
                <w:sz w:val="19"/>
              </w:rPr>
              <w:t>• Stop the class at the storyboard checkpoint for a two-minute comparison with Lab 2 storyboards.</w:t>
            </w:r>
          </w:p>
        </w:tc>
      </w:tr>
      <w:tr>
        <w:tc>
          <w:tcPr>
            <w:tcW w:type="dxa" w:w="2448"/>
            <w:shd w:val="clear" w:fill="EEF4FE"/>
          </w:tcPr>
          <w:p>
            <w:r/>
            <w:r>
              <w:rPr>
                <w:b/>
                <w:sz w:val="19"/>
              </w:rPr>
              <w:t>Common challenges and how to handle them</w:t>
            </w:r>
          </w:p>
        </w:tc>
        <w:tc>
          <w:tcPr>
            <w:tcW w:type="dxa" w:w="7200"/>
          </w:tcPr>
          <w:p>
            <w:pPr>
              <w:spacing w:after="20"/>
            </w:pPr>
            <w:r/>
            <w:r>
              <w:rPr>
                <w:sz w:val="19"/>
              </w:rPr>
              <w:t>• Learners click "accept all" and lose control → Re-open the project chat and ask Flova to pause at the next checkpoint.</w:t>
            </w:r>
          </w:p>
          <w:p>
            <w:pPr>
              <w:spacing w:after="20"/>
            </w:pPr>
            <w:r>
              <w:rPr>
                <w:sz w:val="19"/>
              </w:rPr>
              <w:t>• Sign-up or verification delays → Pair the learner with a neighbour on the team account.</w:t>
            </w:r>
          </w:p>
        </w:tc>
      </w:tr>
      <w:tr>
        <w:tc>
          <w:tcPr>
            <w:tcW w:type="dxa" w:w="2448"/>
            <w:shd w:val="clear" w:fill="EEF4FE"/>
          </w:tcPr>
          <w:p>
            <w:r/>
            <w:r>
              <w:rPr>
                <w:b/>
                <w:sz w:val="19"/>
              </w:rPr>
              <w:t>Debrief questions</w:t>
            </w:r>
          </w:p>
        </w:tc>
        <w:tc>
          <w:tcPr>
            <w:tcW w:type="dxa" w:w="7200"/>
          </w:tcPr>
          <w:p>
            <w:pPr>
              <w:spacing w:after="20"/>
            </w:pPr>
            <w:r/>
            <w:r>
              <w:rPr>
                <w:sz w:val="19"/>
              </w:rPr>
              <w:t>• Which checkpoint saved you the most rework?</w:t>
            </w:r>
          </w:p>
          <w:p>
            <w:pPr>
              <w:spacing w:after="20"/>
            </w:pPr>
            <w:r>
              <w:rPr>
                <w:sz w:val="19"/>
              </w:rPr>
              <w:t>• Where did the agent differ from your storyboard, and who was right?</w:t>
            </w:r>
          </w:p>
        </w:tc>
      </w:tr>
      <w:tr>
        <w:tc>
          <w:tcPr>
            <w:tcW w:type="dxa" w:w="2448"/>
            <w:shd w:val="clear" w:fill="EEF4FE"/>
          </w:tcPr>
          <w:p>
            <w:r/>
            <w:r>
              <w:rPr>
                <w:b/>
                <w:sz w:val="19"/>
              </w:rPr>
              <w:t>Check your work</w:t>
            </w:r>
          </w:p>
        </w:tc>
        <w:tc>
          <w:tcPr>
            <w:tcW w:type="dxa" w:w="7200"/>
          </w:tcPr>
          <w:p>
            <w:pPr>
              <w:spacing w:after="20"/>
            </w:pPr>
            <w:r/>
            <w:r>
              <w:rPr>
                <w:sz w:val="19"/>
              </w:rPr>
              <w:t>☐ Rachel, Ah Ma and the blue tin exist as Elements.</w:t>
            </w:r>
          </w:p>
          <w:p>
            <w:pPr>
              <w:spacing w:after="20"/>
            </w:pPr>
            <w:r>
              <w:rPr>
                <w:sz w:val="19"/>
              </w:rPr>
              <w:t>☐ The Creative Brief is set to 9:16, 60 seconds and English.</w:t>
            </w:r>
          </w:p>
          <w:p>
            <w:pPr>
              <w:spacing w:after="20"/>
            </w:pPr>
            <w:r>
              <w:rPr>
                <w:sz w:val="19"/>
              </w:rPr>
              <w:t>☐ You paused at the storyboard and visual-asset checkpoints.</w:t>
            </w:r>
          </w:p>
          <w:p>
            <w:pPr>
              <w:spacing w:after="20"/>
            </w:pPr>
            <w:r>
              <w:rPr>
                <w:sz w:val="19"/>
              </w:rPr>
              <w:t>☐ The storyboard matches your six shots (or you recorded why not).</w:t>
            </w:r>
          </w:p>
          <w:p>
            <w:pPr>
              <w:spacing w:after="20"/>
            </w:pPr>
            <w:r>
              <w:rPr>
                <w:sz w:val="19"/>
              </w:rPr>
              <w:t>☐ Rachel looks the same in every shot of the rough cut.</w:t>
            </w:r>
          </w:p>
          <w:p>
            <w:pPr>
              <w:spacing w:after="20"/>
            </w:pPr>
            <w:r>
              <w:rPr>
                <w:sz w:val="19"/>
              </w:rPr>
              <w:t>☐ v1 is exported and your checkpoint log is saved.</w:t>
            </w:r>
          </w:p>
        </w:tc>
      </w:tr>
      <w:tr>
        <w:tc>
          <w:tcPr>
            <w:tcW w:type="dxa" w:w="2448"/>
            <w:shd w:val="clear" w:fill="EEF4FE"/>
          </w:tcPr>
          <w:p>
            <w:r/>
            <w:r>
              <w:rPr>
                <w:b/>
                <w:sz w:val="19"/>
              </w:rPr>
              <w:t>Model outcome (for the trainer)</w:t>
            </w:r>
          </w:p>
        </w:tc>
        <w:tc>
          <w:tcPr>
            <w:tcW w:type="dxa" w:w="7200"/>
          </w:tcPr>
          <w:p>
            <w:pPr>
              <w:spacing w:after="20"/>
            </w:pPr>
            <w:r/>
            <w:r>
              <w:rPr>
                <w:sz w:val="19"/>
              </w:rPr>
              <w:t>A Flova project with three Elements, a six-shot storyboard matching Lab 2, consistent faces, narration, music and captions, and a 720p rough cut of about 60 seconds.</w:t>
            </w:r>
          </w:p>
        </w:tc>
      </w:tr>
    </w:tbl>
    <w:p/>
    <w:p>
      <w:pPr>
        <w:pStyle w:val="Heading3"/>
      </w:pPr>
      <w:r>
        <w:t>Lab 4 — Review and Refine the Edit</w:t>
      </w:r>
    </w:p>
    <w:tbl>
      <w:tblPr>
        <w:tblStyle w:val="TableGrid"/>
        <w:tblW w:type="auto" w:w="0"/>
        <w:tblLayout w:type="fixed"/>
        <w:tblLook w:firstColumn="1" w:firstRow="1" w:lastColumn="0" w:lastRow="0" w:noHBand="0" w:noVBand="1" w:val="04A0"/>
      </w:tblPr>
      <w:tblGrid>
        <w:gridCol w:w="2448"/>
        <w:gridCol w:w="7200"/>
      </w:tblGrid>
      <w:tr>
        <w:tc>
          <w:tcPr>
            <w:tcW w:type="dxa" w:w="2448"/>
            <w:shd w:val="clear" w:fill="EEF4FE"/>
          </w:tcPr>
          <w:p>
            <w:r/>
            <w:r>
              <w:rPr>
                <w:b/>
                <w:sz w:val="19"/>
              </w:rPr>
              <w:t>Instructional method</w:t>
            </w:r>
          </w:p>
        </w:tc>
        <w:tc>
          <w:tcPr>
            <w:tcW w:type="dxa" w:w="7200"/>
          </w:tcPr>
          <w:p>
            <w:pPr>
              <w:spacing w:after="20"/>
            </w:pPr>
            <w:r/>
            <w:r>
              <w:rPr>
                <w:sz w:val="19"/>
              </w:rPr>
              <w:t>Guided practice, group discussion (story review), hands-on practice (technical QC and fixes)</w:t>
            </w:r>
          </w:p>
        </w:tc>
      </w:tr>
      <w:tr>
        <w:tc>
          <w:tcPr>
            <w:tcW w:type="dxa" w:w="2448"/>
            <w:shd w:val="clear" w:fill="EEF4FE"/>
          </w:tcPr>
          <w:p>
            <w:r/>
            <w:r>
              <w:rPr>
                <w:b/>
                <w:sz w:val="19"/>
              </w:rPr>
              <w:t>Time and slides</w:t>
            </w:r>
          </w:p>
        </w:tc>
        <w:tc>
          <w:tcPr>
            <w:tcW w:type="dxa" w:w="7200"/>
          </w:tcPr>
          <w:p>
            <w:pPr>
              <w:spacing w:after="20"/>
            </w:pPr>
            <w:r/>
            <w:r>
              <w:rPr>
                <w:sz w:val="19"/>
              </w:rPr>
              <w:t>60 minutes · Day 2 · Slides 92–96</w:t>
            </w:r>
          </w:p>
        </w:tc>
      </w:tr>
      <w:tr>
        <w:tc>
          <w:tcPr>
            <w:tcW w:type="dxa" w:w="2448"/>
            <w:shd w:val="clear" w:fill="EEF4FE"/>
          </w:tcPr>
          <w:p>
            <w:r/>
            <w:r>
              <w:rPr>
                <w:b/>
                <w:sz w:val="19"/>
              </w:rPr>
              <w:t>K &amp; A</w:t>
            </w:r>
          </w:p>
        </w:tc>
        <w:tc>
          <w:tcPr>
            <w:tcW w:type="dxa" w:w="7200"/>
          </w:tcPr>
          <w:p>
            <w:pPr>
              <w:spacing w:after="20"/>
            </w:pPr>
            <w:r/>
            <w:r>
              <w:rPr>
                <w:sz w:val="19"/>
              </w:rPr>
              <w:t>K2, K3, A4, A5</w:t>
            </w:r>
          </w:p>
        </w:tc>
      </w:tr>
      <w:tr>
        <w:tc>
          <w:tcPr>
            <w:tcW w:type="dxa" w:w="2448"/>
            <w:shd w:val="clear" w:fill="EEF4FE"/>
          </w:tcPr>
          <w:p>
            <w:r/>
            <w:r>
              <w:rPr>
                <w:b/>
                <w:sz w:val="19"/>
              </w:rPr>
              <w:t>Objective</w:t>
            </w:r>
          </w:p>
        </w:tc>
        <w:tc>
          <w:tcPr>
            <w:tcW w:type="dxa" w:w="7200"/>
          </w:tcPr>
          <w:p>
            <w:pPr>
              <w:spacing w:after="20"/>
            </w:pPr>
            <w:r/>
            <w:r>
              <w:rPr>
                <w:sz w:val="19"/>
              </w:rPr>
              <w:t>Review edited footage twice — once for story and emotion, once against technical parameters — then fix only what needs fixing.</w:t>
            </w:r>
          </w:p>
        </w:tc>
      </w:tr>
      <w:tr>
        <w:tc>
          <w:tcPr>
            <w:tcW w:type="dxa" w:w="2448"/>
            <w:shd w:val="clear" w:fill="EEF4FE"/>
          </w:tcPr>
          <w:p>
            <w:r/>
            <w:r>
              <w:rPr>
                <w:b/>
                <w:sz w:val="19"/>
              </w:rPr>
              <w:t>Expected outcome</w:t>
            </w:r>
          </w:p>
        </w:tc>
        <w:tc>
          <w:tcPr>
            <w:tcW w:type="dxa" w:w="7200"/>
          </w:tcPr>
          <w:p>
            <w:pPr>
              <w:spacing w:after="20"/>
            </w:pPr>
            <w:r/>
            <w:r>
              <w:rPr>
                <w:sz w:val="19"/>
              </w:rPr>
              <w:t>story-review.md, qc-report.md and EP01 v2 exported at 1080p</w:t>
            </w:r>
          </w:p>
        </w:tc>
      </w:tr>
      <w:tr>
        <w:tc>
          <w:tcPr>
            <w:tcW w:type="dxa" w:w="2448"/>
            <w:shd w:val="clear" w:fill="EEF4FE"/>
          </w:tcPr>
          <w:p>
            <w:r/>
            <w:r>
              <w:rPr>
                <w:b/>
                <w:sz w:val="19"/>
              </w:rPr>
              <w:t>Guidelines for managing the lab</w:t>
            </w:r>
          </w:p>
        </w:tc>
        <w:tc>
          <w:tcPr>
            <w:tcW w:type="dxa" w:w="7200"/>
          </w:tcPr>
          <w:p>
            <w:pPr>
              <w:spacing w:after="20"/>
            </w:pPr>
            <w:r/>
            <w:r>
              <w:rPr>
                <w:sz w:val="19"/>
              </w:rPr>
              <w:t>1. Tell the story so far in one minute and state the outputs.</w:t>
            </w:r>
          </w:p>
          <w:p>
            <w:pPr>
              <w:spacing w:after="20"/>
            </w:pPr>
            <w:r>
              <w:rPr>
                <w:sz w:val="19"/>
              </w:rPr>
              <w:t>2. Demonstrate the first prompt or command live.</w:t>
            </w:r>
          </w:p>
          <w:p>
            <w:pPr>
              <w:spacing w:after="20"/>
            </w:pPr>
            <w:r>
              <w:rPr>
                <w:sz w:val="19"/>
              </w:rPr>
              <w:t>3. Learners follow the 6 steps in the Learner Guide; announce time at the halfway point and five minutes before the end.</w:t>
            </w:r>
          </w:p>
          <w:p>
            <w:pPr>
              <w:spacing w:after="20"/>
            </w:pPr>
            <w:r>
              <w:rPr>
                <w:sz w:val="19"/>
              </w:rPr>
              <w:t>4. Circulate; ask for the decision and the evidence behind each output.</w:t>
            </w:r>
          </w:p>
          <w:p>
            <w:pPr>
              <w:spacing w:after="20"/>
            </w:pPr>
            <w:r>
              <w:rPr>
                <w:sz w:val="19"/>
              </w:rPr>
              <w:t>5. Debrief with the questions below and the Check-your-work list.</w:t>
            </w:r>
          </w:p>
        </w:tc>
      </w:tr>
      <w:tr>
        <w:tc>
          <w:tcPr>
            <w:tcW w:type="dxa" w:w="2448"/>
            <w:shd w:val="clear" w:fill="EEF4FE"/>
          </w:tcPr>
          <w:p>
            <w:r/>
            <w:r>
              <w:rPr>
                <w:b/>
                <w:sz w:val="19"/>
              </w:rPr>
              <w:t>Facilitation tips</w:t>
            </w:r>
          </w:p>
        </w:tc>
        <w:tc>
          <w:tcPr>
            <w:tcW w:type="dxa" w:w="7200"/>
          </w:tcPr>
          <w:p>
            <w:pPr>
              <w:spacing w:after="20"/>
            </w:pPr>
            <w:r/>
            <w:r>
              <w:rPr>
                <w:sz w:val="19"/>
              </w:rPr>
              <w:t>• Play two learners' v1 cuts on the projector and run the story review aloud together before learners work alone.</w:t>
            </w:r>
          </w:p>
          <w:p>
            <w:pPr>
              <w:spacing w:after="20"/>
            </w:pPr>
            <w:r>
              <w:rPr>
                <w:sz w:val="19"/>
              </w:rPr>
              <w:t>• Show a loudness reading of one export so -14 LUFS becomes concrete.</w:t>
            </w:r>
          </w:p>
          <w:p>
            <w:pPr>
              <w:spacing w:after="20"/>
            </w:pPr>
            <w:r>
              <w:rPr>
                <w:sz w:val="19"/>
              </w:rPr>
              <w:t>• Enforce "three fixes only" — prioritising is the skill.</w:t>
            </w:r>
          </w:p>
        </w:tc>
      </w:tr>
      <w:tr>
        <w:tc>
          <w:tcPr>
            <w:tcW w:type="dxa" w:w="2448"/>
            <w:shd w:val="clear" w:fill="EEF4FE"/>
          </w:tcPr>
          <w:p>
            <w:r/>
            <w:r>
              <w:rPr>
                <w:b/>
                <w:sz w:val="19"/>
              </w:rPr>
              <w:t>Common challenges and how to handle them</w:t>
            </w:r>
          </w:p>
        </w:tc>
        <w:tc>
          <w:tcPr>
            <w:tcW w:type="dxa" w:w="7200"/>
          </w:tcPr>
          <w:p>
            <w:pPr>
              <w:spacing w:after="20"/>
            </w:pPr>
            <w:r/>
            <w:r>
              <w:rPr>
                <w:sz w:val="19"/>
              </w:rPr>
              <w:t>• Learners only list technical faults → Ask: what should the viewer feel at 0:30, and do they?</w:t>
            </w:r>
          </w:p>
          <w:p>
            <w:pPr>
              <w:spacing w:after="20"/>
            </w:pPr>
            <w:r>
              <w:rPr>
                <w:sz w:val="19"/>
              </w:rPr>
              <w:t>• Learners regenerate everything → Point to the credits used; regenerate one shot only.</w:t>
            </w:r>
          </w:p>
        </w:tc>
      </w:tr>
      <w:tr>
        <w:tc>
          <w:tcPr>
            <w:tcW w:type="dxa" w:w="2448"/>
            <w:shd w:val="clear" w:fill="EEF4FE"/>
          </w:tcPr>
          <w:p>
            <w:r/>
            <w:r>
              <w:rPr>
                <w:b/>
                <w:sz w:val="19"/>
              </w:rPr>
              <w:t>Debrief questions</w:t>
            </w:r>
          </w:p>
        </w:tc>
        <w:tc>
          <w:tcPr>
            <w:tcW w:type="dxa" w:w="7200"/>
          </w:tcPr>
          <w:p>
            <w:pPr>
              <w:spacing w:after="20"/>
            </w:pPr>
            <w:r/>
            <w:r>
              <w:rPr>
                <w:sz w:val="19"/>
              </w:rPr>
              <w:t>• Which fix changed the feeling of the episode most?</w:t>
            </w:r>
          </w:p>
          <w:p>
            <w:pPr>
              <w:spacing w:after="20"/>
            </w:pPr>
            <w:r>
              <w:rPr>
                <w:sz w:val="19"/>
              </w:rPr>
              <w:t>• Which parameter failed most often across the class?</w:t>
            </w:r>
          </w:p>
        </w:tc>
      </w:tr>
      <w:tr>
        <w:tc>
          <w:tcPr>
            <w:tcW w:type="dxa" w:w="2448"/>
            <w:shd w:val="clear" w:fill="EEF4FE"/>
          </w:tcPr>
          <w:p>
            <w:r/>
            <w:r>
              <w:rPr>
                <w:b/>
                <w:sz w:val="19"/>
              </w:rPr>
              <w:t>Check your work</w:t>
            </w:r>
          </w:p>
        </w:tc>
        <w:tc>
          <w:tcPr>
            <w:tcW w:type="dxa" w:w="7200"/>
          </w:tcPr>
          <w:p>
            <w:pPr>
              <w:spacing w:after="20"/>
            </w:pPr>
            <w:r/>
            <w:r>
              <w:rPr>
                <w:sz w:val="19"/>
              </w:rPr>
              <w:t>☐ story-review.md covers all six scenes with intended feeling, actual feeling and a proposed change.</w:t>
            </w:r>
          </w:p>
          <w:p>
            <w:pPr>
              <w:spacing w:after="20"/>
            </w:pPr>
            <w:r>
              <w:rPr>
                <w:sz w:val="19"/>
              </w:rPr>
              <w:t>☐ qc-report.md records a value and PASS or FAIL for every parameter.</w:t>
            </w:r>
          </w:p>
          <w:p>
            <w:pPr>
              <w:spacing w:after="20"/>
            </w:pPr>
            <w:r>
              <w:rPr>
                <w:sz w:val="19"/>
              </w:rPr>
              <w:t>☐ Each of your three fixes names its solution type.</w:t>
            </w:r>
          </w:p>
          <w:p>
            <w:pPr>
              <w:spacing w:after="20"/>
            </w:pPr>
            <w:r>
              <w:rPr>
                <w:sz w:val="19"/>
              </w:rPr>
              <w:t>☐ Only the broken shots were regenerated.</w:t>
            </w:r>
          </w:p>
          <w:p>
            <w:pPr>
              <w:spacing w:after="20"/>
            </w:pPr>
            <w:r>
              <w:rPr>
                <w:sz w:val="19"/>
              </w:rPr>
              <w:t>☐ v2 is 1080x1920, about 60 seconds, captions on, disclaimer on the end card.</w:t>
            </w:r>
          </w:p>
          <w:p>
            <w:pPr>
              <w:spacing w:after="20"/>
            </w:pPr>
            <w:r>
              <w:rPr>
                <w:sz w:val="19"/>
              </w:rPr>
              <w:t>☐ The fix log shows each failed item re-checked after the fix.</w:t>
            </w:r>
          </w:p>
        </w:tc>
      </w:tr>
      <w:tr>
        <w:tc>
          <w:tcPr>
            <w:tcW w:type="dxa" w:w="2448"/>
            <w:shd w:val="clear" w:fill="EEF4FE"/>
          </w:tcPr>
          <w:p>
            <w:r/>
            <w:r>
              <w:rPr>
                <w:b/>
                <w:sz w:val="19"/>
              </w:rPr>
              <w:t>Model outcome (for the trainer)</w:t>
            </w:r>
          </w:p>
        </w:tc>
        <w:tc>
          <w:tcPr>
            <w:tcW w:type="dxa" w:w="7200"/>
          </w:tcPr>
          <w:p>
            <w:pPr>
              <w:spacing w:after="20"/>
            </w:pPr>
            <w:r/>
            <w:r>
              <w:rPr>
                <w:sz w:val="19"/>
              </w:rPr>
              <w:t>A story review that finds the flat middle (shot 4 too long) and proposes a montage; a QC report with music too loud under voice and one continuity fail; v2 at 1080x1920 with ducked music, corrected captions and shot 5 regenerated.</w:t>
            </w:r>
          </w:p>
        </w:tc>
      </w:tr>
    </w:tbl>
    <w:p/>
    <w:p>
      <w:pPr>
        <w:pStyle w:val="Heading2"/>
      </w:pPr>
      <w:r>
        <w:t>Topic 3 — Workflow Optimisation, Industry Compliance and Emerging Video Technologies (LU3, Slides 98–136)</w:t>
      </w:r>
    </w:p>
    <w:tbl>
      <w:tblPr>
        <w:tblStyle w:val="TableGrid"/>
        <w:tblW w:type="auto" w:w="0"/>
        <w:tblLayout w:type="fixed"/>
        <w:tblLook w:firstColumn="1" w:firstRow="1" w:lastColumn="0" w:lastRow="0" w:noHBand="0" w:noVBand="1" w:val="04A0"/>
      </w:tblPr>
      <w:tblGrid>
        <w:gridCol w:w="2448"/>
        <w:gridCol w:w="7200"/>
      </w:tblGrid>
      <w:tr>
        <w:tc>
          <w:tcPr>
            <w:tcW w:type="dxa" w:w="2448"/>
            <w:shd w:val="clear" w:fill="EEF4FE"/>
          </w:tcPr>
          <w:p>
            <w:r/>
            <w:r>
              <w:rPr>
                <w:b/>
                <w:sz w:val="19"/>
              </w:rPr>
              <w:t>Learning outcome</w:t>
            </w:r>
          </w:p>
        </w:tc>
        <w:tc>
          <w:tcPr>
            <w:tcW w:type="dxa" w:w="7200"/>
          </w:tcPr>
          <w:p>
            <w:pPr>
              <w:spacing w:after="20"/>
            </w:pPr>
            <w:r/>
            <w:r>
              <w:rPr>
                <w:sz w:val="19"/>
              </w:rPr>
              <w:t>LO3: Develop remedial actions to ensure industry compliance and facilitate the adoption of new technologies in visual editing.</w:t>
            </w:r>
          </w:p>
        </w:tc>
      </w:tr>
      <w:tr>
        <w:tc>
          <w:tcPr>
            <w:tcW w:type="dxa" w:w="2448"/>
            <w:shd w:val="clear" w:fill="EEF4FE"/>
          </w:tcPr>
          <w:p>
            <w:r/>
            <w:r>
              <w:rPr>
                <w:b/>
                <w:sz w:val="19"/>
              </w:rPr>
              <w:t>Knowledge and abilities</w:t>
            </w:r>
          </w:p>
        </w:tc>
        <w:tc>
          <w:tcPr>
            <w:tcW w:type="dxa" w:w="7200"/>
          </w:tcPr>
          <w:p>
            <w:pPr>
              <w:spacing w:after="20"/>
            </w:pPr>
            <w:r/>
            <w:r>
              <w:rPr>
                <w:sz w:val="19"/>
              </w:rPr>
              <w:t>K4 Industry quality standards</w:t>
            </w:r>
          </w:p>
          <w:p>
            <w:pPr>
              <w:spacing w:after="20"/>
            </w:pPr>
            <w:r>
              <w:rPr>
                <w:sz w:val="19"/>
              </w:rPr>
              <w:t>K5 Technologies that improve efficiency and quality of video edits</w:t>
            </w:r>
          </w:p>
          <w:p>
            <w:pPr>
              <w:spacing w:after="20"/>
            </w:pPr>
            <w:r>
              <w:rPr>
                <w:sz w:val="19"/>
              </w:rPr>
              <w:t>A6 Develop remedial actions to resolve issues that do not comply with industry standards</w:t>
            </w:r>
          </w:p>
          <w:p>
            <w:pPr>
              <w:spacing w:after="20"/>
            </w:pPr>
            <w:r>
              <w:rPr>
                <w:sz w:val="19"/>
              </w:rPr>
              <w:t>A7 Facilitate the adoption of new technologies to improve the efficiency and quality of visual outputs</w:t>
            </w:r>
          </w:p>
        </w:tc>
      </w:tr>
      <w:tr>
        <w:tc>
          <w:tcPr>
            <w:tcW w:type="dxa" w:w="2448"/>
            <w:shd w:val="clear" w:fill="EEF4FE"/>
          </w:tcPr>
          <w:p>
            <w:r/>
            <w:r>
              <w:rPr>
                <w:b/>
                <w:sz w:val="19"/>
              </w:rPr>
              <w:t>Teaching strategy</w:t>
            </w:r>
          </w:p>
        </w:tc>
        <w:tc>
          <w:tcPr>
            <w:tcW w:type="dxa" w:w="7200"/>
          </w:tcPr>
          <w:p>
            <w:pPr>
              <w:spacing w:after="20"/>
            </w:pPr>
            <w:r/>
            <w:r>
              <w:rPr>
                <w:sz w:val="19"/>
              </w:rPr>
              <w:t>Install Hermes on the projector alongside learners so errors are solved once for all. Present skills, plugins and MCP as a ladder of effort. Teach standards through findings and remedies, and close with adoption as a change process.</w:t>
            </w:r>
          </w:p>
        </w:tc>
      </w:tr>
      <w:tr>
        <w:tc>
          <w:tcPr>
            <w:tcW w:type="dxa" w:w="2448"/>
            <w:shd w:val="clear" w:fill="EEF4FE"/>
          </w:tcPr>
          <w:p>
            <w:r/>
            <w:r>
              <w:rPr>
                <w:b/>
                <w:sz w:val="19"/>
              </w:rPr>
              <w:t>Key points to land</w:t>
            </w:r>
          </w:p>
        </w:tc>
        <w:tc>
          <w:tcPr>
            <w:tcW w:type="dxa" w:w="7200"/>
          </w:tcPr>
          <w:p>
            <w:pPr>
              <w:spacing w:after="20"/>
            </w:pPr>
            <w:r/>
            <w:r>
              <w:rPr>
                <w:sz w:val="19"/>
              </w:rPr>
              <w:t>• Hermes is an always-on AI agent with memory, skills, plugins, profiles, Kanban and cron.</w:t>
            </w:r>
          </w:p>
          <w:p>
            <w:pPr>
              <w:spacing w:after="20"/>
            </w:pPr>
            <w:r>
              <w:rPr>
                <w:sz w:val="19"/>
              </w:rPr>
              <w:t>• Use the lightest extension: skill, then plugin, then MCP.</w:t>
            </w:r>
          </w:p>
          <w:p>
            <w:pPr>
              <w:spacing w:after="20"/>
            </w:pPr>
            <w:r>
              <w:rPr>
                <w:sz w:val="19"/>
              </w:rPr>
              <w:t>• Flova connects to Hermes through its Agent CLI and skill.</w:t>
            </w:r>
          </w:p>
          <w:p>
            <w:pPr>
              <w:spacing w:after="20"/>
            </w:pPr>
            <w:r>
              <w:rPr>
                <w:sz w:val="19"/>
              </w:rPr>
              <w:t>• K4: technical and content/legal standards, quoted with numbers.</w:t>
            </w:r>
          </w:p>
          <w:p>
            <w:pPr>
              <w:spacing w:after="20"/>
            </w:pPr>
            <w:r>
              <w:rPr>
                <w:sz w:val="19"/>
              </w:rPr>
              <w:t>• A6: finding → standard → risk → action → owner → verify.</w:t>
            </w:r>
          </w:p>
          <w:p>
            <w:pPr>
              <w:spacing w:after="20"/>
            </w:pPr>
            <w:r>
              <w:rPr>
                <w:sz w:val="19"/>
              </w:rPr>
              <w:t>• A7 and K5: baseline, pilot, metrics, training, governance, decision.</w:t>
            </w:r>
          </w:p>
        </w:tc>
      </w:tr>
      <w:tr>
        <w:tc>
          <w:tcPr>
            <w:tcW w:type="dxa" w:w="2448"/>
            <w:shd w:val="clear" w:fill="EEF4FE"/>
          </w:tcPr>
          <w:p>
            <w:r/>
            <w:r>
              <w:rPr>
                <w:b/>
                <w:sz w:val="19"/>
              </w:rPr>
              <w:t>Materials required</w:t>
            </w:r>
          </w:p>
        </w:tc>
        <w:tc>
          <w:tcPr>
            <w:tcW w:type="dxa" w:w="7200"/>
          </w:tcPr>
          <w:p>
            <w:pPr>
              <w:spacing w:after="20"/>
            </w:pPr>
            <w:r/>
            <w:r>
              <w:rPr>
                <w:sz w:val="19"/>
              </w:rPr>
              <w:t>• Slides (Topic 3)</w:t>
            </w:r>
          </w:p>
          <w:p>
            <w:pPr>
              <w:spacing w:after="20"/>
            </w:pPr>
            <w:r>
              <w:rPr>
                <w:sz w:val="19"/>
              </w:rPr>
              <w:t>• Lab 5 and Lab 6 folders</w:t>
            </w:r>
          </w:p>
          <w:p>
            <w:pPr>
              <w:spacing w:after="20"/>
            </w:pPr>
            <w:r>
              <w:rPr>
                <w:sz w:val="19"/>
              </w:rPr>
              <w:t>• Hermes install command or Desktop installer</w:t>
            </w:r>
          </w:p>
          <w:p>
            <w:pPr>
              <w:spacing w:after="20"/>
            </w:pPr>
            <w:r>
              <w:rPr>
                <w:sz w:val="19"/>
              </w:rPr>
              <w:t>• A model provider for Hermes</w:t>
            </w:r>
          </w:p>
          <w:p>
            <w:pPr>
              <w:spacing w:after="20"/>
            </w:pPr>
            <w:r>
              <w:rPr>
                <w:sz w:val="19"/>
              </w:rPr>
              <w:t>• Flova Agent CLI page</w:t>
            </w:r>
          </w:p>
        </w:tc>
      </w:tr>
      <w:tr>
        <w:tc>
          <w:tcPr>
            <w:tcW w:type="dxa" w:w="2448"/>
            <w:shd w:val="clear" w:fill="EEF4FE"/>
          </w:tcPr>
          <w:p>
            <w:r/>
            <w:r>
              <w:rPr>
                <w:b/>
                <w:sz w:val="19"/>
              </w:rPr>
              <w:t>Supplementary materials</w:t>
            </w:r>
          </w:p>
        </w:tc>
        <w:tc>
          <w:tcPr>
            <w:tcW w:type="dxa" w:w="7200"/>
          </w:tcPr>
          <w:p>
            <w:pPr>
              <w:spacing w:after="20"/>
            </w:pPr>
            <w:r/>
            <w:r>
              <w:rPr>
                <w:sz w:val="19"/>
              </w:rPr>
              <w:t>• Hermes Agent documentation and Skills Hub</w:t>
            </w:r>
          </w:p>
          <w:p>
            <w:pPr>
              <w:spacing w:after="20"/>
            </w:pPr>
            <w:r>
              <w:rPr>
                <w:sz w:val="19"/>
              </w:rPr>
              <w:t>• Flova CLI setup guide</w:t>
            </w:r>
          </w:p>
          <w:p>
            <w:pPr>
              <w:spacing w:after="20"/>
            </w:pPr>
            <w:r>
              <w:rPr>
                <w:sz w:val="19"/>
              </w:rPr>
              <w:t>• C2PA overview</w:t>
            </w:r>
          </w:p>
        </w:tc>
      </w:tr>
    </w:tbl>
    <w:p/>
    <w:p>
      <w:pPr>
        <w:pStyle w:val="Heading3"/>
      </w:pPr>
      <w:r>
        <w:t>Lab 5 — Hermes, Flova, Skills and a Compliance Review</w:t>
      </w:r>
    </w:p>
    <w:tbl>
      <w:tblPr>
        <w:tblStyle w:val="TableGrid"/>
        <w:tblW w:type="auto" w:w="0"/>
        <w:tblLayout w:type="fixed"/>
        <w:tblLook w:firstColumn="1" w:firstRow="1" w:lastColumn="0" w:lastRow="0" w:noHBand="0" w:noVBand="1" w:val="04A0"/>
      </w:tblPr>
      <w:tblGrid>
        <w:gridCol w:w="2448"/>
        <w:gridCol w:w="7200"/>
      </w:tblGrid>
      <w:tr>
        <w:tc>
          <w:tcPr>
            <w:tcW w:type="dxa" w:w="2448"/>
            <w:shd w:val="clear" w:fill="EEF4FE"/>
          </w:tcPr>
          <w:p>
            <w:r/>
            <w:r>
              <w:rPr>
                <w:b/>
                <w:sz w:val="19"/>
              </w:rPr>
              <w:t>Instructional method</w:t>
            </w:r>
          </w:p>
        </w:tc>
        <w:tc>
          <w:tcPr>
            <w:tcW w:type="dxa" w:w="7200"/>
          </w:tcPr>
          <w:p>
            <w:pPr>
              <w:spacing w:after="20"/>
            </w:pPr>
            <w:r/>
            <w:r>
              <w:rPr>
                <w:sz w:val="19"/>
              </w:rPr>
              <w:t>Demonstration of installation, hands-on practice, case review of compliance findings</w:t>
            </w:r>
          </w:p>
        </w:tc>
      </w:tr>
      <w:tr>
        <w:tc>
          <w:tcPr>
            <w:tcW w:type="dxa" w:w="2448"/>
            <w:shd w:val="clear" w:fill="EEF4FE"/>
          </w:tcPr>
          <w:p>
            <w:r/>
            <w:r>
              <w:rPr>
                <w:b/>
                <w:sz w:val="19"/>
              </w:rPr>
              <w:t>Time and slides</w:t>
            </w:r>
          </w:p>
        </w:tc>
        <w:tc>
          <w:tcPr>
            <w:tcW w:type="dxa" w:w="7200"/>
          </w:tcPr>
          <w:p>
            <w:pPr>
              <w:spacing w:after="20"/>
            </w:pPr>
            <w:r/>
            <w:r>
              <w:rPr>
                <w:sz w:val="19"/>
              </w:rPr>
              <w:t>60 minutes · Day 2 · Slides 113–118</w:t>
            </w:r>
          </w:p>
        </w:tc>
      </w:tr>
      <w:tr>
        <w:tc>
          <w:tcPr>
            <w:tcW w:type="dxa" w:w="2448"/>
            <w:shd w:val="clear" w:fill="EEF4FE"/>
          </w:tcPr>
          <w:p>
            <w:r/>
            <w:r>
              <w:rPr>
                <w:b/>
                <w:sz w:val="19"/>
              </w:rPr>
              <w:t>K &amp; A</w:t>
            </w:r>
          </w:p>
        </w:tc>
        <w:tc>
          <w:tcPr>
            <w:tcW w:type="dxa" w:w="7200"/>
          </w:tcPr>
          <w:p>
            <w:pPr>
              <w:spacing w:after="20"/>
            </w:pPr>
            <w:r/>
            <w:r>
              <w:rPr>
                <w:sz w:val="19"/>
              </w:rPr>
              <w:t>K4, A6</w:t>
            </w:r>
          </w:p>
        </w:tc>
      </w:tr>
      <w:tr>
        <w:tc>
          <w:tcPr>
            <w:tcW w:type="dxa" w:w="2448"/>
            <w:shd w:val="clear" w:fill="EEF4FE"/>
          </w:tcPr>
          <w:p>
            <w:r/>
            <w:r>
              <w:rPr>
                <w:b/>
                <w:sz w:val="19"/>
              </w:rPr>
              <w:t>Objective</w:t>
            </w:r>
          </w:p>
        </w:tc>
        <w:tc>
          <w:tcPr>
            <w:tcW w:type="dxa" w:w="7200"/>
          </w:tcPr>
          <w:p>
            <w:pPr>
              <w:spacing w:after="20"/>
            </w:pPr>
            <w:r/>
            <w:r>
              <w:rPr>
                <w:sz w:val="19"/>
              </w:rPr>
              <w:t>Give an always-on agent the tools (Flova), skills (compliance review) and plugins it needs, then use it to find and fix non-compliance in Episode 1.</w:t>
            </w:r>
          </w:p>
        </w:tc>
      </w:tr>
      <w:tr>
        <w:tc>
          <w:tcPr>
            <w:tcW w:type="dxa" w:w="2448"/>
            <w:shd w:val="clear" w:fill="EEF4FE"/>
          </w:tcPr>
          <w:p>
            <w:r/>
            <w:r>
              <w:rPr>
                <w:b/>
                <w:sz w:val="19"/>
              </w:rPr>
              <w:t>Expected outcome</w:t>
            </w:r>
          </w:p>
        </w:tc>
        <w:tc>
          <w:tcPr>
            <w:tcW w:type="dxa" w:w="7200"/>
          </w:tcPr>
          <w:p>
            <w:pPr>
              <w:spacing w:after="20"/>
            </w:pPr>
            <w:r/>
            <w:r>
              <w:rPr>
                <w:sz w:val="19"/>
              </w:rPr>
              <w:t>Hermes with Flova connected, the kopi-compliance-review skill, and compliance-report.md with remedial actions for EP01 v2</w:t>
            </w:r>
          </w:p>
        </w:tc>
      </w:tr>
      <w:tr>
        <w:tc>
          <w:tcPr>
            <w:tcW w:type="dxa" w:w="2448"/>
            <w:shd w:val="clear" w:fill="EEF4FE"/>
          </w:tcPr>
          <w:p>
            <w:r/>
            <w:r>
              <w:rPr>
                <w:b/>
                <w:sz w:val="19"/>
              </w:rPr>
              <w:t>Guidelines for managing the lab</w:t>
            </w:r>
          </w:p>
        </w:tc>
        <w:tc>
          <w:tcPr>
            <w:tcW w:type="dxa" w:w="7200"/>
          </w:tcPr>
          <w:p>
            <w:pPr>
              <w:spacing w:after="20"/>
            </w:pPr>
            <w:r/>
            <w:r>
              <w:rPr>
                <w:sz w:val="19"/>
              </w:rPr>
              <w:t>1. Tell the story so far in one minute and state the outputs.</w:t>
            </w:r>
          </w:p>
          <w:p>
            <w:pPr>
              <w:spacing w:after="20"/>
            </w:pPr>
            <w:r>
              <w:rPr>
                <w:sz w:val="19"/>
              </w:rPr>
              <w:t>2. Demonstrate the first prompt or command live.</w:t>
            </w:r>
          </w:p>
          <w:p>
            <w:pPr>
              <w:spacing w:after="20"/>
            </w:pPr>
            <w:r>
              <w:rPr>
                <w:sz w:val="19"/>
              </w:rPr>
              <w:t>3. Learners follow the 7 steps in the Learner Guide; announce time at the halfway point and five minutes before the end.</w:t>
            </w:r>
          </w:p>
          <w:p>
            <w:pPr>
              <w:spacing w:after="20"/>
            </w:pPr>
            <w:r>
              <w:rPr>
                <w:sz w:val="19"/>
              </w:rPr>
              <w:t>4. Circulate; ask for the decision and the evidence behind each output.</w:t>
            </w:r>
          </w:p>
          <w:p>
            <w:pPr>
              <w:spacing w:after="20"/>
            </w:pPr>
            <w:r>
              <w:rPr>
                <w:sz w:val="19"/>
              </w:rPr>
              <w:t>5. Debrief with the questions below and the Check-your-work list.</w:t>
            </w:r>
          </w:p>
        </w:tc>
      </w:tr>
      <w:tr>
        <w:tc>
          <w:tcPr>
            <w:tcW w:type="dxa" w:w="2448"/>
            <w:shd w:val="clear" w:fill="EEF4FE"/>
          </w:tcPr>
          <w:p>
            <w:r/>
            <w:r>
              <w:rPr>
                <w:b/>
                <w:sz w:val="19"/>
              </w:rPr>
              <w:t>Facilitation tips</w:t>
            </w:r>
          </w:p>
        </w:tc>
        <w:tc>
          <w:tcPr>
            <w:tcW w:type="dxa" w:w="7200"/>
          </w:tcPr>
          <w:p>
            <w:pPr>
              <w:spacing w:after="20"/>
            </w:pPr>
            <w:r/>
            <w:r>
              <w:rPr>
                <w:sz w:val="19"/>
              </w:rPr>
              <w:t>• Install Hermes on the projector while learners install, so errors are seen once by everyone.</w:t>
            </w:r>
          </w:p>
          <w:p>
            <w:pPr>
              <w:spacing w:after="20"/>
            </w:pPr>
            <w:r>
              <w:rPr>
                <w:sz w:val="19"/>
              </w:rPr>
              <w:t>• Show the SKILL.md file open: frontmatter, when to use, procedure, verification.</w:t>
            </w:r>
          </w:p>
          <w:p>
            <w:pPr>
              <w:spacing w:after="20"/>
            </w:pPr>
            <w:r>
              <w:rPr>
                <w:sz w:val="19"/>
              </w:rPr>
              <w:t>• Walk through one finding end to end: standard, evidence, risk, remedy, owner.</w:t>
            </w:r>
          </w:p>
        </w:tc>
      </w:tr>
      <w:tr>
        <w:tc>
          <w:tcPr>
            <w:tcW w:type="dxa" w:w="2448"/>
            <w:shd w:val="clear" w:fill="EEF4FE"/>
          </w:tcPr>
          <w:p>
            <w:r/>
            <w:r>
              <w:rPr>
                <w:b/>
                <w:sz w:val="19"/>
              </w:rPr>
              <w:t>Common challenges and how to handle them</w:t>
            </w:r>
          </w:p>
        </w:tc>
        <w:tc>
          <w:tcPr>
            <w:tcW w:type="dxa" w:w="7200"/>
          </w:tcPr>
          <w:p>
            <w:pPr>
              <w:spacing w:after="20"/>
            </w:pPr>
            <w:r/>
            <w:r>
              <w:rPr>
                <w:sz w:val="19"/>
              </w:rPr>
              <w:t>• Corporate laptops block the installer → Use Hermes Desktop or pair with a neighbour; the compliance review can run on the sample report.</w:t>
            </w:r>
          </w:p>
          <w:p>
            <w:pPr>
              <w:spacing w:after="20"/>
            </w:pPr>
            <w:r>
              <w:rPr>
                <w:sz w:val="19"/>
              </w:rPr>
              <w:t>• Learners paste the API key in the chat history → Revoke it on flova.ai, generate a new one, use browser login.</w:t>
            </w:r>
          </w:p>
        </w:tc>
      </w:tr>
      <w:tr>
        <w:tc>
          <w:tcPr>
            <w:tcW w:type="dxa" w:w="2448"/>
            <w:shd w:val="clear" w:fill="EEF4FE"/>
          </w:tcPr>
          <w:p>
            <w:r/>
            <w:r>
              <w:rPr>
                <w:b/>
                <w:sz w:val="19"/>
              </w:rPr>
              <w:t>Debrief questions</w:t>
            </w:r>
          </w:p>
        </w:tc>
        <w:tc>
          <w:tcPr>
            <w:tcW w:type="dxa" w:w="7200"/>
          </w:tcPr>
          <w:p>
            <w:pPr>
              <w:spacing w:after="20"/>
            </w:pPr>
            <w:r/>
            <w:r>
              <w:rPr>
                <w:sz w:val="19"/>
              </w:rPr>
              <w:t>• Which finding carried the highest risk, and why?</w:t>
            </w:r>
          </w:p>
          <w:p>
            <w:pPr>
              <w:spacing w:after="20"/>
            </w:pPr>
            <w:r>
              <w:rPr>
                <w:sz w:val="19"/>
              </w:rPr>
              <w:t>• When would you write a plugin instead of a skill?</w:t>
            </w:r>
          </w:p>
        </w:tc>
      </w:tr>
      <w:tr>
        <w:tc>
          <w:tcPr>
            <w:tcW w:type="dxa" w:w="2448"/>
            <w:shd w:val="clear" w:fill="EEF4FE"/>
          </w:tcPr>
          <w:p>
            <w:r/>
            <w:r>
              <w:rPr>
                <w:b/>
                <w:sz w:val="19"/>
              </w:rPr>
              <w:t>Check your work</w:t>
            </w:r>
          </w:p>
        </w:tc>
        <w:tc>
          <w:tcPr>
            <w:tcW w:type="dxa" w:w="7200"/>
          </w:tcPr>
          <w:p>
            <w:pPr>
              <w:spacing w:after="20"/>
            </w:pPr>
            <w:r/>
            <w:r>
              <w:rPr>
                <w:sz w:val="19"/>
              </w:rPr>
              <w:t>☐ hermes doctor passes and a model answers in chat.</w:t>
            </w:r>
          </w:p>
          <w:p>
            <w:pPr>
              <w:spacing w:after="20"/>
            </w:pPr>
            <w:r>
              <w:rPr>
                <w:sz w:val="19"/>
              </w:rPr>
              <w:t>☐ hermes skills list shows flova and kopi-compliance-review.</w:t>
            </w:r>
          </w:p>
          <w:p>
            <w:pPr>
              <w:spacing w:after="20"/>
            </w:pPr>
            <w:r>
              <w:rPr>
                <w:sz w:val="19"/>
              </w:rPr>
              <w:t>☐ You can explain the difference between a skill, a plugin and MCP.</w:t>
            </w:r>
          </w:p>
          <w:p>
            <w:pPr>
              <w:spacing w:after="20"/>
            </w:pPr>
            <w:r>
              <w:rPr>
                <w:sz w:val="19"/>
              </w:rPr>
              <w:t>☐ compliance-report.md has evidence and a risk rating per finding.</w:t>
            </w:r>
          </w:p>
          <w:p>
            <w:pPr>
              <w:spacing w:after="20"/>
            </w:pPr>
            <w:r>
              <w:rPr>
                <w:sz w:val="19"/>
              </w:rPr>
              <w:t>☐ Every finding has a remedial action, an owner and a due date.</w:t>
            </w:r>
          </w:p>
          <w:p>
            <w:pPr>
              <w:spacing w:after="20"/>
            </w:pPr>
            <w:r>
              <w:rPr>
                <w:sz w:val="19"/>
              </w:rPr>
              <w:t>☐ No API key appears in any file, prompt or screenshot.</w:t>
            </w:r>
          </w:p>
        </w:tc>
      </w:tr>
      <w:tr>
        <w:tc>
          <w:tcPr>
            <w:tcW w:type="dxa" w:w="2448"/>
            <w:shd w:val="clear" w:fill="EEF4FE"/>
          </w:tcPr>
          <w:p>
            <w:r/>
            <w:r>
              <w:rPr>
                <w:b/>
                <w:sz w:val="19"/>
              </w:rPr>
              <w:t>Model outcome (for the trainer)</w:t>
            </w:r>
          </w:p>
        </w:tc>
        <w:tc>
          <w:tcPr>
            <w:tcW w:type="dxa" w:w="7200"/>
          </w:tcPr>
          <w:p>
            <w:pPr>
              <w:spacing w:after="20"/>
            </w:pPr>
            <w:r/>
            <w:r>
              <w:rPr>
                <w:sz w:val="19"/>
              </w:rPr>
              <w:t>A report finding: missing AI-content label in the upload plan (platform policy), music licence unrecorded (copyright), "your savings will grow" voice line (fair money messaging), captions over the bottom safe area (platform), with a remedy, owner and date for each.</w:t>
            </w:r>
          </w:p>
        </w:tc>
      </w:tr>
    </w:tbl>
    <w:p/>
    <w:p>
      <w:pPr>
        <w:pStyle w:val="Heading3"/>
      </w:pPr>
      <w:r>
        <w:t>Lab 6 — A Multi-Agent Video Studio on Kanban</w:t>
      </w:r>
    </w:p>
    <w:tbl>
      <w:tblPr>
        <w:tblStyle w:val="TableGrid"/>
        <w:tblW w:type="auto" w:w="0"/>
        <w:tblLayout w:type="fixed"/>
        <w:tblLook w:firstColumn="1" w:firstRow="1" w:lastColumn="0" w:lastRow="0" w:noHBand="0" w:noVBand="1" w:val="04A0"/>
      </w:tblPr>
      <w:tblGrid>
        <w:gridCol w:w="2448"/>
        <w:gridCol w:w="7200"/>
      </w:tblGrid>
      <w:tr>
        <w:tc>
          <w:tcPr>
            <w:tcW w:type="dxa" w:w="2448"/>
            <w:shd w:val="clear" w:fill="EEF4FE"/>
          </w:tcPr>
          <w:p>
            <w:r/>
            <w:r>
              <w:rPr>
                <w:b/>
                <w:sz w:val="19"/>
              </w:rPr>
              <w:t>Instructional method</w:t>
            </w:r>
          </w:p>
        </w:tc>
        <w:tc>
          <w:tcPr>
            <w:tcW w:type="dxa" w:w="7200"/>
          </w:tcPr>
          <w:p>
            <w:pPr>
              <w:spacing w:after="20"/>
            </w:pPr>
            <w:r/>
            <w:r>
              <w:rPr>
                <w:sz w:val="19"/>
              </w:rPr>
              <w:t>Demonstration of profiles and Kanban, hands-on practice, group discussion on adoption</w:t>
            </w:r>
          </w:p>
        </w:tc>
      </w:tr>
      <w:tr>
        <w:tc>
          <w:tcPr>
            <w:tcW w:type="dxa" w:w="2448"/>
            <w:shd w:val="clear" w:fill="EEF4FE"/>
          </w:tcPr>
          <w:p>
            <w:r/>
            <w:r>
              <w:rPr>
                <w:b/>
                <w:sz w:val="19"/>
              </w:rPr>
              <w:t>Time and slides</w:t>
            </w:r>
          </w:p>
        </w:tc>
        <w:tc>
          <w:tcPr>
            <w:tcW w:type="dxa" w:w="7200"/>
          </w:tcPr>
          <w:p>
            <w:pPr>
              <w:spacing w:after="20"/>
            </w:pPr>
            <w:r/>
            <w:r>
              <w:rPr>
                <w:sz w:val="19"/>
              </w:rPr>
              <w:t>50 minutes · Day 2 · Slides 128–133</w:t>
            </w:r>
          </w:p>
        </w:tc>
      </w:tr>
      <w:tr>
        <w:tc>
          <w:tcPr>
            <w:tcW w:type="dxa" w:w="2448"/>
            <w:shd w:val="clear" w:fill="EEF4FE"/>
          </w:tcPr>
          <w:p>
            <w:r/>
            <w:r>
              <w:rPr>
                <w:b/>
                <w:sz w:val="19"/>
              </w:rPr>
              <w:t>K &amp; A</w:t>
            </w:r>
          </w:p>
        </w:tc>
        <w:tc>
          <w:tcPr>
            <w:tcW w:type="dxa" w:w="7200"/>
          </w:tcPr>
          <w:p>
            <w:pPr>
              <w:spacing w:after="20"/>
            </w:pPr>
            <w:r/>
            <w:r>
              <w:rPr>
                <w:sz w:val="19"/>
              </w:rPr>
              <w:t>K5, A7</w:t>
            </w:r>
          </w:p>
        </w:tc>
      </w:tr>
      <w:tr>
        <w:tc>
          <w:tcPr>
            <w:tcW w:type="dxa" w:w="2448"/>
            <w:shd w:val="clear" w:fill="EEF4FE"/>
          </w:tcPr>
          <w:p>
            <w:r/>
            <w:r>
              <w:rPr>
                <w:b/>
                <w:sz w:val="19"/>
              </w:rPr>
              <w:t>Objective</w:t>
            </w:r>
          </w:p>
        </w:tc>
        <w:tc>
          <w:tcPr>
            <w:tcW w:type="dxa" w:w="7200"/>
          </w:tcPr>
          <w:p>
            <w:pPr>
              <w:spacing w:after="20"/>
            </w:pPr>
            <w:r/>
            <w:r>
              <w:rPr>
                <w:sz w:val="19"/>
              </w:rPr>
              <w:t>Coordinate several Hermes agents on a Kanban board to produce Episode 2, and plan how the studio adopts the new technology.</w:t>
            </w:r>
          </w:p>
        </w:tc>
      </w:tr>
      <w:tr>
        <w:tc>
          <w:tcPr>
            <w:tcW w:type="dxa" w:w="2448"/>
            <w:shd w:val="clear" w:fill="EEF4FE"/>
          </w:tcPr>
          <w:p>
            <w:r/>
            <w:r>
              <w:rPr>
                <w:b/>
                <w:sz w:val="19"/>
              </w:rPr>
              <w:t>Expected outcome</w:t>
            </w:r>
          </w:p>
        </w:tc>
        <w:tc>
          <w:tcPr>
            <w:tcW w:type="dxa" w:w="7200"/>
          </w:tcPr>
          <w:p>
            <w:pPr>
              <w:spacing w:after="20"/>
            </w:pPr>
            <w:r/>
            <w:r>
              <w:rPr>
                <w:sz w:val="19"/>
              </w:rPr>
              <w:t>Five profiles, a Kanban board with the Episode 2 dependency chain, an EP02 draft in Flova, a paused weekly schedule and adoption-plan.md</w:t>
            </w:r>
          </w:p>
        </w:tc>
      </w:tr>
      <w:tr>
        <w:tc>
          <w:tcPr>
            <w:tcW w:type="dxa" w:w="2448"/>
            <w:shd w:val="clear" w:fill="EEF4FE"/>
          </w:tcPr>
          <w:p>
            <w:r/>
            <w:r>
              <w:rPr>
                <w:b/>
                <w:sz w:val="19"/>
              </w:rPr>
              <w:t>Guidelines for managing the lab</w:t>
            </w:r>
          </w:p>
        </w:tc>
        <w:tc>
          <w:tcPr>
            <w:tcW w:type="dxa" w:w="7200"/>
          </w:tcPr>
          <w:p>
            <w:pPr>
              <w:spacing w:after="20"/>
            </w:pPr>
            <w:r/>
            <w:r>
              <w:rPr>
                <w:sz w:val="19"/>
              </w:rPr>
              <w:t>1. Tell the story so far in one minute and state the outputs.</w:t>
            </w:r>
          </w:p>
          <w:p>
            <w:pPr>
              <w:spacing w:after="20"/>
            </w:pPr>
            <w:r>
              <w:rPr>
                <w:sz w:val="19"/>
              </w:rPr>
              <w:t>2. Demonstrate the first prompt or command live.</w:t>
            </w:r>
          </w:p>
          <w:p>
            <w:pPr>
              <w:spacing w:after="20"/>
            </w:pPr>
            <w:r>
              <w:rPr>
                <w:sz w:val="19"/>
              </w:rPr>
              <w:t>3. Learners follow the 7 steps in the Learner Guide; announce time at the halfway point and five minutes before the end.</w:t>
            </w:r>
          </w:p>
          <w:p>
            <w:pPr>
              <w:spacing w:after="20"/>
            </w:pPr>
            <w:r>
              <w:rPr>
                <w:sz w:val="19"/>
              </w:rPr>
              <w:t>4. Circulate; ask for the decision and the evidence behind each output.</w:t>
            </w:r>
          </w:p>
          <w:p>
            <w:pPr>
              <w:spacing w:after="20"/>
            </w:pPr>
            <w:r>
              <w:rPr>
                <w:sz w:val="19"/>
              </w:rPr>
              <w:t>5. Debrief with the questions below and the Check-your-work list.</w:t>
            </w:r>
          </w:p>
        </w:tc>
      </w:tr>
      <w:tr>
        <w:tc>
          <w:tcPr>
            <w:tcW w:type="dxa" w:w="2448"/>
            <w:shd w:val="clear" w:fill="EEF4FE"/>
          </w:tcPr>
          <w:p>
            <w:r/>
            <w:r>
              <w:rPr>
                <w:b/>
                <w:sz w:val="19"/>
              </w:rPr>
              <w:t>Facilitation tips</w:t>
            </w:r>
          </w:p>
        </w:tc>
        <w:tc>
          <w:tcPr>
            <w:tcW w:type="dxa" w:w="7200"/>
          </w:tcPr>
          <w:p>
            <w:pPr>
              <w:spacing w:after="20"/>
            </w:pPr>
            <w:r/>
            <w:r>
              <w:rPr>
                <w:sz w:val="19"/>
              </w:rPr>
              <w:t>• Draw the dependency chain on the whiteboard before learners build it; it mirrors their Lab 2 work plan.</w:t>
            </w:r>
          </w:p>
          <w:p>
            <w:pPr>
              <w:spacing w:after="20"/>
            </w:pPr>
            <w:r>
              <w:rPr>
                <w:sz w:val="19"/>
              </w:rPr>
              <w:t>• Keep publishing private: no learner uploads publicly.</w:t>
            </w:r>
          </w:p>
          <w:p>
            <w:pPr>
              <w:spacing w:after="20"/>
            </w:pPr>
            <w:r>
              <w:rPr>
                <w:sz w:val="19"/>
              </w:rPr>
              <w:t>• Use the last 10 minutes for adoption plans — two groups present their metrics.</w:t>
            </w:r>
          </w:p>
        </w:tc>
      </w:tr>
      <w:tr>
        <w:tc>
          <w:tcPr>
            <w:tcW w:type="dxa" w:w="2448"/>
            <w:shd w:val="clear" w:fill="EEF4FE"/>
          </w:tcPr>
          <w:p>
            <w:r/>
            <w:r>
              <w:rPr>
                <w:b/>
                <w:sz w:val="19"/>
              </w:rPr>
              <w:t>Common challenges and how to handle them</w:t>
            </w:r>
          </w:p>
        </w:tc>
        <w:tc>
          <w:tcPr>
            <w:tcW w:type="dxa" w:w="7200"/>
          </w:tcPr>
          <w:p>
            <w:pPr>
              <w:spacing w:after="20"/>
            </w:pPr>
            <w:r/>
            <w:r>
              <w:rPr>
                <w:sz w:val="19"/>
              </w:rPr>
              <w:t>• Profiles share one key and one budget → Discuss per-profile keys and credit limits as governance.</w:t>
            </w:r>
          </w:p>
          <w:p>
            <w:pPr>
              <w:spacing w:after="20"/>
            </w:pPr>
            <w:r>
              <w:rPr>
                <w:sz w:val="19"/>
              </w:rPr>
              <w:t>• Learners skip the human approval card → Show that the publisher card cannot start without it.</w:t>
            </w:r>
          </w:p>
        </w:tc>
      </w:tr>
      <w:tr>
        <w:tc>
          <w:tcPr>
            <w:tcW w:type="dxa" w:w="2448"/>
            <w:shd w:val="clear" w:fill="EEF4FE"/>
          </w:tcPr>
          <w:p>
            <w:r/>
            <w:r>
              <w:rPr>
                <w:b/>
                <w:sz w:val="19"/>
              </w:rPr>
              <w:t>Debrief questions</w:t>
            </w:r>
          </w:p>
        </w:tc>
        <w:tc>
          <w:tcPr>
            <w:tcW w:type="dxa" w:w="7200"/>
          </w:tcPr>
          <w:p>
            <w:pPr>
              <w:spacing w:after="20"/>
            </w:pPr>
            <w:r/>
            <w:r>
              <w:rPr>
                <w:sz w:val="19"/>
              </w:rPr>
              <w:t>• What did the team of agents do better than one agent — and worse?</w:t>
            </w:r>
          </w:p>
          <w:p>
            <w:pPr>
              <w:spacing w:after="20"/>
            </w:pPr>
            <w:r>
              <w:rPr>
                <w:sz w:val="19"/>
              </w:rPr>
              <w:t>• Which metric would convince Priya to scale?</w:t>
            </w:r>
          </w:p>
        </w:tc>
      </w:tr>
      <w:tr>
        <w:tc>
          <w:tcPr>
            <w:tcW w:type="dxa" w:w="2448"/>
            <w:shd w:val="clear" w:fill="EEF4FE"/>
          </w:tcPr>
          <w:p>
            <w:r/>
            <w:r>
              <w:rPr>
                <w:b/>
                <w:sz w:val="19"/>
              </w:rPr>
              <w:t>Check your work</w:t>
            </w:r>
          </w:p>
        </w:tc>
        <w:tc>
          <w:tcPr>
            <w:tcW w:type="dxa" w:w="7200"/>
          </w:tcPr>
          <w:p>
            <w:pPr>
              <w:spacing w:after="20"/>
            </w:pPr>
            <w:r/>
            <w:r>
              <w:rPr>
                <w:sz w:val="19"/>
              </w:rPr>
              <w:t>☐ Five profiles exist, each with its own SOUL.md.</w:t>
            </w:r>
          </w:p>
          <w:p>
            <w:pPr>
              <w:spacing w:after="20"/>
            </w:pPr>
            <w:r>
              <w:rPr>
                <w:sz w:val="19"/>
              </w:rPr>
              <w:t>☐ The board shows the six tasks with parent dependencies.</w:t>
            </w:r>
          </w:p>
          <w:p>
            <w:pPr>
              <w:spacing w:after="20"/>
            </w:pPr>
            <w:r>
              <w:rPr>
                <w:sz w:val="19"/>
              </w:rPr>
              <w:t>☐ The reviewer and the director are different profiles.</w:t>
            </w:r>
          </w:p>
          <w:p>
            <w:pPr>
              <w:spacing w:after="20"/>
            </w:pPr>
            <w:r>
              <w:rPr>
                <w:sz w:val="19"/>
              </w:rPr>
              <w:t>☐ Publishing stayed blocked until you commented APPROVED.</w:t>
            </w:r>
          </w:p>
          <w:p>
            <w:pPr>
              <w:spacing w:after="20"/>
            </w:pPr>
            <w:r>
              <w:rPr>
                <w:sz w:val="19"/>
              </w:rPr>
              <w:t>☐ The weekly schedule exists and is paused.</w:t>
            </w:r>
          </w:p>
          <w:p>
            <w:pPr>
              <w:spacing w:after="20"/>
            </w:pPr>
            <w:r>
              <w:rPr>
                <w:sz w:val="19"/>
              </w:rPr>
              <w:t>☐ adoption-plan.md has a baseline, pilot measures, governance and a decision point.</w:t>
            </w:r>
          </w:p>
        </w:tc>
      </w:tr>
      <w:tr>
        <w:tc>
          <w:tcPr>
            <w:tcW w:type="dxa" w:w="2448"/>
            <w:shd w:val="clear" w:fill="EEF4FE"/>
          </w:tcPr>
          <w:p>
            <w:r/>
            <w:r>
              <w:rPr>
                <w:b/>
                <w:sz w:val="19"/>
              </w:rPr>
              <w:t>Model outcome (for the trainer)</w:t>
            </w:r>
          </w:p>
        </w:tc>
        <w:tc>
          <w:tcPr>
            <w:tcW w:type="dxa" w:w="7200"/>
          </w:tcPr>
          <w:p>
            <w:pPr>
              <w:spacing w:after="20"/>
            </w:pPr>
            <w:r/>
            <w:r>
              <w:rPr>
                <w:sz w:val="19"/>
              </w:rPr>
              <w:t>Five profiles; a board script → storyboard → Flova draft → review → human approval → upload plan with parents set; an EP02 draft or storyboard in Flova; a paused "every tuesday 9am" job; an adoption plan with a 4-week pilot, four metrics and approval governance.</w:t>
            </w:r>
          </w:p>
        </w:tc>
      </w:tr>
    </w:tbl>
    <w:p/>
    <w:p>
      <w:pPr>
        <w:pStyle w:val="Heading1"/>
      </w:pPr>
      <w:r>
        <w:t>Lesson Plan and Facilitator Instructions</w:t>
      </w:r>
    </w:p>
    <w:p>
      <w:r>
        <w:t>The schedule is identical to the Lesson Plan (both are generated from one source).</w:t>
      </w:r>
    </w:p>
    <w:p>
      <w:pPr>
        <w:pStyle w:val="Heading2"/>
      </w:pPr>
      <w:r>
        <w:t>Day 1 — Plan and Make</w:t>
      </w:r>
    </w:p>
    <w:tbl>
      <w:tblPr>
        <w:tblStyle w:val="TableGrid"/>
        <w:tblW w:type="auto" w:w="0"/>
        <w:jc w:val="center"/>
        <w:tblLayout w:type="fixed"/>
        <w:tblLook w:firstColumn="1" w:firstRow="1" w:lastColumn="0" w:lastRow="0" w:noHBand="0" w:noVBand="1" w:val="04A0"/>
      </w:tblPr>
      <w:tblGrid>
        <w:gridCol w:w="1584"/>
        <w:gridCol w:w="5184"/>
        <w:gridCol w:w="1728"/>
        <w:gridCol w:w="1152"/>
      </w:tblGrid>
      <w:tr>
        <w:trPr>
          <w:tblHeader w:val="true"/>
        </w:trPr>
        <w:tc>
          <w:tcPr>
            <w:tcW w:type="dxa" w:w="1584"/>
            <w:shd w:val="clear" w:fill="1F6FEB"/>
          </w:tcPr>
          <w:p>
            <w:r/>
            <w:r>
              <w:rPr>
                <w:b/>
                <w:color w:val="FFFFFF"/>
                <w:sz w:val="17"/>
              </w:rPr>
              <w:t>Time</w:t>
            </w:r>
          </w:p>
        </w:tc>
        <w:tc>
          <w:tcPr>
            <w:tcW w:type="dxa" w:w="5184"/>
            <w:shd w:val="clear" w:fill="1F6FEB"/>
          </w:tcPr>
          <w:p>
            <w:r/>
            <w:r>
              <w:rPr>
                <w:b/>
                <w:color w:val="FFFFFF"/>
                <w:sz w:val="17"/>
              </w:rPr>
              <w:t>Instructions for facilitator</w:t>
            </w:r>
          </w:p>
        </w:tc>
        <w:tc>
          <w:tcPr>
            <w:tcW w:type="dxa" w:w="1728"/>
            <w:shd w:val="clear" w:fill="1F6FEB"/>
          </w:tcPr>
          <w:p>
            <w:r/>
            <w:r>
              <w:rPr>
                <w:b/>
                <w:color w:val="FFFFFF"/>
                <w:sz w:val="17"/>
              </w:rPr>
              <w:t>Method</w:t>
            </w:r>
          </w:p>
        </w:tc>
        <w:tc>
          <w:tcPr>
            <w:tcW w:type="dxa" w:w="1152"/>
            <w:shd w:val="clear" w:fill="1F6FEB"/>
          </w:tcPr>
          <w:p>
            <w:r/>
            <w:r>
              <w:rPr>
                <w:b/>
                <w:color w:val="FFFFFF"/>
                <w:sz w:val="17"/>
              </w:rPr>
              <w:t>Slides</w:t>
            </w:r>
          </w:p>
        </w:tc>
      </w:tr>
      <w:tr>
        <w:tc>
          <w:tcPr>
            <w:tcW w:type="dxa" w:w="1584"/>
          </w:tcPr>
          <w:p>
            <w:pPr>
              <w:spacing w:after="20"/>
            </w:pPr>
            <w:r/>
            <w:r>
              <w:rPr>
                <w:b w:val="0"/>
                <w:sz w:val="17"/>
              </w:rPr>
              <w:t>09:30–10:00</w:t>
            </w:r>
          </w:p>
          <w:p>
            <w:pPr>
              <w:spacing w:after="20"/>
            </w:pPr>
            <w:r>
              <w:rPr>
                <w:b w:val="0"/>
                <w:sz w:val="17"/>
              </w:rPr>
              <w:t>(30 min)</w:t>
            </w:r>
          </w:p>
        </w:tc>
        <w:tc>
          <w:tcPr>
            <w:tcW w:type="dxa" w:w="5184"/>
          </w:tcPr>
          <w:p>
            <w:pPr>
              <w:spacing w:after="20"/>
            </w:pPr>
            <w:r/>
            <w:r>
              <w:rPr>
                <w:b w:val="0"/>
                <w:sz w:val="17"/>
              </w:rPr>
              <w:t>Welcome, digital attendance, trainers, ground rules, learning outcomes, TSC knowledge and abilities, the Kopi &amp; Coins scenario, course outline, lesson plan, assessment briefing and the LMS</w:t>
            </w:r>
          </w:p>
        </w:tc>
        <w:tc>
          <w:tcPr>
            <w:tcW w:type="dxa" w:w="1728"/>
          </w:tcPr>
          <w:p>
            <w:pPr>
              <w:spacing w:after="20"/>
            </w:pPr>
            <w:r/>
            <w:r>
              <w:rPr>
                <w:b w:val="0"/>
                <w:sz w:val="17"/>
              </w:rPr>
              <w:t>Lecture, discussion</w:t>
            </w:r>
          </w:p>
        </w:tc>
        <w:tc>
          <w:tcPr>
            <w:tcW w:type="dxa" w:w="1152"/>
          </w:tcPr>
          <w:p>
            <w:pPr>
              <w:spacing w:after="20"/>
            </w:pPr>
            <w:r/>
            <w:r>
              <w:rPr>
                <w:b w:val="0"/>
                <w:sz w:val="17"/>
              </w:rPr>
              <w:t>1–19</w:t>
            </w:r>
          </w:p>
        </w:tc>
      </w:tr>
      <w:tr>
        <w:tc>
          <w:tcPr>
            <w:tcW w:type="dxa" w:w="1584"/>
          </w:tcPr>
          <w:p>
            <w:pPr>
              <w:spacing w:after="20"/>
            </w:pPr>
            <w:r/>
            <w:r>
              <w:rPr>
                <w:b w:val="0"/>
                <w:sz w:val="17"/>
              </w:rPr>
              <w:t>10:00–11:00</w:t>
            </w:r>
          </w:p>
          <w:p>
            <w:pPr>
              <w:spacing w:after="20"/>
            </w:pPr>
            <w:r>
              <w:rPr>
                <w:b w:val="0"/>
                <w:sz w:val="17"/>
              </w:rPr>
              <w:t>(60 min)</w:t>
            </w:r>
          </w:p>
        </w:tc>
        <w:tc>
          <w:tcPr>
            <w:tcW w:type="dxa" w:w="5184"/>
          </w:tcPr>
          <w:p>
            <w:pPr>
              <w:spacing w:after="20"/>
            </w:pPr>
            <w:r/>
            <w:r>
              <w:rPr>
                <w:b w:val="0"/>
                <w:sz w:val="17"/>
              </w:rPr>
              <w:t>Topic 1 — LO1, K1, A1-A3; a short history of AI; agentic AI vs AI agents; anatomy of a single AI agent; the agentic loop; tools, skills and memory; which agent for which job</w:t>
            </w:r>
          </w:p>
        </w:tc>
        <w:tc>
          <w:tcPr>
            <w:tcW w:type="dxa" w:w="1728"/>
          </w:tcPr>
          <w:p>
            <w:pPr>
              <w:spacing w:after="20"/>
            </w:pPr>
            <w:r/>
            <w:r>
              <w:rPr>
                <w:b w:val="0"/>
                <w:sz w:val="17"/>
              </w:rPr>
              <w:t>Lecture, didactic questioning</w:t>
            </w:r>
          </w:p>
        </w:tc>
        <w:tc>
          <w:tcPr>
            <w:tcW w:type="dxa" w:w="1152"/>
          </w:tcPr>
          <w:p>
            <w:pPr>
              <w:spacing w:after="20"/>
            </w:pPr>
            <w:r/>
            <w:r>
              <w:rPr>
                <w:b w:val="0"/>
                <w:sz w:val="17"/>
              </w:rPr>
              <w:t>20–30</w:t>
            </w:r>
          </w:p>
        </w:tc>
      </w:tr>
      <w:tr>
        <w:tc>
          <w:tcPr>
            <w:tcW w:type="dxa" w:w="1584"/>
            <w:shd w:val="clear" w:fill="FFF4E5"/>
          </w:tcPr>
          <w:p>
            <w:pPr>
              <w:spacing w:after="20"/>
            </w:pPr>
            <w:r/>
            <w:r>
              <w:rPr>
                <w:b w:val="0"/>
                <w:sz w:val="17"/>
              </w:rPr>
              <w:t>11:00–11:15</w:t>
            </w:r>
          </w:p>
          <w:p>
            <w:pPr>
              <w:spacing w:after="20"/>
            </w:pPr>
            <w:r>
              <w:rPr>
                <w:b w:val="0"/>
                <w:sz w:val="17"/>
              </w:rPr>
              <w:t>(15 min)</w:t>
            </w:r>
          </w:p>
        </w:tc>
        <w:tc>
          <w:tcPr>
            <w:tcW w:type="dxa" w:w="5184"/>
            <w:shd w:val="clear" w:fill="FFF4E5"/>
          </w:tcPr>
          <w:p>
            <w:pPr>
              <w:spacing w:after="20"/>
            </w:pPr>
            <w:r/>
            <w:r>
              <w:rPr>
                <w:b w:val="0"/>
                <w:sz w:val="17"/>
              </w:rPr>
              <w:t>Tea break</w:t>
            </w:r>
          </w:p>
        </w:tc>
        <w:tc>
          <w:tcPr>
            <w:tcW w:type="dxa" w:w="1728"/>
            <w:shd w:val="clear" w:fill="FFF4E5"/>
          </w:tcPr>
          <w:p>
            <w:pPr>
              <w:spacing w:after="20"/>
            </w:pPr>
            <w:r/>
            <w:r>
              <w:rPr>
                <w:b w:val="0"/>
                <w:sz w:val="17"/>
              </w:rPr>
              <w:t>—</w:t>
            </w:r>
          </w:p>
        </w:tc>
        <w:tc>
          <w:tcPr>
            <w:tcW w:type="dxa" w:w="1152"/>
            <w:shd w:val="clear" w:fill="FFF4E5"/>
          </w:tcPr>
          <w:p>
            <w:pPr>
              <w:spacing w:after="20"/>
            </w:pPr>
            <w:r/>
            <w:r>
              <w:rPr>
                <w:b w:val="0"/>
                <w:sz w:val="17"/>
              </w:rPr>
              <w:t>—</w:t>
            </w:r>
          </w:p>
        </w:tc>
      </w:tr>
      <w:tr>
        <w:tc>
          <w:tcPr>
            <w:tcW w:type="dxa" w:w="1584"/>
          </w:tcPr>
          <w:p>
            <w:pPr>
              <w:spacing w:after="20"/>
            </w:pPr>
            <w:r/>
            <w:r>
              <w:rPr>
                <w:b w:val="0"/>
                <w:sz w:val="17"/>
              </w:rPr>
              <w:t>11:15–12:00</w:t>
            </w:r>
          </w:p>
          <w:p>
            <w:pPr>
              <w:spacing w:after="20"/>
            </w:pPr>
            <w:r>
              <w:rPr>
                <w:b w:val="0"/>
                <w:sz w:val="17"/>
              </w:rPr>
              <w:t>(45 min)</w:t>
            </w:r>
          </w:p>
        </w:tc>
        <w:tc>
          <w:tcPr>
            <w:tcW w:type="dxa" w:w="5184"/>
          </w:tcPr>
          <w:p>
            <w:pPr>
              <w:spacing w:after="20"/>
            </w:pPr>
            <w:r/>
            <w:r>
              <w:rPr>
                <w:b w:val="0"/>
                <w:sz w:val="17"/>
              </w:rPr>
              <w:t>Topic 1 — principles of video creation: the production lifecycle, creative vision, 60-second story structure, scripts, storyboards, shot sizes, angles and movement, characters, composition, sound and captions; types of quality issues (K1); edit types and script review (A1)</w:t>
            </w:r>
          </w:p>
        </w:tc>
        <w:tc>
          <w:tcPr>
            <w:tcW w:type="dxa" w:w="1728"/>
          </w:tcPr>
          <w:p>
            <w:pPr>
              <w:spacing w:after="20"/>
            </w:pPr>
            <w:r/>
            <w:r>
              <w:rPr>
                <w:b w:val="0"/>
                <w:sz w:val="17"/>
              </w:rPr>
              <w:t>Lecture, demonstration</w:t>
            </w:r>
          </w:p>
        </w:tc>
        <w:tc>
          <w:tcPr>
            <w:tcW w:type="dxa" w:w="1152"/>
          </w:tcPr>
          <w:p>
            <w:pPr>
              <w:spacing w:after="20"/>
            </w:pPr>
            <w:r/>
            <w:r>
              <w:rPr>
                <w:b w:val="0"/>
                <w:sz w:val="17"/>
              </w:rPr>
              <w:t>31–44</w:t>
            </w:r>
          </w:p>
        </w:tc>
      </w:tr>
      <w:tr>
        <w:tc>
          <w:tcPr>
            <w:tcW w:type="dxa" w:w="1584"/>
          </w:tcPr>
          <w:p>
            <w:pPr>
              <w:spacing w:after="20"/>
            </w:pPr>
            <w:r/>
            <w:r>
              <w:rPr>
                <w:b w:val="0"/>
                <w:sz w:val="17"/>
              </w:rPr>
              <w:t>12:00–12:50</w:t>
            </w:r>
          </w:p>
          <w:p>
            <w:pPr>
              <w:spacing w:after="20"/>
            </w:pPr>
            <w:r>
              <w:rPr>
                <w:b w:val="0"/>
                <w:sz w:val="17"/>
              </w:rPr>
              <w:t>(50 min)</w:t>
            </w:r>
          </w:p>
        </w:tc>
        <w:tc>
          <w:tcPr>
            <w:tcW w:type="dxa" w:w="5184"/>
          </w:tcPr>
          <w:p>
            <w:pPr>
              <w:spacing w:after="20"/>
            </w:pPr>
            <w:r/>
            <w:r>
              <w:rPr>
                <w:b w:val="0"/>
                <w:sz w:val="17"/>
              </w:rPr>
              <w:t>Lab 1 — Plan the Story with a Single AI Agent. Expected outcome: creative-brief.md, script-v1.md and script-review.md for Episode 1. Check: The brief names one audience, one message and the must-avoid rules.</w:t>
            </w:r>
          </w:p>
        </w:tc>
        <w:tc>
          <w:tcPr>
            <w:tcW w:type="dxa" w:w="1728"/>
          </w:tcPr>
          <w:p>
            <w:pPr>
              <w:spacing w:after="20"/>
            </w:pPr>
            <w:r/>
            <w:r>
              <w:rPr>
                <w:b w:val="0"/>
                <w:sz w:val="17"/>
              </w:rPr>
              <w:t>Hands-on practical</w:t>
            </w:r>
          </w:p>
        </w:tc>
        <w:tc>
          <w:tcPr>
            <w:tcW w:type="dxa" w:w="1152"/>
          </w:tcPr>
          <w:p>
            <w:pPr>
              <w:spacing w:after="20"/>
            </w:pPr>
            <w:r/>
            <w:r>
              <w:rPr>
                <w:b w:val="0"/>
                <w:sz w:val="17"/>
              </w:rPr>
              <w:t>45–51</w:t>
            </w:r>
          </w:p>
        </w:tc>
      </w:tr>
      <w:tr>
        <w:tc>
          <w:tcPr>
            <w:tcW w:type="dxa" w:w="1584"/>
          </w:tcPr>
          <w:p>
            <w:pPr>
              <w:spacing w:after="20"/>
            </w:pPr>
            <w:r/>
            <w:r>
              <w:rPr>
                <w:b w:val="0"/>
                <w:sz w:val="17"/>
              </w:rPr>
              <w:t>12:50–13:00</w:t>
            </w:r>
          </w:p>
          <w:p>
            <w:pPr>
              <w:spacing w:after="20"/>
            </w:pPr>
            <w:r>
              <w:rPr>
                <w:b w:val="0"/>
                <w:sz w:val="17"/>
              </w:rPr>
              <w:t>(10 min)</w:t>
            </w:r>
          </w:p>
        </w:tc>
        <w:tc>
          <w:tcPr>
            <w:tcW w:type="dxa" w:w="5184"/>
          </w:tcPr>
          <w:p>
            <w:pPr>
              <w:spacing w:after="20"/>
            </w:pPr>
            <w:r/>
            <w:r>
              <w:rPr>
                <w:b w:val="0"/>
                <w:sz w:val="17"/>
              </w:rPr>
              <w:t>Editing standards and guidelines (A2); legal requirements for video in Singapore</w:t>
            </w:r>
          </w:p>
        </w:tc>
        <w:tc>
          <w:tcPr>
            <w:tcW w:type="dxa" w:w="1728"/>
          </w:tcPr>
          <w:p>
            <w:pPr>
              <w:spacing w:after="20"/>
            </w:pPr>
            <w:r/>
            <w:r>
              <w:rPr>
                <w:b w:val="0"/>
                <w:sz w:val="17"/>
              </w:rPr>
              <w:t>Lecture</w:t>
            </w:r>
          </w:p>
        </w:tc>
        <w:tc>
          <w:tcPr>
            <w:tcW w:type="dxa" w:w="1152"/>
          </w:tcPr>
          <w:p>
            <w:pPr>
              <w:spacing w:after="20"/>
            </w:pPr>
            <w:r/>
            <w:r>
              <w:rPr>
                <w:b w:val="0"/>
                <w:sz w:val="17"/>
              </w:rPr>
              <w:t>52–53</w:t>
            </w:r>
          </w:p>
        </w:tc>
      </w:tr>
      <w:tr>
        <w:tc>
          <w:tcPr>
            <w:tcW w:type="dxa" w:w="1584"/>
            <w:shd w:val="clear" w:fill="FFF4E5"/>
          </w:tcPr>
          <w:p>
            <w:pPr>
              <w:spacing w:after="20"/>
            </w:pPr>
            <w:r/>
            <w:r>
              <w:rPr>
                <w:b w:val="0"/>
                <w:sz w:val="17"/>
              </w:rPr>
              <w:t>13:00–14:00</w:t>
            </w:r>
          </w:p>
          <w:p>
            <w:pPr>
              <w:spacing w:after="20"/>
            </w:pPr>
            <w:r>
              <w:rPr>
                <w:b w:val="0"/>
                <w:sz w:val="17"/>
              </w:rPr>
              <w:t>(60 min)</w:t>
            </w:r>
          </w:p>
        </w:tc>
        <w:tc>
          <w:tcPr>
            <w:tcW w:type="dxa" w:w="5184"/>
            <w:shd w:val="clear" w:fill="FFF4E5"/>
          </w:tcPr>
          <w:p>
            <w:pPr>
              <w:spacing w:after="20"/>
            </w:pPr>
            <w:r/>
            <w:r>
              <w:rPr>
                <w:b w:val="0"/>
                <w:sz w:val="17"/>
              </w:rPr>
              <w:t>Lunch</w:t>
            </w:r>
          </w:p>
        </w:tc>
        <w:tc>
          <w:tcPr>
            <w:tcW w:type="dxa" w:w="1728"/>
            <w:shd w:val="clear" w:fill="FFF4E5"/>
          </w:tcPr>
          <w:p>
            <w:pPr>
              <w:spacing w:after="20"/>
            </w:pPr>
            <w:r/>
            <w:r>
              <w:rPr>
                <w:b w:val="0"/>
                <w:sz w:val="17"/>
              </w:rPr>
              <w:t>—</w:t>
            </w:r>
          </w:p>
        </w:tc>
        <w:tc>
          <w:tcPr>
            <w:tcW w:type="dxa" w:w="1152"/>
            <w:shd w:val="clear" w:fill="FFF4E5"/>
          </w:tcPr>
          <w:p>
            <w:pPr>
              <w:spacing w:after="20"/>
            </w:pPr>
            <w:r/>
            <w:r>
              <w:rPr>
                <w:b w:val="0"/>
                <w:sz w:val="17"/>
              </w:rPr>
              <w:t>—</w:t>
            </w:r>
          </w:p>
        </w:tc>
      </w:tr>
      <w:tr>
        <w:tc>
          <w:tcPr>
            <w:tcW w:type="dxa" w:w="1584"/>
          </w:tcPr>
          <w:p>
            <w:pPr>
              <w:spacing w:after="20"/>
            </w:pPr>
            <w:r/>
            <w:r>
              <w:rPr>
                <w:b w:val="0"/>
                <w:sz w:val="17"/>
              </w:rPr>
              <w:t>14:00–14:30</w:t>
            </w:r>
          </w:p>
          <w:p>
            <w:pPr>
              <w:spacing w:after="20"/>
            </w:pPr>
            <w:r>
              <w:rPr>
                <w:b w:val="0"/>
                <w:sz w:val="17"/>
              </w:rPr>
              <w:t>(30 min)</w:t>
            </w:r>
          </w:p>
        </w:tc>
        <w:tc>
          <w:tcPr>
            <w:tcW w:type="dxa" w:w="5184"/>
          </w:tcPr>
          <w:p>
            <w:pPr>
              <w:spacing w:after="20"/>
            </w:pPr>
            <w:r/>
            <w:r>
              <w:rPr>
                <w:b w:val="0"/>
                <w:sz w:val="17"/>
              </w:rPr>
              <w:t>Broadcasting and platform standards; the post-production workflow; work plans, timelines and review gates (A3)</w:t>
            </w:r>
          </w:p>
        </w:tc>
        <w:tc>
          <w:tcPr>
            <w:tcW w:type="dxa" w:w="1728"/>
          </w:tcPr>
          <w:p>
            <w:pPr>
              <w:spacing w:after="20"/>
            </w:pPr>
            <w:r/>
            <w:r>
              <w:rPr>
                <w:b w:val="0"/>
                <w:sz w:val="17"/>
              </w:rPr>
              <w:t>Lecture, demonstration</w:t>
            </w:r>
          </w:p>
        </w:tc>
        <w:tc>
          <w:tcPr>
            <w:tcW w:type="dxa" w:w="1152"/>
          </w:tcPr>
          <w:p>
            <w:pPr>
              <w:spacing w:after="20"/>
            </w:pPr>
            <w:r/>
            <w:r>
              <w:rPr>
                <w:b w:val="0"/>
                <w:sz w:val="17"/>
              </w:rPr>
              <w:t>54–57</w:t>
            </w:r>
          </w:p>
        </w:tc>
      </w:tr>
      <w:tr>
        <w:tc>
          <w:tcPr>
            <w:tcW w:type="dxa" w:w="1584"/>
          </w:tcPr>
          <w:p>
            <w:pPr>
              <w:spacing w:after="20"/>
            </w:pPr>
            <w:r/>
            <w:r>
              <w:rPr>
                <w:b w:val="0"/>
                <w:sz w:val="17"/>
              </w:rPr>
              <w:t>14:30–15:30</w:t>
            </w:r>
          </w:p>
          <w:p>
            <w:pPr>
              <w:spacing w:after="20"/>
            </w:pPr>
            <w:r>
              <w:rPr>
                <w:b w:val="0"/>
                <w:sz w:val="17"/>
              </w:rPr>
              <w:t>(60 min)</w:t>
            </w:r>
          </w:p>
        </w:tc>
        <w:tc>
          <w:tcPr>
            <w:tcW w:type="dxa" w:w="5184"/>
          </w:tcPr>
          <w:p>
            <w:pPr>
              <w:spacing w:after="20"/>
            </w:pPr>
            <w:r/>
            <w:r>
              <w:rPr>
                <w:b w:val="0"/>
                <w:sz w:val="17"/>
              </w:rPr>
              <w:t>Lab 2 — Storyboard, Editing Standards and Work Plan. Expected outcome: character-bible.md, storyboard.md, editing-standards.md and work-plan.csv. Check: The character bible fixes five visible traits each for Rachel, Ah Ma and the tin.</w:t>
            </w:r>
          </w:p>
        </w:tc>
        <w:tc>
          <w:tcPr>
            <w:tcW w:type="dxa" w:w="1728"/>
          </w:tcPr>
          <w:p>
            <w:pPr>
              <w:spacing w:after="20"/>
            </w:pPr>
            <w:r/>
            <w:r>
              <w:rPr>
                <w:b w:val="0"/>
                <w:sz w:val="17"/>
              </w:rPr>
              <w:t>Hands-on practical</w:t>
            </w:r>
          </w:p>
        </w:tc>
        <w:tc>
          <w:tcPr>
            <w:tcW w:type="dxa" w:w="1152"/>
          </w:tcPr>
          <w:p>
            <w:pPr>
              <w:spacing w:after="20"/>
            </w:pPr>
            <w:r/>
            <w:r>
              <w:rPr>
                <w:b w:val="0"/>
                <w:sz w:val="17"/>
              </w:rPr>
              <w:t>58–64</w:t>
            </w:r>
          </w:p>
        </w:tc>
      </w:tr>
      <w:tr>
        <w:tc>
          <w:tcPr>
            <w:tcW w:type="dxa" w:w="1584"/>
          </w:tcPr>
          <w:p>
            <w:pPr>
              <w:spacing w:after="20"/>
            </w:pPr>
            <w:r/>
            <w:r>
              <w:rPr>
                <w:b w:val="0"/>
                <w:sz w:val="17"/>
              </w:rPr>
              <w:t>15:30–15:40</w:t>
            </w:r>
          </w:p>
          <w:p>
            <w:pPr>
              <w:spacing w:after="20"/>
            </w:pPr>
            <w:r>
              <w:rPr>
                <w:b w:val="0"/>
                <w:sz w:val="17"/>
              </w:rPr>
              <w:t>(10 min)</w:t>
            </w:r>
          </w:p>
        </w:tc>
        <w:tc>
          <w:tcPr>
            <w:tcW w:type="dxa" w:w="5184"/>
          </w:tcPr>
          <w:p>
            <w:pPr>
              <w:spacing w:after="20"/>
            </w:pPr>
            <w:r/>
            <w:r>
              <w:rPr>
                <w:b w:val="0"/>
                <w:sz w:val="17"/>
              </w:rPr>
              <w:t>Topic 1 recap and check your understanding</w:t>
            </w:r>
          </w:p>
        </w:tc>
        <w:tc>
          <w:tcPr>
            <w:tcW w:type="dxa" w:w="1728"/>
          </w:tcPr>
          <w:p>
            <w:pPr>
              <w:spacing w:after="20"/>
            </w:pPr>
            <w:r/>
            <w:r>
              <w:rPr>
                <w:b w:val="0"/>
                <w:sz w:val="17"/>
              </w:rPr>
              <w:t>Didactic questioning</w:t>
            </w:r>
          </w:p>
        </w:tc>
        <w:tc>
          <w:tcPr>
            <w:tcW w:type="dxa" w:w="1152"/>
          </w:tcPr>
          <w:p>
            <w:pPr>
              <w:spacing w:after="20"/>
            </w:pPr>
            <w:r/>
            <w:r>
              <w:rPr>
                <w:b w:val="0"/>
                <w:sz w:val="17"/>
              </w:rPr>
              <w:t>65</w:t>
            </w:r>
          </w:p>
        </w:tc>
      </w:tr>
      <w:tr>
        <w:tc>
          <w:tcPr>
            <w:tcW w:type="dxa" w:w="1584"/>
            <w:shd w:val="clear" w:fill="FFF4E5"/>
          </w:tcPr>
          <w:p>
            <w:pPr>
              <w:spacing w:after="20"/>
            </w:pPr>
            <w:r/>
            <w:r>
              <w:rPr>
                <w:b w:val="0"/>
                <w:sz w:val="17"/>
              </w:rPr>
              <w:t>15:40–15:55</w:t>
            </w:r>
          </w:p>
          <w:p>
            <w:pPr>
              <w:spacing w:after="20"/>
            </w:pPr>
            <w:r>
              <w:rPr>
                <w:b w:val="0"/>
                <w:sz w:val="17"/>
              </w:rPr>
              <w:t>(15 min)</w:t>
            </w:r>
          </w:p>
        </w:tc>
        <w:tc>
          <w:tcPr>
            <w:tcW w:type="dxa" w:w="5184"/>
            <w:shd w:val="clear" w:fill="FFF4E5"/>
          </w:tcPr>
          <w:p>
            <w:pPr>
              <w:spacing w:after="20"/>
            </w:pPr>
            <w:r/>
            <w:r>
              <w:rPr>
                <w:b w:val="0"/>
                <w:sz w:val="17"/>
              </w:rPr>
              <w:t>Tea break</w:t>
            </w:r>
          </w:p>
        </w:tc>
        <w:tc>
          <w:tcPr>
            <w:tcW w:type="dxa" w:w="1728"/>
            <w:shd w:val="clear" w:fill="FFF4E5"/>
          </w:tcPr>
          <w:p>
            <w:pPr>
              <w:spacing w:after="20"/>
            </w:pPr>
            <w:r/>
            <w:r>
              <w:rPr>
                <w:b w:val="0"/>
                <w:sz w:val="17"/>
              </w:rPr>
              <w:t>—</w:t>
            </w:r>
          </w:p>
        </w:tc>
        <w:tc>
          <w:tcPr>
            <w:tcW w:type="dxa" w:w="1152"/>
            <w:shd w:val="clear" w:fill="FFF4E5"/>
          </w:tcPr>
          <w:p>
            <w:pPr>
              <w:spacing w:after="20"/>
            </w:pPr>
            <w:r/>
            <w:r>
              <w:rPr>
                <w:b w:val="0"/>
                <w:sz w:val="17"/>
              </w:rPr>
              <w:t>—</w:t>
            </w:r>
          </w:p>
        </w:tc>
      </w:tr>
      <w:tr>
        <w:tc>
          <w:tcPr>
            <w:tcW w:type="dxa" w:w="1584"/>
          </w:tcPr>
          <w:p>
            <w:pPr>
              <w:spacing w:after="20"/>
            </w:pPr>
            <w:r/>
            <w:r>
              <w:rPr>
                <w:b w:val="0"/>
                <w:sz w:val="17"/>
              </w:rPr>
              <w:t>15:55–16:30</w:t>
            </w:r>
          </w:p>
          <w:p>
            <w:pPr>
              <w:spacing w:after="20"/>
            </w:pPr>
            <w:r>
              <w:rPr>
                <w:b w:val="0"/>
                <w:sz w:val="17"/>
              </w:rPr>
              <w:t>(35 min)</w:t>
            </w:r>
          </w:p>
        </w:tc>
        <w:tc>
          <w:tcPr>
            <w:tcW w:type="dxa" w:w="5184"/>
          </w:tcPr>
          <w:p>
            <w:pPr>
              <w:spacing w:after="20"/>
            </w:pPr>
            <w:r/>
            <w:r>
              <w:rPr>
                <w:b w:val="0"/>
                <w:sz w:val="17"/>
              </w:rPr>
              <w:t>Topic 2 — LO2, K2, K3, A4, A5; AI video agents; the Flova workspace and pipeline; the Creative Brief; Elements; checkpoints; models and credits; micro-drama structure; directing a video agent</w:t>
            </w:r>
          </w:p>
        </w:tc>
        <w:tc>
          <w:tcPr>
            <w:tcW w:type="dxa" w:w="1728"/>
          </w:tcPr>
          <w:p>
            <w:pPr>
              <w:spacing w:after="20"/>
            </w:pPr>
            <w:r/>
            <w:r>
              <w:rPr>
                <w:b w:val="0"/>
                <w:sz w:val="17"/>
              </w:rPr>
              <w:t>Lecture, live demonstration</w:t>
            </w:r>
          </w:p>
        </w:tc>
        <w:tc>
          <w:tcPr>
            <w:tcW w:type="dxa" w:w="1152"/>
          </w:tcPr>
          <w:p>
            <w:pPr>
              <w:spacing w:after="20"/>
            </w:pPr>
            <w:r/>
            <w:r>
              <w:rPr>
                <w:b w:val="0"/>
                <w:sz w:val="17"/>
              </w:rPr>
              <w:t>66–77</w:t>
            </w:r>
          </w:p>
        </w:tc>
      </w:tr>
      <w:tr>
        <w:tc>
          <w:tcPr>
            <w:tcW w:type="dxa" w:w="1584"/>
          </w:tcPr>
          <w:p>
            <w:pPr>
              <w:spacing w:after="20"/>
            </w:pPr>
            <w:r/>
            <w:r>
              <w:rPr>
                <w:b w:val="0"/>
                <w:sz w:val="17"/>
              </w:rPr>
              <w:t>16:30–17:45</w:t>
            </w:r>
          </w:p>
          <w:p>
            <w:pPr>
              <w:spacing w:after="20"/>
            </w:pPr>
            <w:r>
              <w:rPr>
                <w:b w:val="0"/>
                <w:sz w:val="17"/>
              </w:rPr>
              <w:t>(75 min)</w:t>
            </w:r>
          </w:p>
        </w:tc>
        <w:tc>
          <w:tcPr>
            <w:tcW w:type="dxa" w:w="5184"/>
          </w:tcPr>
          <w:p>
            <w:pPr>
              <w:spacing w:after="20"/>
            </w:pPr>
            <w:r/>
            <w:r>
              <w:rPr>
                <w:b w:val="0"/>
                <w:sz w:val="17"/>
              </w:rPr>
              <w:t>Lab 3 — Create Episode 1 with the Flova Video Agent. Expected outcome: Flova project "EP01 The Rainy-Day Tin" with three Elements, an approved storyboard and rough cut v1 exported. Check: Rachel, Ah Ma and the blue tin exist as Elements.</w:t>
            </w:r>
          </w:p>
        </w:tc>
        <w:tc>
          <w:tcPr>
            <w:tcW w:type="dxa" w:w="1728"/>
          </w:tcPr>
          <w:p>
            <w:pPr>
              <w:spacing w:after="20"/>
            </w:pPr>
            <w:r/>
            <w:r>
              <w:rPr>
                <w:b w:val="0"/>
                <w:sz w:val="17"/>
              </w:rPr>
              <w:t>Hands-on practical</w:t>
            </w:r>
          </w:p>
        </w:tc>
        <w:tc>
          <w:tcPr>
            <w:tcW w:type="dxa" w:w="1152"/>
          </w:tcPr>
          <w:p>
            <w:pPr>
              <w:spacing w:after="20"/>
            </w:pPr>
            <w:r/>
            <w:r>
              <w:rPr>
                <w:b w:val="0"/>
                <w:sz w:val="17"/>
              </w:rPr>
              <w:t>78–82</w:t>
            </w:r>
          </w:p>
        </w:tc>
      </w:tr>
      <w:tr>
        <w:tc>
          <w:tcPr>
            <w:tcW w:type="dxa" w:w="1584"/>
          </w:tcPr>
          <w:p>
            <w:pPr>
              <w:spacing w:after="20"/>
            </w:pPr>
            <w:r/>
            <w:r>
              <w:rPr>
                <w:b w:val="0"/>
                <w:sz w:val="17"/>
              </w:rPr>
              <w:t>17:45–18:30</w:t>
            </w:r>
          </w:p>
          <w:p>
            <w:pPr>
              <w:spacing w:after="20"/>
            </w:pPr>
            <w:r>
              <w:rPr>
                <w:b w:val="0"/>
                <w:sz w:val="17"/>
              </w:rPr>
              <w:t>(45 min)</w:t>
            </w:r>
          </w:p>
        </w:tc>
        <w:tc>
          <w:tcPr>
            <w:tcW w:type="dxa" w:w="5184"/>
          </w:tcPr>
          <w:p>
            <w:pPr>
              <w:spacing w:after="20"/>
            </w:pPr>
            <w:r/>
            <w:r>
              <w:rPr>
                <w:b w:val="0"/>
                <w:sz w:val="17"/>
              </w:rPr>
              <w:t>Reviewing edited footage: two passes; story and emotion review (A4); emotion, pacing and rhythm; Day 1 review and Q&amp;A</w:t>
            </w:r>
          </w:p>
        </w:tc>
        <w:tc>
          <w:tcPr>
            <w:tcW w:type="dxa" w:w="1728"/>
          </w:tcPr>
          <w:p>
            <w:pPr>
              <w:spacing w:after="20"/>
            </w:pPr>
            <w:r/>
            <w:r>
              <w:rPr>
                <w:b w:val="0"/>
                <w:sz w:val="17"/>
              </w:rPr>
              <w:t>Lecture, discussion</w:t>
            </w:r>
          </w:p>
        </w:tc>
        <w:tc>
          <w:tcPr>
            <w:tcW w:type="dxa" w:w="1152"/>
          </w:tcPr>
          <w:p>
            <w:pPr>
              <w:spacing w:after="20"/>
            </w:pPr>
            <w:r/>
            <w:r>
              <w:rPr>
                <w:b w:val="0"/>
                <w:sz w:val="17"/>
              </w:rPr>
              <w:t>83–85</w:t>
            </w:r>
          </w:p>
        </w:tc>
      </w:tr>
    </w:tbl>
    <w:p/>
    <w:p>
      <w:pPr>
        <w:pStyle w:val="Heading2"/>
      </w:pPr>
      <w:r>
        <w:t>Day 2 — Refine and Scale</w:t>
      </w:r>
    </w:p>
    <w:tbl>
      <w:tblPr>
        <w:tblStyle w:val="TableGrid"/>
        <w:tblW w:type="auto" w:w="0"/>
        <w:jc w:val="center"/>
        <w:tblLayout w:type="fixed"/>
        <w:tblLook w:firstColumn="1" w:firstRow="1" w:lastColumn="0" w:lastRow="0" w:noHBand="0" w:noVBand="1" w:val="04A0"/>
      </w:tblPr>
      <w:tblGrid>
        <w:gridCol w:w="1584"/>
        <w:gridCol w:w="5184"/>
        <w:gridCol w:w="1728"/>
        <w:gridCol w:w="1152"/>
      </w:tblGrid>
      <w:tr>
        <w:trPr>
          <w:tblHeader w:val="true"/>
        </w:trPr>
        <w:tc>
          <w:tcPr>
            <w:tcW w:type="dxa" w:w="1584"/>
            <w:shd w:val="clear" w:fill="1F6FEB"/>
          </w:tcPr>
          <w:p>
            <w:r/>
            <w:r>
              <w:rPr>
                <w:b/>
                <w:color w:val="FFFFFF"/>
                <w:sz w:val="17"/>
              </w:rPr>
              <w:t>Time</w:t>
            </w:r>
          </w:p>
        </w:tc>
        <w:tc>
          <w:tcPr>
            <w:tcW w:type="dxa" w:w="5184"/>
            <w:shd w:val="clear" w:fill="1F6FEB"/>
          </w:tcPr>
          <w:p>
            <w:r/>
            <w:r>
              <w:rPr>
                <w:b/>
                <w:color w:val="FFFFFF"/>
                <w:sz w:val="17"/>
              </w:rPr>
              <w:t>Instructions for facilitator</w:t>
            </w:r>
          </w:p>
        </w:tc>
        <w:tc>
          <w:tcPr>
            <w:tcW w:type="dxa" w:w="1728"/>
            <w:shd w:val="clear" w:fill="1F6FEB"/>
          </w:tcPr>
          <w:p>
            <w:r/>
            <w:r>
              <w:rPr>
                <w:b/>
                <w:color w:val="FFFFFF"/>
                <w:sz w:val="17"/>
              </w:rPr>
              <w:t>Method</w:t>
            </w:r>
          </w:p>
        </w:tc>
        <w:tc>
          <w:tcPr>
            <w:tcW w:type="dxa" w:w="1152"/>
            <w:shd w:val="clear" w:fill="1F6FEB"/>
          </w:tcPr>
          <w:p>
            <w:r/>
            <w:r>
              <w:rPr>
                <w:b/>
                <w:color w:val="FFFFFF"/>
                <w:sz w:val="17"/>
              </w:rPr>
              <w:t>Slides</w:t>
            </w:r>
          </w:p>
        </w:tc>
      </w:tr>
      <w:tr>
        <w:tc>
          <w:tcPr>
            <w:tcW w:type="dxa" w:w="1584"/>
          </w:tcPr>
          <w:p>
            <w:pPr>
              <w:spacing w:after="20"/>
            </w:pPr>
            <w:r/>
            <w:r>
              <w:rPr>
                <w:b w:val="0"/>
                <w:sz w:val="17"/>
              </w:rPr>
              <w:t>09:30–09:45</w:t>
            </w:r>
          </w:p>
          <w:p>
            <w:pPr>
              <w:spacing w:after="20"/>
            </w:pPr>
            <w:r>
              <w:rPr>
                <w:b w:val="0"/>
                <w:sz w:val="17"/>
              </w:rPr>
              <w:t>(15 min)</w:t>
            </w:r>
          </w:p>
        </w:tc>
        <w:tc>
          <w:tcPr>
            <w:tcW w:type="dxa" w:w="5184"/>
          </w:tcPr>
          <w:p>
            <w:pPr>
              <w:spacing w:after="20"/>
            </w:pPr>
            <w:r/>
            <w:r>
              <w:rPr>
                <w:b w:val="0"/>
                <w:sz w:val="17"/>
              </w:rPr>
              <w:t>Day 1 recap</w:t>
            </w:r>
          </w:p>
        </w:tc>
        <w:tc>
          <w:tcPr>
            <w:tcW w:type="dxa" w:w="1728"/>
          </w:tcPr>
          <w:p>
            <w:pPr>
              <w:spacing w:after="20"/>
            </w:pPr>
            <w:r/>
            <w:r>
              <w:rPr>
                <w:b w:val="0"/>
                <w:sz w:val="17"/>
              </w:rPr>
              <w:t>Didactic questioning</w:t>
            </w:r>
          </w:p>
        </w:tc>
        <w:tc>
          <w:tcPr>
            <w:tcW w:type="dxa" w:w="1152"/>
          </w:tcPr>
          <w:p>
            <w:pPr>
              <w:spacing w:after="20"/>
            </w:pPr>
            <w:r/>
            <w:r>
              <w:rPr>
                <w:b w:val="0"/>
                <w:sz w:val="17"/>
              </w:rPr>
              <w:t>—</w:t>
            </w:r>
          </w:p>
        </w:tc>
      </w:tr>
      <w:tr>
        <w:tc>
          <w:tcPr>
            <w:tcW w:type="dxa" w:w="1584"/>
          </w:tcPr>
          <w:p>
            <w:pPr>
              <w:spacing w:after="20"/>
            </w:pPr>
            <w:r/>
            <w:r>
              <w:rPr>
                <w:b w:val="0"/>
                <w:sz w:val="17"/>
              </w:rPr>
              <w:t>09:45–10:30</w:t>
            </w:r>
          </w:p>
          <w:p>
            <w:pPr>
              <w:spacing w:after="20"/>
            </w:pPr>
            <w:r>
              <w:rPr>
                <w:b w:val="0"/>
                <w:sz w:val="17"/>
              </w:rPr>
              <w:t>(45 min)</w:t>
            </w:r>
          </w:p>
        </w:tc>
        <w:tc>
          <w:tcPr>
            <w:tcW w:type="dxa" w:w="5184"/>
          </w:tcPr>
          <w:p>
            <w:pPr>
              <w:spacing w:after="20"/>
            </w:pPr>
            <w:r/>
            <w:r>
              <w:rPr>
                <w:b w:val="0"/>
                <w:sz w:val="17"/>
              </w:rPr>
              <w:t>Parameters to assess video quality (K3); quality issues and solution types (K2); the technical QC procedure (A5)</w:t>
            </w:r>
          </w:p>
        </w:tc>
        <w:tc>
          <w:tcPr>
            <w:tcW w:type="dxa" w:w="1728"/>
          </w:tcPr>
          <w:p>
            <w:pPr>
              <w:spacing w:after="20"/>
            </w:pPr>
            <w:r/>
            <w:r>
              <w:rPr>
                <w:b w:val="0"/>
                <w:sz w:val="17"/>
              </w:rPr>
              <w:t>Lecture, demonstration</w:t>
            </w:r>
          </w:p>
        </w:tc>
        <w:tc>
          <w:tcPr>
            <w:tcW w:type="dxa" w:w="1152"/>
          </w:tcPr>
          <w:p>
            <w:pPr>
              <w:spacing w:after="20"/>
            </w:pPr>
            <w:r/>
            <w:r>
              <w:rPr>
                <w:b w:val="0"/>
                <w:sz w:val="17"/>
              </w:rPr>
              <w:t>86–91</w:t>
            </w:r>
          </w:p>
        </w:tc>
      </w:tr>
      <w:tr>
        <w:tc>
          <w:tcPr>
            <w:tcW w:type="dxa" w:w="1584"/>
          </w:tcPr>
          <w:p>
            <w:pPr>
              <w:spacing w:after="20"/>
            </w:pPr>
            <w:r/>
            <w:r>
              <w:rPr>
                <w:b w:val="0"/>
                <w:sz w:val="17"/>
              </w:rPr>
              <w:t>10:30–11:30</w:t>
            </w:r>
          </w:p>
          <w:p>
            <w:pPr>
              <w:spacing w:after="20"/>
            </w:pPr>
            <w:r>
              <w:rPr>
                <w:b w:val="0"/>
                <w:sz w:val="17"/>
              </w:rPr>
              <w:t>(60 min)</w:t>
            </w:r>
          </w:p>
        </w:tc>
        <w:tc>
          <w:tcPr>
            <w:tcW w:type="dxa" w:w="5184"/>
          </w:tcPr>
          <w:p>
            <w:pPr>
              <w:spacing w:after="20"/>
            </w:pPr>
            <w:r/>
            <w:r>
              <w:rPr>
                <w:b w:val="0"/>
                <w:sz w:val="17"/>
              </w:rPr>
              <w:t>Lab 4 — Review and Refine the Edit. Expected outcome: story-review.md, qc-report.md and EP01 v2 exported at 1080p. Check: story-review.md covers all six scenes with intended feeling, actual feeling and a proposed change.</w:t>
            </w:r>
          </w:p>
        </w:tc>
        <w:tc>
          <w:tcPr>
            <w:tcW w:type="dxa" w:w="1728"/>
          </w:tcPr>
          <w:p>
            <w:pPr>
              <w:spacing w:after="20"/>
            </w:pPr>
            <w:r/>
            <w:r>
              <w:rPr>
                <w:b w:val="0"/>
                <w:sz w:val="17"/>
              </w:rPr>
              <w:t>Hands-on practical</w:t>
            </w:r>
          </w:p>
        </w:tc>
        <w:tc>
          <w:tcPr>
            <w:tcW w:type="dxa" w:w="1152"/>
          </w:tcPr>
          <w:p>
            <w:pPr>
              <w:spacing w:after="20"/>
            </w:pPr>
            <w:r/>
            <w:r>
              <w:rPr>
                <w:b w:val="0"/>
                <w:sz w:val="17"/>
              </w:rPr>
              <w:t>92–96</w:t>
            </w:r>
          </w:p>
        </w:tc>
      </w:tr>
      <w:tr>
        <w:tc>
          <w:tcPr>
            <w:tcW w:type="dxa" w:w="1584"/>
          </w:tcPr>
          <w:p>
            <w:pPr>
              <w:spacing w:after="20"/>
            </w:pPr>
            <w:r/>
            <w:r>
              <w:rPr>
                <w:b w:val="0"/>
                <w:sz w:val="17"/>
              </w:rPr>
              <w:t>11:30–11:40</w:t>
            </w:r>
          </w:p>
          <w:p>
            <w:pPr>
              <w:spacing w:after="20"/>
            </w:pPr>
            <w:r>
              <w:rPr>
                <w:b w:val="0"/>
                <w:sz w:val="17"/>
              </w:rPr>
              <w:t>(10 min)</w:t>
            </w:r>
          </w:p>
        </w:tc>
        <w:tc>
          <w:tcPr>
            <w:tcW w:type="dxa" w:w="5184"/>
          </w:tcPr>
          <w:p>
            <w:pPr>
              <w:spacing w:after="20"/>
            </w:pPr>
            <w:r/>
            <w:r>
              <w:rPr>
                <w:b w:val="0"/>
                <w:sz w:val="17"/>
              </w:rPr>
              <w:t>Topic 2 recap and check your understanding</w:t>
            </w:r>
          </w:p>
        </w:tc>
        <w:tc>
          <w:tcPr>
            <w:tcW w:type="dxa" w:w="1728"/>
          </w:tcPr>
          <w:p>
            <w:pPr>
              <w:spacing w:after="20"/>
            </w:pPr>
            <w:r/>
            <w:r>
              <w:rPr>
                <w:b w:val="0"/>
                <w:sz w:val="17"/>
              </w:rPr>
              <w:t>Didactic questioning</w:t>
            </w:r>
          </w:p>
        </w:tc>
        <w:tc>
          <w:tcPr>
            <w:tcW w:type="dxa" w:w="1152"/>
          </w:tcPr>
          <w:p>
            <w:pPr>
              <w:spacing w:after="20"/>
            </w:pPr>
            <w:r/>
            <w:r>
              <w:rPr>
                <w:b w:val="0"/>
                <w:sz w:val="17"/>
              </w:rPr>
              <w:t>97</w:t>
            </w:r>
          </w:p>
        </w:tc>
      </w:tr>
      <w:tr>
        <w:tc>
          <w:tcPr>
            <w:tcW w:type="dxa" w:w="1584"/>
            <w:shd w:val="clear" w:fill="FFF4E5"/>
          </w:tcPr>
          <w:p>
            <w:pPr>
              <w:spacing w:after="20"/>
            </w:pPr>
            <w:r/>
            <w:r>
              <w:rPr>
                <w:b w:val="0"/>
                <w:sz w:val="17"/>
              </w:rPr>
              <w:t>11:40–11:55</w:t>
            </w:r>
          </w:p>
          <w:p>
            <w:pPr>
              <w:spacing w:after="20"/>
            </w:pPr>
            <w:r>
              <w:rPr>
                <w:b w:val="0"/>
                <w:sz w:val="17"/>
              </w:rPr>
              <w:t>(15 min)</w:t>
            </w:r>
          </w:p>
        </w:tc>
        <w:tc>
          <w:tcPr>
            <w:tcW w:type="dxa" w:w="5184"/>
            <w:shd w:val="clear" w:fill="FFF4E5"/>
          </w:tcPr>
          <w:p>
            <w:pPr>
              <w:spacing w:after="20"/>
            </w:pPr>
            <w:r/>
            <w:r>
              <w:rPr>
                <w:b w:val="0"/>
                <w:sz w:val="17"/>
              </w:rPr>
              <w:t>Tea break</w:t>
            </w:r>
          </w:p>
        </w:tc>
        <w:tc>
          <w:tcPr>
            <w:tcW w:type="dxa" w:w="1728"/>
            <w:shd w:val="clear" w:fill="FFF4E5"/>
          </w:tcPr>
          <w:p>
            <w:pPr>
              <w:spacing w:after="20"/>
            </w:pPr>
            <w:r/>
            <w:r>
              <w:rPr>
                <w:b w:val="0"/>
                <w:sz w:val="17"/>
              </w:rPr>
              <w:t>—</w:t>
            </w:r>
          </w:p>
        </w:tc>
        <w:tc>
          <w:tcPr>
            <w:tcW w:type="dxa" w:w="1152"/>
            <w:shd w:val="clear" w:fill="FFF4E5"/>
          </w:tcPr>
          <w:p>
            <w:pPr>
              <w:spacing w:after="20"/>
            </w:pPr>
            <w:r/>
            <w:r>
              <w:rPr>
                <w:b w:val="0"/>
                <w:sz w:val="17"/>
              </w:rPr>
              <w:t>—</w:t>
            </w:r>
          </w:p>
        </w:tc>
      </w:tr>
      <w:tr>
        <w:tc>
          <w:tcPr>
            <w:tcW w:type="dxa" w:w="1584"/>
          </w:tcPr>
          <w:p>
            <w:pPr>
              <w:spacing w:after="20"/>
            </w:pPr>
            <w:r/>
            <w:r>
              <w:rPr>
                <w:b w:val="0"/>
                <w:sz w:val="17"/>
              </w:rPr>
              <w:t>11:55–13:00</w:t>
            </w:r>
          </w:p>
          <w:p>
            <w:pPr>
              <w:spacing w:after="20"/>
            </w:pPr>
            <w:r>
              <w:rPr>
                <w:b w:val="0"/>
                <w:sz w:val="17"/>
              </w:rPr>
              <w:t>(65 min)</w:t>
            </w:r>
          </w:p>
        </w:tc>
        <w:tc>
          <w:tcPr>
            <w:tcW w:type="dxa" w:w="5184"/>
          </w:tcPr>
          <w:p>
            <w:pPr>
              <w:spacing w:after="20"/>
            </w:pPr>
            <w:r/>
            <w:r>
              <w:rPr>
                <w:b w:val="0"/>
                <w:sz w:val="17"/>
              </w:rPr>
              <w:t>Topic 3 — LO3, K4, K5, A6, A7; from one agent to a team; Hermes Agent; installation; skills, plugins and MCP; the Skills Hub; connecting Flova; industry quality standards (K4); remedial action plans (A6); the compliance skill</w:t>
            </w:r>
          </w:p>
        </w:tc>
        <w:tc>
          <w:tcPr>
            <w:tcW w:type="dxa" w:w="1728"/>
          </w:tcPr>
          <w:p>
            <w:pPr>
              <w:spacing w:after="20"/>
            </w:pPr>
            <w:r/>
            <w:r>
              <w:rPr>
                <w:b w:val="0"/>
                <w:sz w:val="17"/>
              </w:rPr>
              <w:t>Lecture, live demonstration</w:t>
            </w:r>
          </w:p>
        </w:tc>
        <w:tc>
          <w:tcPr>
            <w:tcW w:type="dxa" w:w="1152"/>
          </w:tcPr>
          <w:p>
            <w:pPr>
              <w:spacing w:after="20"/>
            </w:pPr>
            <w:r/>
            <w:r>
              <w:rPr>
                <w:b w:val="0"/>
                <w:sz w:val="17"/>
              </w:rPr>
              <w:t>98–112</w:t>
            </w:r>
          </w:p>
        </w:tc>
      </w:tr>
      <w:tr>
        <w:tc>
          <w:tcPr>
            <w:tcW w:type="dxa" w:w="1584"/>
            <w:shd w:val="clear" w:fill="FFF4E5"/>
          </w:tcPr>
          <w:p>
            <w:pPr>
              <w:spacing w:after="20"/>
            </w:pPr>
            <w:r/>
            <w:r>
              <w:rPr>
                <w:b w:val="0"/>
                <w:sz w:val="17"/>
              </w:rPr>
              <w:t>13:00–14:00</w:t>
            </w:r>
          </w:p>
          <w:p>
            <w:pPr>
              <w:spacing w:after="20"/>
            </w:pPr>
            <w:r>
              <w:rPr>
                <w:b w:val="0"/>
                <w:sz w:val="17"/>
              </w:rPr>
              <w:t>(60 min)</w:t>
            </w:r>
          </w:p>
        </w:tc>
        <w:tc>
          <w:tcPr>
            <w:tcW w:type="dxa" w:w="5184"/>
            <w:shd w:val="clear" w:fill="FFF4E5"/>
          </w:tcPr>
          <w:p>
            <w:pPr>
              <w:spacing w:after="20"/>
            </w:pPr>
            <w:r/>
            <w:r>
              <w:rPr>
                <w:b w:val="0"/>
                <w:sz w:val="17"/>
              </w:rPr>
              <w:t>Lunch</w:t>
            </w:r>
          </w:p>
        </w:tc>
        <w:tc>
          <w:tcPr>
            <w:tcW w:type="dxa" w:w="1728"/>
            <w:shd w:val="clear" w:fill="FFF4E5"/>
          </w:tcPr>
          <w:p>
            <w:pPr>
              <w:spacing w:after="20"/>
            </w:pPr>
            <w:r/>
            <w:r>
              <w:rPr>
                <w:b w:val="0"/>
                <w:sz w:val="17"/>
              </w:rPr>
              <w:t>—</w:t>
            </w:r>
          </w:p>
        </w:tc>
        <w:tc>
          <w:tcPr>
            <w:tcW w:type="dxa" w:w="1152"/>
            <w:shd w:val="clear" w:fill="FFF4E5"/>
          </w:tcPr>
          <w:p>
            <w:pPr>
              <w:spacing w:after="20"/>
            </w:pPr>
            <w:r/>
            <w:r>
              <w:rPr>
                <w:b w:val="0"/>
                <w:sz w:val="17"/>
              </w:rPr>
              <w:t>—</w:t>
            </w:r>
          </w:p>
        </w:tc>
      </w:tr>
      <w:tr>
        <w:tc>
          <w:tcPr>
            <w:tcW w:type="dxa" w:w="1584"/>
          </w:tcPr>
          <w:p>
            <w:pPr>
              <w:spacing w:after="20"/>
            </w:pPr>
            <w:r/>
            <w:r>
              <w:rPr>
                <w:b w:val="0"/>
                <w:sz w:val="17"/>
              </w:rPr>
              <w:t>14:00–15:00</w:t>
            </w:r>
          </w:p>
          <w:p>
            <w:pPr>
              <w:spacing w:after="20"/>
            </w:pPr>
            <w:r>
              <w:rPr>
                <w:b w:val="0"/>
                <w:sz w:val="17"/>
              </w:rPr>
              <w:t>(60 min)</w:t>
            </w:r>
          </w:p>
        </w:tc>
        <w:tc>
          <w:tcPr>
            <w:tcW w:type="dxa" w:w="5184"/>
          </w:tcPr>
          <w:p>
            <w:pPr>
              <w:spacing w:after="20"/>
            </w:pPr>
            <w:r/>
            <w:r>
              <w:rPr>
                <w:b w:val="0"/>
                <w:sz w:val="17"/>
              </w:rPr>
              <w:t>Lab 5 — Hermes, Flova, Skills and a Compliance Review. Expected outcome: Hermes with Flova connected, the kopi-compliance-review skill, and compliance-report.md with remedial actions for EP01 v2. Check: hermes doctor passes and a model answers in chat.</w:t>
            </w:r>
          </w:p>
        </w:tc>
        <w:tc>
          <w:tcPr>
            <w:tcW w:type="dxa" w:w="1728"/>
          </w:tcPr>
          <w:p>
            <w:pPr>
              <w:spacing w:after="20"/>
            </w:pPr>
            <w:r/>
            <w:r>
              <w:rPr>
                <w:b w:val="0"/>
                <w:sz w:val="17"/>
              </w:rPr>
              <w:t>Hands-on practical</w:t>
            </w:r>
          </w:p>
        </w:tc>
        <w:tc>
          <w:tcPr>
            <w:tcW w:type="dxa" w:w="1152"/>
          </w:tcPr>
          <w:p>
            <w:pPr>
              <w:spacing w:after="20"/>
            </w:pPr>
            <w:r/>
            <w:r>
              <w:rPr>
                <w:b w:val="0"/>
                <w:sz w:val="17"/>
              </w:rPr>
              <w:t>113–118</w:t>
            </w:r>
          </w:p>
        </w:tc>
      </w:tr>
      <w:tr>
        <w:tc>
          <w:tcPr>
            <w:tcW w:type="dxa" w:w="1584"/>
          </w:tcPr>
          <w:p>
            <w:pPr>
              <w:spacing w:after="20"/>
            </w:pPr>
            <w:r/>
            <w:r>
              <w:rPr>
                <w:b w:val="0"/>
                <w:sz w:val="17"/>
              </w:rPr>
              <w:t>15:00–15:25</w:t>
            </w:r>
          </w:p>
          <w:p>
            <w:pPr>
              <w:spacing w:after="20"/>
            </w:pPr>
            <w:r>
              <w:rPr>
                <w:b w:val="0"/>
                <w:sz w:val="17"/>
              </w:rPr>
              <w:t>(25 min)</w:t>
            </w:r>
          </w:p>
        </w:tc>
        <w:tc>
          <w:tcPr>
            <w:tcW w:type="dxa" w:w="5184"/>
          </w:tcPr>
          <w:p>
            <w:pPr>
              <w:spacing w:after="20"/>
            </w:pPr>
            <w:r/>
            <w:r>
              <w:rPr>
                <w:b w:val="0"/>
                <w:sz w:val="17"/>
              </w:rPr>
              <w:t>The multi-agent studio: roles, profiles and SOUL.md, Kanban, delegate_task vs Kanban, scheduling; emerging video technologies (K5); the adoption roadmap and metrics (A7)</w:t>
            </w:r>
          </w:p>
        </w:tc>
        <w:tc>
          <w:tcPr>
            <w:tcW w:type="dxa" w:w="1728"/>
          </w:tcPr>
          <w:p>
            <w:pPr>
              <w:spacing w:after="20"/>
            </w:pPr>
            <w:r/>
            <w:r>
              <w:rPr>
                <w:b w:val="0"/>
                <w:sz w:val="17"/>
              </w:rPr>
              <w:t>Lecture, live demonstration</w:t>
            </w:r>
          </w:p>
        </w:tc>
        <w:tc>
          <w:tcPr>
            <w:tcW w:type="dxa" w:w="1152"/>
          </w:tcPr>
          <w:p>
            <w:pPr>
              <w:spacing w:after="20"/>
            </w:pPr>
            <w:r/>
            <w:r>
              <w:rPr>
                <w:b w:val="0"/>
                <w:sz w:val="17"/>
              </w:rPr>
              <w:t>119–127</w:t>
            </w:r>
          </w:p>
        </w:tc>
      </w:tr>
      <w:tr>
        <w:tc>
          <w:tcPr>
            <w:tcW w:type="dxa" w:w="1584"/>
          </w:tcPr>
          <w:p>
            <w:pPr>
              <w:spacing w:after="20"/>
            </w:pPr>
            <w:r/>
            <w:r>
              <w:rPr>
                <w:b w:val="0"/>
                <w:sz w:val="17"/>
              </w:rPr>
              <w:t>15:25–16:15</w:t>
            </w:r>
          </w:p>
          <w:p>
            <w:pPr>
              <w:spacing w:after="20"/>
            </w:pPr>
            <w:r>
              <w:rPr>
                <w:b w:val="0"/>
                <w:sz w:val="17"/>
              </w:rPr>
              <w:t>(50 min)</w:t>
            </w:r>
          </w:p>
        </w:tc>
        <w:tc>
          <w:tcPr>
            <w:tcW w:type="dxa" w:w="5184"/>
          </w:tcPr>
          <w:p>
            <w:pPr>
              <w:spacing w:after="20"/>
            </w:pPr>
            <w:r/>
            <w:r>
              <w:rPr>
                <w:b w:val="0"/>
                <w:sz w:val="17"/>
              </w:rPr>
              <w:t>Lab 6 — A Multi-Agent Video Studio on Kanban. Expected outcome: Five profiles, a Kanban board with the Episode 2 dependency chain, an EP02 draft in Flova, a paused weekly schedule and adoption-plan.md. Check: Five profiles exist, each with its own SOUL.md.</w:t>
            </w:r>
          </w:p>
        </w:tc>
        <w:tc>
          <w:tcPr>
            <w:tcW w:type="dxa" w:w="1728"/>
          </w:tcPr>
          <w:p>
            <w:pPr>
              <w:spacing w:after="20"/>
            </w:pPr>
            <w:r/>
            <w:r>
              <w:rPr>
                <w:b w:val="0"/>
                <w:sz w:val="17"/>
              </w:rPr>
              <w:t>Hands-on practical</w:t>
            </w:r>
          </w:p>
        </w:tc>
        <w:tc>
          <w:tcPr>
            <w:tcW w:type="dxa" w:w="1152"/>
          </w:tcPr>
          <w:p>
            <w:pPr>
              <w:spacing w:after="20"/>
            </w:pPr>
            <w:r/>
            <w:r>
              <w:rPr>
                <w:b w:val="0"/>
                <w:sz w:val="17"/>
              </w:rPr>
              <w:t>128–133</w:t>
            </w:r>
          </w:p>
        </w:tc>
      </w:tr>
      <w:tr>
        <w:tc>
          <w:tcPr>
            <w:tcW w:type="dxa" w:w="1584"/>
          </w:tcPr>
          <w:p>
            <w:pPr>
              <w:spacing w:after="20"/>
            </w:pPr>
            <w:r/>
            <w:r>
              <w:rPr>
                <w:b w:val="0"/>
                <w:sz w:val="17"/>
              </w:rPr>
              <w:t>16:15–16:30</w:t>
            </w:r>
          </w:p>
          <w:p>
            <w:pPr>
              <w:spacing w:after="20"/>
            </w:pPr>
            <w:r>
              <w:rPr>
                <w:b w:val="0"/>
                <w:sz w:val="17"/>
              </w:rPr>
              <w:t>(15 min)</w:t>
            </w:r>
          </w:p>
        </w:tc>
        <w:tc>
          <w:tcPr>
            <w:tcW w:type="dxa" w:w="5184"/>
          </w:tcPr>
          <w:p>
            <w:pPr>
              <w:spacing w:after="20"/>
            </w:pPr>
            <w:r/>
            <w:r>
              <w:rPr>
                <w:b w:val="0"/>
                <w:sz w:val="17"/>
              </w:rPr>
              <w:t>Course summary, Q&amp;A, LMS, TRAQOM, briefing for assessment and assessment attendance</w:t>
            </w:r>
          </w:p>
        </w:tc>
        <w:tc>
          <w:tcPr>
            <w:tcW w:type="dxa" w:w="1728"/>
          </w:tcPr>
          <w:p>
            <w:pPr>
              <w:spacing w:after="20"/>
            </w:pPr>
            <w:r/>
            <w:r>
              <w:rPr>
                <w:b w:val="0"/>
                <w:sz w:val="17"/>
              </w:rPr>
              <w:t>Discussion</w:t>
            </w:r>
          </w:p>
        </w:tc>
        <w:tc>
          <w:tcPr>
            <w:tcW w:type="dxa" w:w="1152"/>
          </w:tcPr>
          <w:p>
            <w:pPr>
              <w:spacing w:after="20"/>
            </w:pPr>
            <w:r/>
            <w:r>
              <w:rPr>
                <w:b w:val="0"/>
                <w:sz w:val="17"/>
              </w:rPr>
              <w:t>134–142</w:t>
            </w:r>
          </w:p>
        </w:tc>
      </w:tr>
      <w:tr>
        <w:tc>
          <w:tcPr>
            <w:tcW w:type="dxa" w:w="1584"/>
            <w:shd w:val="clear" w:fill="E8F5E9"/>
          </w:tcPr>
          <w:p>
            <w:pPr>
              <w:spacing w:after="20"/>
            </w:pPr>
            <w:r/>
            <w:r>
              <w:rPr>
                <w:b w:val="0"/>
                <w:sz w:val="17"/>
              </w:rPr>
              <w:t>16:30–17:30</w:t>
            </w:r>
          </w:p>
          <w:p>
            <w:pPr>
              <w:spacing w:after="20"/>
            </w:pPr>
            <w:r>
              <w:rPr>
                <w:b w:val="0"/>
                <w:sz w:val="17"/>
              </w:rPr>
              <w:t>(60 min)</w:t>
            </w:r>
          </w:p>
        </w:tc>
        <w:tc>
          <w:tcPr>
            <w:tcW w:type="dxa" w:w="5184"/>
            <w:shd w:val="clear" w:fill="E8F5E9"/>
          </w:tcPr>
          <w:p>
            <w:pPr>
              <w:spacing w:after="20"/>
            </w:pPr>
            <w:r/>
            <w:r>
              <w:rPr>
                <w:b w:val="0"/>
                <w:sz w:val="17"/>
              </w:rPr>
              <w:t>Written Assessment (WA-SAQ) — open book, 1 hour</w:t>
            </w:r>
          </w:p>
        </w:tc>
        <w:tc>
          <w:tcPr>
            <w:tcW w:type="dxa" w:w="1728"/>
            <w:shd w:val="clear" w:fill="E8F5E9"/>
          </w:tcPr>
          <w:p>
            <w:pPr>
              <w:spacing w:after="20"/>
            </w:pPr>
            <w:r/>
            <w:r>
              <w:rPr>
                <w:b w:val="0"/>
                <w:sz w:val="17"/>
              </w:rPr>
              <w:t>Assessment</w:t>
            </w:r>
          </w:p>
        </w:tc>
        <w:tc>
          <w:tcPr>
            <w:tcW w:type="dxa" w:w="1152"/>
            <w:shd w:val="clear" w:fill="E8F5E9"/>
          </w:tcPr>
          <w:p>
            <w:pPr>
              <w:spacing w:after="20"/>
            </w:pPr>
            <w:r/>
            <w:r>
              <w:rPr>
                <w:b w:val="0"/>
                <w:sz w:val="17"/>
              </w:rPr>
              <w:t>—</w:t>
            </w:r>
          </w:p>
        </w:tc>
      </w:tr>
      <w:tr>
        <w:tc>
          <w:tcPr>
            <w:tcW w:type="dxa" w:w="1584"/>
            <w:shd w:val="clear" w:fill="E8F5E9"/>
          </w:tcPr>
          <w:p>
            <w:pPr>
              <w:spacing w:after="20"/>
            </w:pPr>
            <w:r/>
            <w:r>
              <w:rPr>
                <w:b w:val="0"/>
                <w:sz w:val="17"/>
              </w:rPr>
              <w:t>17:30–18:30</w:t>
            </w:r>
          </w:p>
          <w:p>
            <w:pPr>
              <w:spacing w:after="20"/>
            </w:pPr>
            <w:r>
              <w:rPr>
                <w:b w:val="0"/>
                <w:sz w:val="17"/>
              </w:rPr>
              <w:t>(60 min)</w:t>
            </w:r>
          </w:p>
        </w:tc>
        <w:tc>
          <w:tcPr>
            <w:tcW w:type="dxa" w:w="5184"/>
            <w:shd w:val="clear" w:fill="E8F5E9"/>
          </w:tcPr>
          <w:p>
            <w:pPr>
              <w:spacing w:after="20"/>
            </w:pPr>
            <w:r/>
            <w:r>
              <w:rPr>
                <w:b w:val="0"/>
                <w:sz w:val="17"/>
              </w:rPr>
              <w:t>Practical Performance (PP) — 1 hour; TRAQOM, assessment attendance, submit on the LMS, sign the record</w:t>
            </w:r>
          </w:p>
        </w:tc>
        <w:tc>
          <w:tcPr>
            <w:tcW w:type="dxa" w:w="1728"/>
            <w:shd w:val="clear" w:fill="E8F5E9"/>
          </w:tcPr>
          <w:p>
            <w:pPr>
              <w:spacing w:after="20"/>
            </w:pPr>
            <w:r/>
            <w:r>
              <w:rPr>
                <w:b w:val="0"/>
                <w:sz w:val="17"/>
              </w:rPr>
              <w:t>Assessment</w:t>
            </w:r>
          </w:p>
        </w:tc>
        <w:tc>
          <w:tcPr>
            <w:tcW w:type="dxa" w:w="1152"/>
            <w:shd w:val="clear" w:fill="E8F5E9"/>
          </w:tcPr>
          <w:p>
            <w:pPr>
              <w:spacing w:after="20"/>
            </w:pPr>
            <w:r/>
            <w:r>
              <w:rPr>
                <w:b w:val="0"/>
                <w:sz w:val="17"/>
              </w:rPr>
              <w:t>—</w:t>
            </w:r>
          </w:p>
        </w:tc>
      </w:tr>
    </w:tbl>
    <w:p/>
    <w:p>
      <w:pPr>
        <w:pStyle w:val="Heading1"/>
      </w:pPr>
      <w:r>
        <w:t>Assessment Administration</w:t>
      </w:r>
    </w:p>
    <w:tbl>
      <w:tblPr>
        <w:tblStyle w:val="TableGrid"/>
        <w:tblW w:type="auto" w:w="0"/>
        <w:jc w:val="center"/>
        <w:tblLayout w:type="fixed"/>
        <w:tblLook w:firstColumn="1" w:firstRow="1" w:lastColumn="0" w:lastRow="0" w:noHBand="0" w:noVBand="1" w:val="04A0"/>
      </w:tblPr>
      <w:tblGrid>
        <w:gridCol w:w="4031"/>
        <w:gridCol w:w="1296"/>
        <w:gridCol w:w="1152"/>
        <w:gridCol w:w="3024"/>
      </w:tblGrid>
      <w:tr>
        <w:trPr>
          <w:tblHeader w:val="true"/>
        </w:trPr>
        <w:tc>
          <w:tcPr>
            <w:tcW w:type="dxa" w:w="4032"/>
            <w:shd w:val="clear" w:fill="1F6FEB"/>
          </w:tcPr>
          <w:p>
            <w:r/>
            <w:r>
              <w:rPr>
                <w:b/>
                <w:color w:val="FFFFFF"/>
                <w:sz w:val="19"/>
              </w:rPr>
              <w:t>Method</w:t>
            </w:r>
          </w:p>
        </w:tc>
        <w:tc>
          <w:tcPr>
            <w:tcW w:type="dxa" w:w="1296"/>
            <w:shd w:val="clear" w:fill="1F6FEB"/>
          </w:tcPr>
          <w:p>
            <w:r/>
            <w:r>
              <w:rPr>
                <w:b/>
                <w:color w:val="FFFFFF"/>
                <w:sz w:val="19"/>
              </w:rPr>
              <w:t>K / A</w:t>
            </w:r>
          </w:p>
        </w:tc>
        <w:tc>
          <w:tcPr>
            <w:tcW w:type="dxa" w:w="1152"/>
            <w:shd w:val="clear" w:fill="1F6FEB"/>
          </w:tcPr>
          <w:p>
            <w:r/>
            <w:r>
              <w:rPr>
                <w:b/>
                <w:color w:val="FFFFFF"/>
                <w:sz w:val="19"/>
              </w:rPr>
              <w:t>Duration</w:t>
            </w:r>
          </w:p>
        </w:tc>
        <w:tc>
          <w:tcPr>
            <w:tcW w:type="dxa" w:w="3024"/>
            <w:shd w:val="clear" w:fill="1F6FEB"/>
          </w:tcPr>
          <w:p>
            <w:r/>
            <w:r>
              <w:rPr>
                <w:b/>
                <w:color w:val="FFFFFF"/>
                <w:sz w:val="19"/>
              </w:rPr>
              <w:t>Ratio (assessor : candidate)</w:t>
            </w:r>
          </w:p>
        </w:tc>
      </w:tr>
      <w:tr>
        <w:tc>
          <w:tcPr>
            <w:tcW w:type="dxa" w:w="4032"/>
          </w:tcPr>
          <w:p>
            <w:pPr>
              <w:spacing w:after="20"/>
            </w:pPr>
            <w:r/>
            <w:r>
              <w:rPr>
                <w:b w:val="0"/>
                <w:sz w:val="19"/>
              </w:rPr>
              <w:t>Written Assessment — Short Answer Questions (WA-SAQ)</w:t>
            </w:r>
          </w:p>
        </w:tc>
        <w:tc>
          <w:tcPr>
            <w:tcW w:type="dxa" w:w="1296"/>
          </w:tcPr>
          <w:p>
            <w:pPr>
              <w:spacing w:after="20"/>
            </w:pPr>
            <w:r/>
            <w:r>
              <w:rPr>
                <w:b w:val="0"/>
                <w:sz w:val="19"/>
              </w:rPr>
              <w:t>K1-K5</w:t>
            </w:r>
          </w:p>
        </w:tc>
        <w:tc>
          <w:tcPr>
            <w:tcW w:type="dxa" w:w="1152"/>
          </w:tcPr>
          <w:p>
            <w:pPr>
              <w:spacing w:after="20"/>
            </w:pPr>
            <w:r/>
            <w:r>
              <w:rPr>
                <w:b w:val="0"/>
                <w:sz w:val="19"/>
              </w:rPr>
              <w:t>1 hr</w:t>
            </w:r>
          </w:p>
        </w:tc>
        <w:tc>
          <w:tcPr>
            <w:tcW w:type="dxa" w:w="3024"/>
          </w:tcPr>
          <w:p>
            <w:pPr>
              <w:spacing w:after="20"/>
            </w:pPr>
            <w:r/>
            <w:r>
              <w:rPr>
                <w:b w:val="0"/>
                <w:sz w:val="19"/>
              </w:rPr>
              <w:t>1:3 (min) / 1:20 (max)</w:t>
            </w:r>
          </w:p>
        </w:tc>
      </w:tr>
      <w:tr>
        <w:tc>
          <w:tcPr>
            <w:tcW w:type="dxa" w:w="4032"/>
          </w:tcPr>
          <w:p>
            <w:pPr>
              <w:spacing w:after="20"/>
            </w:pPr>
            <w:r/>
            <w:r>
              <w:rPr>
                <w:b w:val="0"/>
                <w:sz w:val="19"/>
              </w:rPr>
              <w:t>Practical Performance (PP)</w:t>
            </w:r>
          </w:p>
        </w:tc>
        <w:tc>
          <w:tcPr>
            <w:tcW w:type="dxa" w:w="1296"/>
          </w:tcPr>
          <w:p>
            <w:pPr>
              <w:spacing w:after="20"/>
            </w:pPr>
            <w:r/>
            <w:r>
              <w:rPr>
                <w:b w:val="0"/>
                <w:sz w:val="19"/>
              </w:rPr>
              <w:t>A1-A7</w:t>
            </w:r>
          </w:p>
        </w:tc>
        <w:tc>
          <w:tcPr>
            <w:tcW w:type="dxa" w:w="1152"/>
          </w:tcPr>
          <w:p>
            <w:pPr>
              <w:spacing w:after="20"/>
            </w:pPr>
            <w:r/>
            <w:r>
              <w:rPr>
                <w:b w:val="0"/>
                <w:sz w:val="19"/>
              </w:rPr>
              <w:t>1 hr</w:t>
            </w:r>
          </w:p>
        </w:tc>
        <w:tc>
          <w:tcPr>
            <w:tcW w:type="dxa" w:w="3024"/>
          </w:tcPr>
          <w:p>
            <w:pPr>
              <w:spacing w:after="20"/>
            </w:pPr>
            <w:r/>
            <w:r>
              <w:rPr>
                <w:b w:val="0"/>
                <w:sz w:val="19"/>
              </w:rPr>
              <w:t>1:3 (min) / 1:20 (max)</w:t>
            </w:r>
          </w:p>
        </w:tc>
      </w:tr>
    </w:tbl>
    <w:p/>
    <w:p>
      <w:pPr>
        <w:pStyle w:val="ListBullet"/>
      </w:pPr>
      <w:r>
        <w:rPr>
          <w:b w:val="0"/>
        </w:rPr>
        <w:t>Conduct the Briefing for Assessment (slide) at 4:15 PM on Day 2: purpose, instruments, duration, open-book rules and the appeal process.</w:t>
      </w:r>
    </w:p>
    <w:p>
      <w:pPr>
        <w:pStyle w:val="ListBullet"/>
      </w:pPr>
      <w:r>
        <w:rPr>
          <w:b w:val="0"/>
        </w:rPr>
        <w:t>Verify each candidate's identity; check special needs and allowable adjustments.</w:t>
      </w:r>
    </w:p>
    <w:p>
      <w:pPr>
        <w:pStyle w:val="ListBullet"/>
      </w:pPr>
      <w:r>
        <w:rPr>
          <w:b w:val="0"/>
        </w:rPr>
        <w:t>WA: no AI tools. PP: an AI agent may be used only where the task states it; the decisions and evidence must be the candidate's own.</w:t>
      </w:r>
    </w:p>
    <w:p>
      <w:pPr>
        <w:pStyle w:val="ListBullet"/>
      </w:pPr>
      <w:r>
        <w:rPr>
          <w:b w:val="0"/>
        </w:rPr>
        <w:t>Mark against the MINIMUM EVIDENCE FOR COMPETENCE in each answer key and the rubrics in the Assessment Plan.</w:t>
      </w:r>
    </w:p>
    <w:p>
      <w:pPr>
        <w:pStyle w:val="ListBullet"/>
      </w:pPr>
      <w:r>
        <w:rPr>
          <w:b w:val="0"/>
        </w:rPr>
        <w:t>Record each outcome as COMPETENT or NOT YET COMPETENT; give feedback; have the record signed.</w:t>
      </w:r>
    </w:p>
    <w:p>
      <w:pPr>
        <w:pStyle w:val="ListBullet"/>
      </w:pPr>
      <w:r>
        <w:rPr>
          <w:b w:val="0"/>
        </w:rPr>
        <w:t>Use oral clarification only to verify an answer already written, and record the question and response.</w:t>
      </w:r>
    </w:p>
    <w:p>
      <w:pPr>
        <w:pStyle w:val="ListBullet"/>
      </w:pPr>
      <w:r>
        <w:rPr>
          <w:b w:val="0"/>
        </w:rPr>
        <w:t>Answer keys are trainer-only: never upload them to the LMS or share them with learners.</w:t>
      </w:r>
    </w:p>
    <w:p>
      <w:pPr>
        <w:pStyle w:val="Heading1"/>
      </w:pPr>
      <w:r>
        <w:t>References</w:t>
      </w:r>
    </w:p>
    <w:p>
      <w:pPr>
        <w:pStyle w:val="ListBullet"/>
      </w:pPr>
      <w:r>
        <w:rPr>
          <w:b w:val="0"/>
        </w:rPr>
        <w:t>Course page — https://www.tertiarycourses.com.sg/wsq-agentic-ai-for-video-creation.html</w:t>
      </w:r>
    </w:p>
    <w:p>
      <w:pPr>
        <w:pStyle w:val="ListBullet"/>
      </w:pPr>
      <w:r>
        <w:rPr>
          <w:b w:val="0"/>
        </w:rPr>
        <w:t>Flova AI — https://www.flova.ai/en/</w:t>
      </w:r>
    </w:p>
    <w:p>
      <w:pPr>
        <w:pStyle w:val="ListBullet"/>
      </w:pPr>
      <w:r>
        <w:rPr>
          <w:b w:val="0"/>
        </w:rPr>
        <w:t>Flova CLI for AI Agents — https://www.flova.ai/en/agent-cli/</w:t>
      </w:r>
    </w:p>
    <w:p>
      <w:pPr>
        <w:pStyle w:val="ListBullet"/>
      </w:pPr>
      <w:r>
        <w:rPr>
          <w:b w:val="0"/>
        </w:rPr>
        <w:t>Flova CLI setup guide — https://cli.flova.ai/flovaCLI-setup.md</w:t>
      </w:r>
    </w:p>
    <w:p>
      <w:pPr>
        <w:pStyle w:val="ListBullet"/>
      </w:pPr>
      <w:r>
        <w:rPr>
          <w:b w:val="0"/>
        </w:rPr>
        <w:t>Flova pricing and credits FAQ — https://www.flova.ai/en/pricing/</w:t>
      </w:r>
    </w:p>
    <w:p>
      <w:pPr>
        <w:pStyle w:val="ListBullet"/>
      </w:pPr>
      <w:r>
        <w:rPr>
          <w:b w:val="0"/>
        </w:rPr>
        <w:t>Hermes Agent — https://hermes-agent.nousresearch.com/</w:t>
      </w:r>
    </w:p>
    <w:p>
      <w:pPr>
        <w:pStyle w:val="ListBullet"/>
      </w:pPr>
      <w:r>
        <w:rPr>
          <w:b w:val="0"/>
        </w:rPr>
        <w:t>Hermes Agent documentation — https://hermes-agent.nousresearch.com/docs</w:t>
      </w:r>
    </w:p>
    <w:p>
      <w:pPr>
        <w:pStyle w:val="ListBullet"/>
      </w:pPr>
      <w:r>
        <w:rPr>
          <w:b w:val="0"/>
        </w:rPr>
        <w:t>Hermes Skills Hub — https://hermes-agent.nousresearch.com/docs/skills</w:t>
      </w:r>
    </w:p>
    <w:p>
      <w:pPr>
        <w:pStyle w:val="ListBullet"/>
      </w:pPr>
      <w:r>
        <w:rPr>
          <w:b w:val="0"/>
        </w:rPr>
        <w:t>Rob The AI Guy (2026) This NEW AI Video Agent Creates &amp; Edits Videos in Seconds — https://www.youtube.com/watch?v=ecd-rjnhhoY</w:t>
      </w:r>
    </w:p>
    <w:p>
      <w:pPr>
        <w:pStyle w:val="ListBullet"/>
      </w:pPr>
      <w:r>
        <w:rPr>
          <w:b w:val="0"/>
        </w:rPr>
        <w:t>Isa does AI (2026) How to Make a Micro Drama with AI (Full Guide) — https://www.youtube.com/watch?v=vIksC7naeHo</w:t>
      </w:r>
    </w:p>
    <w:p>
      <w:pPr>
        <w:pStyle w:val="ListBullet"/>
      </w:pPr>
      <w:r>
        <w:rPr>
          <w:b w:val="0"/>
        </w:rPr>
        <w:t>EBU R 128 Loudness normalisation and permitted maximum level — https://tech.ebu.ch/publications/r128</w:t>
      </w:r>
    </w:p>
    <w:p>
      <w:pPr>
        <w:pStyle w:val="ListBullet"/>
      </w:pPr>
      <w:r>
        <w:rPr>
          <w:b w:val="0"/>
        </w:rPr>
        <w:t>W3C WCAG 2.2 — 1.2.2 Captions (Prerecorded) — https://www.w3.org/TR/WCAG22/</w:t>
      </w:r>
    </w:p>
    <w:p>
      <w:pPr>
        <w:pStyle w:val="ListBullet"/>
      </w:pPr>
      <w:r>
        <w:rPr>
          <w:b w:val="0"/>
        </w:rPr>
        <w:t>YouTube Help — Disclosing altered or synthetic content — https://support.google.com/youtube/answer/14328491</w:t>
      </w:r>
    </w:p>
    <w:p>
      <w:pPr>
        <w:pStyle w:val="ListBullet"/>
      </w:pPr>
      <w:r>
        <w:rPr>
          <w:b w:val="0"/>
        </w:rPr>
        <w:t>Personal Data Protection Commission (PDPA) — https://www.pdpc.gov.sg/</w:t>
      </w:r>
    </w:p>
    <w:p>
      <w:pPr>
        <w:pStyle w:val="ListBullet"/>
      </w:pPr>
      <w:r>
        <w:rPr>
          <w:b w:val="0"/>
        </w:rPr>
        <w:t>Monetary Authority of Singapore — Financial Advisers Act — https://www.mas.gov.sg/</w:t>
      </w:r>
    </w:p>
    <w:p>
      <w:pPr>
        <w:pStyle w:val="ListBullet"/>
      </w:pPr>
      <w:r>
        <w:rPr>
          <w:b w:val="0"/>
        </w:rPr>
        <w:t>Advertising Standards Authority of Singapore — SCAP — https://asas.org.sg/</w:t>
      </w:r>
    </w:p>
    <w:p>
      <w:pPr>
        <w:pStyle w:val="ListBullet"/>
      </w:pPr>
      <w:r>
        <w:rPr>
          <w:b w:val="0"/>
        </w:rPr>
        <w:t>Intellectual Property Office of Singapore — Copyright — https://www.ipos.gov.sg/</w:t>
      </w:r>
    </w:p>
    <w:p>
      <w:pPr>
        <w:pStyle w:val="ListBullet"/>
      </w:pPr>
      <w:r>
        <w:rPr>
          <w:b w:val="0"/>
        </w:rPr>
        <w:t>C2PA Content Credentials — https://c2pa.org/</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