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16–74</w:t>
        <w:tab/>
        <w:t>7</w:t>
      </w:r>
    </w:p>
    <w:p>
      <w:pPr>
        <w:tabs>
          <w:tab w:pos="9648" w:val="right" w:leader="dot"/>
        </w:tabs>
        <w:spacing w:after="20"/>
        <w:ind w:left="720"/>
      </w:pPr>
      <w:r>
        <w:rPr>
          <w:b w:val="0"/>
          <w:sz w:val="19"/>
        </w:rPr>
        <w:t>Lab 1 — Build Your Marketing Agent Team · Slides 36–40</w:t>
        <w:tab/>
        <w:t>8</w:t>
      </w:r>
    </w:p>
    <w:p>
      <w:pPr>
        <w:tabs>
          <w:tab w:pos="9648" w:val="right" w:leader="dot"/>
        </w:tabs>
        <w:spacing w:after="20"/>
        <w:ind w:left="720"/>
      </w:pPr>
      <w:r>
        <w:rPr>
          <w:b w:val="0"/>
          <w:sz w:val="19"/>
        </w:rPr>
        <w:t>Lab 2 — Form the Team: Instructions for Each Agent · Slides 43–48</w:t>
        <w:tab/>
        <w:t>8</w:t>
      </w:r>
    </w:p>
    <w:p>
      <w:pPr>
        <w:tabs>
          <w:tab w:pos="9648" w:val="right" w:leader="dot"/>
        </w:tabs>
        <w:spacing w:after="20"/>
        <w:ind w:left="720"/>
      </w:pPr>
      <w:r>
        <w:rPr>
          <w:b w:val="0"/>
          <w:sz w:val="19"/>
        </w:rPr>
        <w:t>Lab 3 — Give Each Agent Its Skills · Slides 51–56</w:t>
        <w:tab/>
        <w:t>8</w:t>
      </w:r>
    </w:p>
    <w:p>
      <w:pPr>
        <w:tabs>
          <w:tab w:pos="9648" w:val="right" w:leader="dot"/>
        </w:tabs>
        <w:spacing w:after="20"/>
        <w:ind w:left="720"/>
      </w:pPr>
      <w:r>
        <w:rPr>
          <w:b w:val="0"/>
          <w:sz w:val="19"/>
        </w:rPr>
        <w:t>Lab 4 — Connect the Tools Each Agent Needs · Slides 59–63</w:t>
        <w:tab/>
        <w:t>8</w:t>
      </w:r>
    </w:p>
    <w:p>
      <w:pPr>
        <w:tabs>
          <w:tab w:pos="9648" w:val="right" w:leader="dot"/>
        </w:tabs>
        <w:spacing w:after="20"/>
        <w:ind w:left="720"/>
      </w:pPr>
      <w:r>
        <w:rPr>
          <w:b w:val="0"/>
          <w:sz w:val="19"/>
        </w:rPr>
        <w:t>Lab 5 — Campaign 1: Research to Storyboard, with Subagents · Slides 67–73</w:t>
        <w:tab/>
        <w:t>9</w:t>
      </w:r>
    </w:p>
    <w:p>
      <w:pPr>
        <w:tabs>
          <w:tab w:pos="9648" w:val="right" w:leader="dot"/>
        </w:tabs>
        <w:spacing w:after="20"/>
        <w:ind w:left="360"/>
      </w:pPr>
      <w:r>
        <w:rPr>
          <w:b w:val="0"/>
          <w:sz w:val="19"/>
        </w:rPr>
        <w:t>Topic 2 — Audience Research and Content Requirement Analysis · Slides 75–97</w:t>
        <w:tab/>
        <w:t>9</w:t>
      </w:r>
    </w:p>
    <w:p>
      <w:pPr>
        <w:tabs>
          <w:tab w:pos="9648" w:val="right" w:leader="dot"/>
        </w:tabs>
        <w:spacing w:after="20"/>
        <w:ind w:left="720"/>
      </w:pPr>
      <w:r>
        <w:rPr>
          <w:b w:val="0"/>
          <w:sz w:val="19"/>
        </w:rPr>
        <w:t>Lab 6 — Growth Analyst: Personas from Evidence · Slides 78–83</w:t>
        <w:tab/>
        <w:t>9</w:t>
      </w:r>
    </w:p>
    <w:p>
      <w:pPr>
        <w:tabs>
          <w:tab w:pos="9648" w:val="right" w:leader="dot"/>
        </w:tabs>
        <w:spacing w:after="20"/>
        <w:ind w:left="720"/>
      </w:pPr>
      <w:r>
        <w:rPr>
          <w:b w:val="0"/>
          <w:sz w:val="19"/>
        </w:rPr>
        <w:t>Lab 7 — Growth Analyst and Strategist: Cadence and Calendar · Slides 85–90</w:t>
        <w:tab/>
        <w:t>9</w:t>
      </w:r>
    </w:p>
    <w:p>
      <w:pPr>
        <w:tabs>
          <w:tab w:pos="9648" w:val="right" w:leader="dot"/>
        </w:tabs>
        <w:spacing w:after="20"/>
        <w:ind w:left="720"/>
      </w:pPr>
      <w:r>
        <w:rPr>
          <w:b w:val="0"/>
          <w:sz w:val="19"/>
        </w:rPr>
        <w:t>Lab 8 — Content Creator: A Quick Blog Article · Slides 92–96</w:t>
        <w:tab/>
        <w:t>10</w:t>
      </w:r>
    </w:p>
    <w:p>
      <w:pPr>
        <w:tabs>
          <w:tab w:pos="9648" w:val="right" w:leader="dot"/>
        </w:tabs>
        <w:spacing w:after="20"/>
        <w:ind w:left="360"/>
      </w:pPr>
      <w:r>
        <w:rPr>
          <w:b w:val="0"/>
          <w:sz w:val="19"/>
        </w:rPr>
        <w:t>Topic 3 — Multi-Channel Content Creation and Agent Workflow Coordination · Slides 98–138</w:t>
        <w:tab/>
        <w:t>10</w:t>
      </w:r>
    </w:p>
    <w:p>
      <w:pPr>
        <w:tabs>
          <w:tab w:pos="9648" w:val="right" w:leader="dot"/>
        </w:tabs>
        <w:spacing w:after="20"/>
        <w:ind w:left="720"/>
      </w:pPr>
      <w:r>
        <w:rPr>
          <w:b w:val="0"/>
          <w:sz w:val="19"/>
        </w:rPr>
        <w:t>Lab 9 — The Lead Magnet: a Checklist and Its Welcome Emails · Slides 100–107</w:t>
        <w:tab/>
        <w:t>10</w:t>
      </w:r>
    </w:p>
    <w:p>
      <w:pPr>
        <w:tabs>
          <w:tab w:pos="9648" w:val="right" w:leader="dot"/>
        </w:tabs>
        <w:spacing w:after="20"/>
        <w:ind w:left="720"/>
      </w:pPr>
      <w:r>
        <w:rPr>
          <w:b w:val="0"/>
          <w:sz w:val="19"/>
        </w:rPr>
        <w:t>Lab 10 — Campaign 2: Social Media Posts (Demo) · Slides 115–122</w:t>
        <w:tab/>
        <w:t>11</w:t>
      </w:r>
    </w:p>
    <w:p>
      <w:pPr>
        <w:tabs>
          <w:tab w:pos="9648" w:val="right" w:leader="dot"/>
        </w:tabs>
        <w:spacing w:after="20"/>
        <w:ind w:left="720"/>
      </w:pPr>
      <w:r>
        <w:rPr>
          <w:b w:val="0"/>
          <w:sz w:val="19"/>
        </w:rPr>
        <w:t>Lab 11 — Campaign 3: Newsletter and a Landing Page · Slides 125–130</w:t>
        <w:tab/>
        <w:t>11</w:t>
      </w:r>
    </w:p>
    <w:p>
      <w:pPr>
        <w:tabs>
          <w:tab w:pos="9648" w:val="right" w:leader="dot"/>
        </w:tabs>
        <w:spacing w:after="20"/>
        <w:ind w:left="720"/>
      </w:pPr>
      <w:r>
        <w:rPr>
          <w:b w:val="0"/>
          <w:sz w:val="19"/>
        </w:rPr>
        <w:t>Lab 12 — Campaign 4: The YouTube Explainer · Slides 132–137</w:t>
        <w:tab/>
        <w:t>11</w:t>
      </w:r>
    </w:p>
    <w:p>
      <w:pPr>
        <w:tabs>
          <w:tab w:pos="9648" w:val="right" w:leader="dot"/>
        </w:tabs>
        <w:spacing w:after="20"/>
        <w:ind w:left="360"/>
      </w:pPr>
      <w:r>
        <w:rPr>
          <w:b w:val="0"/>
          <w:sz w:val="19"/>
        </w:rPr>
        <w:t>Topic 4 — Content Distribution, Strategy Guidelines and Responsible AI Practices · Slides 139–174</w:t>
        <w:tab/>
        <w:t>11</w:t>
      </w:r>
    </w:p>
    <w:p>
      <w:pPr>
        <w:tabs>
          <w:tab w:pos="9648" w:val="right" w:leader="dot"/>
        </w:tabs>
        <w:spacing w:after="20"/>
        <w:ind w:left="720"/>
      </w:pPr>
      <w:r>
        <w:rPr>
          <w:b w:val="0"/>
          <w:sz w:val="19"/>
        </w:rPr>
        <w:t>Lab 13 — Campaign 5: Always On — the Weekly Growth Report · Slides 142–147</w:t>
        <w:tab/>
        <w:t>12</w:t>
      </w:r>
    </w:p>
    <w:p>
      <w:pPr>
        <w:tabs>
          <w:tab w:pos="9648" w:val="right" w:leader="dot"/>
        </w:tabs>
        <w:spacing w:after="20"/>
        <w:ind w:left="720"/>
      </w:pPr>
      <w:r>
        <w:rPr>
          <w:b w:val="0"/>
          <w:sz w:val="19"/>
        </w:rPr>
        <w:t>Lab 14 — Measure, Govern and Write the Team Playbook · Slides 150–155</w:t>
        <w:tab/>
        <w:t>12</w:t>
      </w:r>
    </w:p>
    <w:p>
      <w:pPr>
        <w:tabs>
          <w:tab w:pos="9648" w:val="right" w:leader="dot"/>
        </w:tabs>
        <w:spacing w:after="20"/>
        <w:ind w:left="720"/>
      </w:pPr>
      <w:r>
        <w:rPr>
          <w:b w:val="0"/>
          <w:sz w:val="19"/>
        </w:rPr>
        <w:t>Lab 15 — Agent Teams: A Strategy Debate and a QA Loop · Slides 159–165</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13</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Claude Edition uses Claude Code subagents and agent teams, Claude connectors and scheduled tasks, and publishes pages as Claude artifacts.</w:t>
      </w:r>
    </w:p>
    <w:p>
      <w:r>
        <w:t>Course code TGS-2023036153 · 2 days · 16 hours including a 2-hour assessment · 174-slide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the Claude suite, Claude, Claude Code, plans and pricing,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1–15</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16–35</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36–40</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41–42</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43–48</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49–50</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51–56</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57–58</w:t>
            </w:r>
          </w:p>
        </w:tc>
      </w:tr>
      <w:tr>
        <w:tc>
          <w:tcPr>
            <w:tcW w:type="dxa" w:w="1944"/>
          </w:tcPr>
          <w:p>
            <w:r/>
            <w:r>
              <w:rPr>
                <w:sz w:val="19"/>
              </w:rPr>
              <w:t>1:35 PM–2:20 PM</w:t>
            </w:r>
          </w:p>
        </w:tc>
        <w:tc>
          <w:tcPr>
            <w:tcW w:type="dxa" w:w="1152"/>
          </w:tcPr>
          <w:p>
            <w:r/>
            <w:r>
              <w:rPr>
                <w:sz w:val="19"/>
              </w:rPr>
              <w:t>45 min</w:t>
            </w:r>
          </w:p>
        </w:tc>
        <w:tc>
          <w:tcPr>
            <w:tcW w:type="dxa" w:w="3744"/>
          </w:tcPr>
          <w:p>
            <w:r/>
            <w:r>
              <w:rPr>
                <w:sz w:val="19"/>
              </w:rPr>
              <w:t>Lab 4 — Connect the Tools Each Agent Needs</w:t>
            </w:r>
          </w:p>
        </w:tc>
        <w:tc>
          <w:tcPr>
            <w:tcW w:type="dxa" w:w="1512"/>
          </w:tcPr>
          <w:p>
            <w:r/>
            <w:r>
              <w:rPr>
                <w:sz w:val="19"/>
              </w:rPr>
              <w:t>Hands-on lab</w:t>
            </w:r>
          </w:p>
        </w:tc>
        <w:tc>
          <w:tcPr>
            <w:tcW w:type="dxa" w:w="1296"/>
          </w:tcPr>
          <w:p>
            <w:r/>
            <w:r>
              <w:rPr>
                <w:sz w:val="19"/>
              </w:rPr>
              <w:t>59–63</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64–66</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67–73</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74</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75–77</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78–83</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84</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85–90</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A quick blog in one prompt</w:t>
            </w:r>
          </w:p>
        </w:tc>
        <w:tc>
          <w:tcPr>
            <w:tcW w:type="dxa" w:w="1512"/>
          </w:tcPr>
          <w:p>
            <w:r/>
            <w:r>
              <w:rPr>
                <w:sz w:val="19"/>
              </w:rPr>
              <w:t>Presentation</w:t>
            </w:r>
          </w:p>
        </w:tc>
        <w:tc>
          <w:tcPr>
            <w:tcW w:type="dxa" w:w="1296"/>
          </w:tcPr>
          <w:p>
            <w:r/>
            <w:r>
              <w:rPr>
                <w:sz w:val="19"/>
              </w:rPr>
              <w:t>91</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92–96</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97</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98–99</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100–107</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vs agent teams; human in the loop, enforced; the publishing APIs</w:t>
            </w:r>
          </w:p>
        </w:tc>
        <w:tc>
          <w:tcPr>
            <w:tcW w:type="dxa" w:w="1512"/>
          </w:tcPr>
          <w:p>
            <w:r/>
            <w:r>
              <w:rPr>
                <w:sz w:val="19"/>
              </w:rPr>
              <w:t>Presentation, live demo</w:t>
            </w:r>
          </w:p>
        </w:tc>
        <w:tc>
          <w:tcPr>
            <w:tcW w:type="dxa" w:w="1296"/>
          </w:tcPr>
          <w:p>
            <w:r/>
            <w:r>
              <w:rPr>
                <w:sz w:val="19"/>
              </w:rPr>
              <w:t>108–114</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115–122</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123–124</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125–130</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131</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132–137</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138</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139–141</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142–147</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148–149</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150–155</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Agent teams at work: subagents vs agent teams; a team that argues; the QA loop</w:t>
            </w:r>
          </w:p>
        </w:tc>
        <w:tc>
          <w:tcPr>
            <w:tcW w:type="dxa" w:w="1512"/>
          </w:tcPr>
          <w:p>
            <w:r/>
            <w:r>
              <w:rPr>
                <w:sz w:val="19"/>
              </w:rPr>
              <w:t>Presentation</w:t>
            </w:r>
          </w:p>
        </w:tc>
        <w:tc>
          <w:tcPr>
            <w:tcW w:type="dxa" w:w="1296"/>
          </w:tcPr>
          <w:p>
            <w:r/>
            <w:r>
              <w:rPr>
                <w:sz w:val="19"/>
              </w:rPr>
              <w:t>156–158</w:t>
            </w:r>
          </w:p>
        </w:tc>
      </w:tr>
      <w:tr>
        <w:tc>
          <w:tcPr>
            <w:tcW w:type="dxa" w:w="1944"/>
          </w:tcPr>
          <w:p>
            <w:r/>
            <w:r>
              <w:rPr>
                <w:sz w:val="19"/>
              </w:rPr>
              <w:t>3:15 PM–3:45 PM</w:t>
            </w:r>
          </w:p>
        </w:tc>
        <w:tc>
          <w:tcPr>
            <w:tcW w:type="dxa" w:w="1152"/>
          </w:tcPr>
          <w:p>
            <w:r/>
            <w:r>
              <w:rPr>
                <w:sz w:val="19"/>
              </w:rPr>
              <w:t>30 min</w:t>
            </w:r>
          </w:p>
        </w:tc>
        <w:tc>
          <w:tcPr>
            <w:tcW w:type="dxa" w:w="3744"/>
          </w:tcPr>
          <w:p>
            <w:r/>
            <w:r>
              <w:rPr>
                <w:sz w:val="19"/>
              </w:rPr>
              <w:t>Lab 15 — Agent Teams: A Strategy Debate and a QA Loop</w:t>
            </w:r>
          </w:p>
        </w:tc>
        <w:tc>
          <w:tcPr>
            <w:tcW w:type="dxa" w:w="1512"/>
          </w:tcPr>
          <w:p>
            <w:r/>
            <w:r>
              <w:rPr>
                <w:sz w:val="19"/>
              </w:rPr>
              <w:t>Hands-on lab</w:t>
            </w:r>
          </w:p>
        </w:tc>
        <w:tc>
          <w:tcPr>
            <w:tcW w:type="dxa" w:w="1296"/>
          </w:tcPr>
          <w:p>
            <w:r/>
            <w:r>
              <w:rPr>
                <w:sz w:val="19"/>
              </w:rPr>
              <w:t>159–165</w:t>
            </w:r>
          </w:p>
        </w:tc>
      </w:tr>
      <w:tr>
        <w:tc>
          <w:tcPr>
            <w:tcW w:type="dxa" w:w="1944"/>
          </w:tcPr>
          <w:p>
            <w:r/>
            <w:r>
              <w:rPr>
                <w:sz w:val="19"/>
              </w:rPr>
              <w:t>3:45 PM–4:00 PM</w:t>
            </w:r>
          </w:p>
        </w:tc>
        <w:tc>
          <w:tcPr>
            <w:tcW w:type="dxa" w:w="1152"/>
          </w:tcPr>
          <w:p>
            <w:r/>
            <w:r>
              <w:rPr>
                <w:sz w:val="19"/>
              </w:rPr>
              <w:t>15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166–167</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168–174</w:t>
            </w:r>
          </w:p>
        </w:tc>
      </w:tr>
    </w:tbl>
    <w:p/>
    <w:p>
      <w:pPr>
        <w:pStyle w:val="Heading1"/>
      </w:pPr>
      <w:r>
        <w:t>Topic-by-topic Breakdown</w:t>
      </w:r>
    </w:p>
    <w:p>
      <w:pPr>
        <w:pStyle w:val="Heading2"/>
      </w:pPr>
      <w:r>
        <w:t>Topic 1 — Multi-AI-Agent Content Ideation and Digital Storyboarding · Slides 16–74</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36–40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w:t>
      </w:r>
    </w:p>
    <w:p>
      <w:pPr>
        <w:pStyle w:val="ListBullet"/>
      </w:pPr>
      <w:r>
        <w:rPr>
          <w:b/>
        </w:rPr>
        <w:t>Time:</w:t>
      </w:r>
      <w:r>
        <w:rPr>
          <w:b w:val="0"/>
        </w:rPr>
        <w:t xml:space="preserve"> 30 minutes (Day 1)</w:t>
      </w:r>
    </w:p>
    <w:p>
      <w:pPr>
        <w:pStyle w:val="ListBullet"/>
      </w:pPr>
      <w:r>
        <w:rPr>
          <w:b/>
        </w:rPr>
        <w:t>Features practised:</w:t>
      </w:r>
      <w:r>
        <w:rPr>
          <w:b w:val="0"/>
        </w:rPr>
        <w:t xml:space="preserve"> CLAUDE.md as the team charter · your own copy of Horizon's website</w:t>
      </w:r>
    </w:p>
    <w:p>
      <w:pPr>
        <w:pStyle w:val="ListBullet"/>
      </w:pPr>
      <w:r>
        <w:rPr>
          <w:b/>
        </w:rPr>
        <w:t>Output:</w:t>
      </w:r>
      <w:r>
        <w:rPr>
          <w:b w:val="0"/>
        </w:rPr>
        <w:t xml:space="preserve"> horizon-studio/ with CLAUDE.md, the shared data, and your own copy of the site running at http://localhost:8080/</w:t>
      </w:r>
    </w:p>
    <w:p>
      <w:pPr>
        <w:pStyle w:val="ListBullet"/>
      </w:pPr>
      <w:r>
        <w:rPr>
          <w:b/>
        </w:rPr>
        <w:t>Evidence:</w:t>
      </w:r>
      <w:r>
        <w:rPr>
          <w:b w:val="0"/>
        </w:rPr>
        <w:t xml:space="preserve"> Claude shows horizon-studio as the chosen folder. Your website opens at http://localhost:8080/; the calculator shows S$693,138.</w:t>
      </w:r>
    </w:p>
    <w:p>
      <w:pPr>
        <w:pStyle w:val="ListBullet"/>
      </w:pPr>
      <w:r>
        <w:rPr>
          <w:b/>
        </w:rPr>
        <w:t>Lab folder:</w:t>
      </w:r>
      <w:r>
        <w:rPr>
          <w:b w:val="0"/>
        </w:rPr>
        <w:t xml:space="preserve"> labs_claude/lab-01-studio-and-website/</w:t>
      </w:r>
    </w:p>
    <w:p>
      <w:pPr>
        <w:pStyle w:val="Heading3"/>
      </w:pPr>
      <w:r>
        <w:t>Lab 2 — Form the Team: Instructions for Each Agent · Slides 43–48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 files)</w:t>
      </w:r>
    </w:p>
    <w:p>
      <w:pPr>
        <w:pStyle w:val="ListBullet"/>
      </w:pPr>
      <w:r>
        <w:rPr>
          <w:b/>
        </w:rPr>
        <w:t>Time:</w:t>
      </w:r>
      <w:r>
        <w:rPr>
          <w:b w:val="0"/>
        </w:rPr>
        <w:t xml:space="preserve"> 45 minutes (Day 1)</w:t>
      </w:r>
    </w:p>
    <w:p>
      <w:pPr>
        <w:pStyle w:val="ListBullet"/>
      </w:pPr>
      <w:r>
        <w:rPr>
          <w:b/>
        </w:rPr>
        <w:t>Features practised:</w:t>
      </w:r>
      <w:r>
        <w:rPr>
          <w:b w:val="0"/>
        </w:rPr>
        <w:t xml:space="preserve"> five subagent files in .claude/agents/ · name, description, tools, model · the Lead is your session</w:t>
      </w:r>
    </w:p>
    <w:p>
      <w:pPr>
        <w:pStyle w:val="ListBullet"/>
      </w:pPr>
      <w:r>
        <w:rPr>
          <w:b/>
        </w:rPr>
        <w:t>Output:</w:t>
      </w:r>
      <w:r>
        <w:rPr>
          <w:b w:val="0"/>
        </w:rPr>
        <w:t xml:space="preserve"> .claude/agents/: growth-strategist, content-creator, creative-designer, website-designer, growth-analyst</w:t>
      </w:r>
    </w:p>
    <w:p>
      <w:pPr>
        <w:pStyle w:val="ListBullet"/>
      </w:pPr>
      <w:r>
        <w:rPr>
          <w:b/>
        </w:rPr>
        <w:t>Evidence:</w:t>
      </w:r>
      <w:r>
        <w:rPr>
          <w:b w:val="0"/>
        </w:rPr>
        <w:t xml:space="preserve"> Five files exist in .claude/agents/, one per specialist. You changed one instruction and can say why.</w:t>
      </w:r>
    </w:p>
    <w:p>
      <w:pPr>
        <w:pStyle w:val="ListBullet"/>
      </w:pPr>
      <w:r>
        <w:rPr>
          <w:b/>
        </w:rPr>
        <w:t>Lab folder:</w:t>
      </w:r>
      <w:r>
        <w:rPr>
          <w:b w:val="0"/>
        </w:rPr>
        <w:t xml:space="preserve"> labs_claude/lab-02-agent-instructions/</w:t>
      </w:r>
    </w:p>
    <w:p>
      <w:pPr>
        <w:pStyle w:val="Heading3"/>
      </w:pPr>
      <w:r>
        <w:t>Lab 3 — Give Each Agent Its Skills · Slides 51–56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(.claude/skills/)</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.claude/skills/, wired to the agents that own them</w:t>
      </w:r>
    </w:p>
    <w:p>
      <w:pPr>
        <w:pStyle w:val="ListBullet"/>
      </w:pPr>
      <w:r>
        <w:rPr>
          <w:b/>
        </w:rPr>
        <w:t>Evidence:</w:t>
      </w:r>
      <w:r>
        <w:rPr>
          <w:b w:val="0"/>
        </w:rPr>
        <w:t xml:space="preserve"> Twenty folders in .claude/skills/, each with a SKILL.md. fin-compliance flagged "guaranteed 8%" as Critical.</w:t>
      </w:r>
    </w:p>
    <w:p>
      <w:pPr>
        <w:pStyle w:val="ListBullet"/>
      </w:pPr>
      <w:r>
        <w:rPr>
          <w:b/>
        </w:rPr>
        <w:t>Lab folder:</w:t>
      </w:r>
      <w:r>
        <w:rPr>
          <w:b w:val="0"/>
        </w:rPr>
        <w:t xml:space="preserve"> labs_claude/lab-03-agent-skills/</w:t>
      </w:r>
    </w:p>
    <w:p>
      <w:pPr>
        <w:pStyle w:val="Heading3"/>
      </w:pPr>
      <w:r>
        <w:t>Lab 4 — Connect the Tools Each Agent Needs · Slides 59–63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desktop app (Customize → Connectors), Claude Code</w:t>
      </w:r>
    </w:p>
    <w:p>
      <w:pPr>
        <w:pStyle w:val="ListBullet"/>
      </w:pPr>
      <w:r>
        <w:rPr>
          <w:b/>
        </w:rPr>
        <w:t>Time:</w:t>
      </w:r>
      <w:r>
        <w:rPr>
          <w:b w:val="0"/>
        </w:rPr>
        <w:t xml:space="preserve"> 45 minutes (Day 1)</w:t>
      </w:r>
    </w:p>
    <w:p>
      <w:pPr>
        <w:pStyle w:val="ListBullet"/>
      </w:pPr>
      <w:r>
        <w:rPr>
          <w:b/>
        </w:rPr>
        <w:t>Features practised:</w:t>
      </w:r>
      <w:r>
        <w:rPr>
          <w:b w:val="0"/>
        </w:rPr>
        <w:t xml:space="preserve"> Customize → Connectors: Google Drive · Gmail (drafts) · Google Calendar · Firecrawl · /plugin: Marketing (by Anthropic) · built-in browser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/mcp lists Google Drive, Gmail, Google Calendar and Firecrawl; /plugin shows Marketing. Each agent's tools line names only the connectors its job needs.</w:t>
      </w:r>
    </w:p>
    <w:p>
      <w:pPr>
        <w:pStyle w:val="ListBullet"/>
      </w:pPr>
      <w:r>
        <w:rPr>
          <w:b/>
        </w:rPr>
        <w:t>Lab folder:</w:t>
      </w:r>
      <w:r>
        <w:rPr>
          <w:b w:val="0"/>
        </w:rPr>
        <w:t xml:space="preserve"> labs_claude/lab-04-agent-connectors/</w:t>
      </w:r>
    </w:p>
    <w:p>
      <w:pPr>
        <w:pStyle w:val="Heading3"/>
      </w:pPr>
      <w:r>
        <w:t>Lab 5 — Campaign 1: Research to Storyboard, with Subagents · Slides 67–73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shown as artifacts,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labs_claude/lab-05-campaign-1-research-to-storyboard/</w:t>
      </w:r>
    </w:p>
    <w:p>
      <w:pPr>
        <w:pStyle w:val="Heading2"/>
      </w:pPr>
      <w:r>
        <w:t>Topic 2 — Audience Research and Content Requirement Analysis · Slides 75–97</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78–83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(three analyst subagents in parallel)</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shown as artifacts,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labs_claude/lab-06-personas-from-evidence/</w:t>
      </w:r>
    </w:p>
    <w:p>
      <w:pPr>
        <w:pStyle w:val="Heading3"/>
      </w:pPr>
      <w:r>
        <w:t>Lab 7 — Growth Analyst and Strategist: Cadence and Calendar · Slides 85–90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shown as artifacts,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labs_claude/lab-07-cadence-and-calendar/</w:t>
      </w:r>
    </w:p>
    <w:p>
      <w:pPr>
        <w:pStyle w:val="Heading3"/>
      </w:pPr>
      <w:r>
        <w:t>Lab 8 — Content Creator: A Quick Blog Article · Slides 92–96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(Firecrawl, your Horizon skills) → your copy of Horizon's website</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post to the blog on your copy of the website · a person reads it last</w:t>
      </w:r>
    </w:p>
    <w:p>
      <w:pPr>
        <w:pStyle w:val="ListBullet"/>
      </w:pPr>
      <w:r>
        <w:rPr>
          <w:b/>
        </w:rPr>
        <w:t>Output:</w:t>
      </w:r>
      <w:r>
        <w:rPr>
          <w:b w:val="0"/>
        </w:rPr>
        <w:t xml:space="preserve"> a 500-700-word blog article with dated sources, checked and fixed and posted on your own copy of Horizon's website, opened in your browser, with a Word copy</w:t>
      </w:r>
    </w:p>
    <w:p>
      <w:pPr>
        <w:pStyle w:val="ListBullet"/>
      </w:pPr>
      <w:r>
        <w:rPr>
          <w:b/>
        </w:rPr>
        <w:t>Evidence:</w:t>
      </w:r>
      <w:r>
        <w:rPr>
          <w:b w:val="0"/>
        </w:rPr>
        <w:t xml:space="preserve"> Two sources, each with a date and a link. Your article is first under "From our blog" on your copy of the website.</w:t>
      </w:r>
    </w:p>
    <w:p>
      <w:pPr>
        <w:pStyle w:val="ListBullet"/>
      </w:pPr>
      <w:r>
        <w:rPr>
          <w:b/>
        </w:rPr>
        <w:t>Lab folder:</w:t>
      </w:r>
      <w:r>
        <w:rPr>
          <w:b w:val="0"/>
        </w:rPr>
        <w:t xml:space="preserve"> labs_claude/lab-08-blog-article/</w:t>
      </w:r>
    </w:p>
    <w:p>
      <w:pPr>
        <w:pStyle w:val="Heading2"/>
      </w:pPr>
      <w:r>
        <w:t>Topic 3 — Multi-Channel Content Creation and Agent Workflow Coordination · Slides 98–138</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100–107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(artifact, Gmail drafts, Marketing plugin,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as an artifact · the Marketing plugin's email sequence · newsletter and sunny-voice · drafts only</w:t>
      </w:r>
    </w:p>
    <w:p>
      <w:pPr>
        <w:pStyle w:val="ListBullet"/>
      </w:pPr>
      <w:r>
        <w:rPr>
          <w:b/>
        </w:rPr>
        <w:t>Output:</w:t>
      </w:r>
      <w:r>
        <w:rPr>
          <w:b w:val="0"/>
        </w:rPr>
        <w:t xml:space="preserve"> the Money Check-up Checklist as a printable A4 page (artifact and PDF) and on your copy of Horizon's website, and three welcome emails — shown as artifacts, with a Word copy of each</w:t>
      </w:r>
    </w:p>
    <w:p>
      <w:pPr>
        <w:pStyle w:val="ListBullet"/>
      </w:pPr>
      <w:r>
        <w:rPr>
          <w:b/>
        </w:rPr>
        <w:t>Evidence:</w:t>
      </w:r>
      <w:r>
        <w:rPr>
          <w:b w:val="0"/>
        </w:rPr>
        <w:t xml:space="preserve"> The checklist uses Horizon's colours and all ten items. The checklist is on your copy of the website: email and consent first, then the ten tick boxes.</w:t>
      </w:r>
    </w:p>
    <w:p>
      <w:pPr>
        <w:pStyle w:val="ListBullet"/>
      </w:pPr>
      <w:r>
        <w:rPr>
          <w:b/>
        </w:rPr>
        <w:t>Lab folder:</w:t>
      </w:r>
      <w:r>
        <w:rPr>
          <w:b w:val="0"/>
        </w:rPr>
        <w:t xml:space="preserve"> labs_claude/lab-09-lead-magnet/</w:t>
      </w:r>
    </w:p>
    <w:p>
      <w:pPr>
        <w:pStyle w:val="Heading3"/>
      </w:pPr>
      <w:r>
        <w:t>Lab 10 — Campaign 2: Social Media Posts (Demo) · Slides 115–122</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and its hook · an agent team: creator, designer, Lead · teammates message each other · human approval → you post</w:t>
      </w:r>
    </w:p>
    <w:p>
      <w:pPr>
        <w:pStyle w:val="ListBullet"/>
      </w:pPr>
      <w:r>
        <w:rPr>
          <w:b/>
        </w:rPr>
        <w:t>Output:</w:t>
      </w:r>
      <w:r>
        <w:rPr>
          <w:b w:val="0"/>
        </w:rPr>
        <w:t xml:space="preserve"> two posts with images, reviewed, approved by you and posted by you (or, optionally, through the API) — shown as artifacts, with a Word copy of each</w:t>
      </w:r>
    </w:p>
    <w:p>
      <w:pPr>
        <w:pStyle w:val="ListBullet"/>
      </w:pPr>
      <w:r>
        <w:rPr>
          <w:b/>
        </w:rPr>
        <w:t>Evidence:</w:t>
      </w:r>
      <w:r>
        <w:rPr>
          <w:b w:val="0"/>
        </w:rPr>
        <w:t xml:space="preserve"> The gate stopped Claude from approving. You posted the approved text and image yourself (or, optionally, through the API after you said go).</w:t>
      </w:r>
    </w:p>
    <w:p>
      <w:pPr>
        <w:pStyle w:val="ListBullet"/>
      </w:pPr>
      <w:r>
        <w:rPr>
          <w:b/>
        </w:rPr>
        <w:t>Lab folder:</w:t>
      </w:r>
      <w:r>
        <w:rPr>
          <w:b w:val="0"/>
        </w:rPr>
        <w:t xml:space="preserve"> labs_claude/lab-10-campaign-2-social-week/</w:t>
      </w:r>
    </w:p>
    <w:p>
      <w:pPr>
        <w:pStyle w:val="Heading3"/>
      </w:pPr>
      <w:r>
        <w:t>Lab 11 — Campaign 3: Newsletter and a Landing Page · Slides 125–130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Claude artifact,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shown as artifacts,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labs_claude/lab-11-campaign-3-newsletter-and-landing-page/</w:t>
      </w:r>
    </w:p>
    <w:p>
      <w:pPr>
        <w:pStyle w:val="Heading3"/>
      </w:pPr>
      <w:r>
        <w:t>Lab 12 — Campaign 4: The YouTube Explainer · Slides 132–137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shown as artifacts,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labs_claude/lab-12-campaign-4-youtube-explainer/</w:t>
      </w:r>
    </w:p>
    <w:p>
      <w:pPr>
        <w:pStyle w:val="Heading2"/>
      </w:pPr>
      <w:r>
        <w:t>Topic 4 — Content Distribution, Strategy Guidelines and Responsible AI Practices · Slides 139–174</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3"/>
      </w:pPr>
      <w:r>
        <w:t>Lab 13 — Campaign 5: Always On — the Weekly Growth Report · Slides 142–147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(skill, routine,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report used the campaign-report skill from your folder. The task is paused after class.</w:t>
      </w:r>
    </w:p>
    <w:p>
      <w:pPr>
        <w:pStyle w:val="ListBullet"/>
      </w:pPr>
      <w:r>
        <w:rPr>
          <w:b/>
        </w:rPr>
        <w:t>Lab folder:</w:t>
      </w:r>
      <w:r>
        <w:rPr>
          <w:b w:val="0"/>
        </w:rPr>
        <w:t xml:space="preserve"> labs_claude/lab-13-campaign-5-weekly-growth-report/</w:t>
      </w:r>
    </w:p>
    <w:p>
      <w:pPr>
        <w:pStyle w:val="Heading3"/>
      </w:pPr>
      <w:r>
        <w:t>Lab 14 — Measure, Govern and Write the Team Playbook · Slides 150–155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shown as artifacts,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labs_claude/lab-14-team-playbook/</w:t>
      </w:r>
    </w:p>
    <w:p>
      <w:pPr>
        <w:pStyle w:val="Heading3"/>
      </w:pPr>
      <w:r>
        <w:t>Lab 15 — Agent Teams: A Strategy Debate and a QA Loop · Slides 159–165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teams: Lead, teammates, shared task list, direct messages)</w:t>
      </w:r>
    </w:p>
    <w:p>
      <w:pPr>
        <w:pStyle w:val="ListBullet"/>
      </w:pPr>
      <w:r>
        <w:rPr>
          <w:b/>
        </w:rPr>
        <w:t>Time:</w:t>
      </w:r>
      <w:r>
        <w:rPr>
          <w:b w:val="0"/>
        </w:rPr>
        <w:t xml:space="preserve"> 30 minutes (Day 2)</w:t>
      </w:r>
    </w:p>
    <w:p>
      <w:pPr>
        <w:pStyle w:val="ListBullet"/>
      </w:pPr>
      <w:r>
        <w:rPr>
          <w:b/>
        </w:rPr>
        <w:t>Features practised:</w:t>
      </w:r>
      <w:r>
        <w:rPr>
          <w:b w:val="0"/>
        </w:rPr>
        <w:t xml:space="preserve"> an advocate and a critic argue the pros and cons · the Lead judges · a writer and a QA Auditor loop until PASS · FAIL goes straight back to the writer · human approval</w:t>
      </w:r>
    </w:p>
    <w:p>
      <w:pPr>
        <w:pStyle w:val="ListBullet"/>
      </w:pPr>
      <w:r>
        <w:rPr>
          <w:b/>
        </w:rPr>
        <w:t>Output:</w:t>
      </w:r>
      <w:r>
        <w:rPr>
          <w:b w:val="0"/>
        </w:rPr>
        <w:t xml:space="preserve"> the decision (pros, cons, verdict), then an email, a video script and a thumbnail that passed QA, submitted for your approval — shown as artifacts, with a Word copy of each</w:t>
      </w:r>
    </w:p>
    <w:p>
      <w:pPr>
        <w:pStyle w:val="ListBullet"/>
      </w:pPr>
      <w:r>
        <w:rPr>
          <w:b/>
        </w:rPr>
        <w:t>Evidence:</w:t>
      </w:r>
      <w:r>
        <w:rPr>
          <w:b w:val="0"/>
        </w:rPr>
        <w:t xml:space="preserve"> The advocate and the critic messaged each other; every point cites a file. Both teams were shut down and cleaned up.</w:t>
      </w:r>
    </w:p>
    <w:p>
      <w:pPr>
        <w:pStyle w:val="ListBullet"/>
      </w:pPr>
      <w:r>
        <w:rPr>
          <w:b/>
        </w:rPr>
        <w:t>Lab folder:</w:t>
      </w:r>
      <w:r>
        <w:rPr>
          <w:b w:val="0"/>
        </w:rPr>
        <w:t xml:space="preserve"> labs_claude/lab-15-agent-teams-debate-and-qa-loop/</w:t>
      </w:r>
    </w:p>
    <w:p>
      <w:pPr>
        <w:pStyle w:val="Heading1"/>
      </w:pPr>
      <w:r>
        <w:t>Resources Required</w:t>
      </w:r>
    </w:p>
    <w:p>
      <w:pPr>
        <w:pStyle w:val="ListBullet"/>
      </w:pPr>
      <w:r>
        <w:rPr>
          <w:b w:val="0"/>
        </w:rPr>
        <w:t>Trainer: the v3.5 Claude Edition slide deck, this Lesson Plan, the Learner Guide and the lab pack (labs_claude/, 15 folders, with reference solutions for Labs 1, 2, 3, 10 and 12).</w:t>
      </w:r>
    </w:p>
    <w:p>
      <w:pPr>
        <w:pStyle w:val="ListBullet"/>
      </w:pPr>
      <w:r>
        <w:rPr>
          <w:b w:val="0"/>
        </w:rPr>
        <w:t>Each learner: a laptop with the Claude desktop app on a Pro plan or above (Claude Code and artifacts are not on the Free plan), signed in with their claude.ai account. Learners type no commands: each lab says whether to use Claude or Claude Code.</w:t>
      </w:r>
    </w:p>
    <w:p>
      <w:pPr>
        <w:pStyle w:val="ListBullet"/>
      </w:pPr>
      <w:r>
        <w:rPr>
          <w:b w:val="0"/>
        </w:rPr>
        <w:t>Installed by the trainer before class: Claude Code, Node.js 22, Python 3 with Pillow and ffmpeg (they run the approval gate and the video). A personal Google account (Drive, Gmail, Calendar). A free Firecrawl account (1,000 credits a month, no card) for web research; Anthropic's Marketing plugin (free, added in Lab 4).</w:t>
      </w:r>
    </w:p>
    <w:p>
      <w:pPr>
        <w:pStyle w:val="ListBullet"/>
      </w:pPr>
      <w:r>
        <w:rPr>
          <w:b w:val="0"/>
        </w:rPr>
        <w:t>Lab 15 (agent teams) runs in the same studio folder; agent teams come switched on in .claude/settings.json.</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