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900-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/>
          <w:b/>
          <w:color w:val="111827"/>
          <w:sz w:val="23"/>
        </w:rPr>
        <w:t>Tertiary Infotech Academy Pte Ltd</w:t>
      </w:r>
    </w:p>
    <w:p>
      <w:pPr>
        <w:spacing w:after="400"/>
        <w:jc w:val="center"/>
      </w:pPr>
      <w:r>
        <w:rPr>
          <w:rFonts w:ascii="Arial" w:hAnsi="Arial"/>
          <w:b w:val="0"/>
          <w:color w:val="555B66"/>
          <w:sz w:val="17"/>
        </w:rPr>
        <w:t>UEN: 201200696W</w:t>
      </w:r>
    </w:p>
    <w:p>
      <w:pPr>
        <w:spacing w:after="240" w:before="0"/>
        <w:jc w:val="center"/>
      </w:pPr>
      <w:r>
        <w:rPr>
          <w:rFonts w:ascii="Arial" w:hAnsi="Arial"/>
          <w:b/>
          <w:color w:val="1F6FEB"/>
          <w:sz w:val="54"/>
        </w:rPr>
        <w:t>ANSWER TO WRITTEN ASSESSMENT (SAQ)</w:t>
      </w:r>
    </w:p>
    <w:p>
      <w:pPr>
        <w:spacing w:after="160"/>
        <w:jc w:val="center"/>
      </w:pPr>
      <w:r>
        <w:rPr>
          <w:rFonts w:ascii="Arial" w:hAnsi="Arial"/>
          <w:b w:val="0"/>
          <w:color w:val="555B66"/>
          <w:sz w:val="18"/>
        </w:rPr>
        <w:t>For</w:t>
      </w: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1234440" cy="793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900-course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9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hAnsi="Arial"/>
          <w:b/>
          <w:color w:val="111827"/>
          <w:sz w:val="42"/>
        </w:rPr>
        <w:t>Microsoft Azure AI Fundamentals (AI-900)</w:t>
      </w:r>
    </w:p>
    <w:p>
      <w:pPr>
        <w:spacing w:after="240"/>
        <w:jc w:val="center"/>
      </w:pPr>
      <w:r>
        <w:rPr>
          <w:rFonts w:ascii="Arial" w:hAnsi="Arial"/>
          <w:b w:val="0"/>
          <w:color w:val="111827"/>
          <w:sz w:val="20"/>
        </w:rPr>
        <w:t>TGS Ref No: TGS-2023021100</w:t>
      </w:r>
    </w:p>
    <w:p>
      <w:pPr>
        <w:spacing w:after="20"/>
        <w:jc w:val="center"/>
      </w:pPr>
      <w:r>
        <w:rPr>
          <w:rFonts w:ascii="Arial" w:hAnsi="Arial"/>
          <w:b w:val="0"/>
          <w:color w:val="555B66"/>
          <w:sz w:val="17"/>
        </w:rPr>
        <w:t>Conducted by</w:t>
      </w:r>
    </w:p>
    <w:p>
      <w:pPr>
        <w:spacing w:after="20"/>
        <w:jc w:val="center"/>
      </w:pPr>
      <w:r>
        <w:rPr>
          <w:rFonts w:ascii="Arial" w:hAnsi="Arial"/>
          <w:b/>
          <w:color w:val="111827"/>
          <w:sz w:val="21"/>
        </w:rPr>
        <w:t>Tertiary Infotech Academy Pte Ltd</w:t>
      </w:r>
    </w:p>
    <w:p>
      <w:pPr>
        <w:spacing w:after="260"/>
        <w:jc w:val="center"/>
      </w:pPr>
      <w:r>
        <w:rPr>
          <w:rFonts w:ascii="Arial" w:hAnsi="Arial"/>
          <w:b w:val="0"/>
          <w:color w:val="555B66"/>
          <w:sz w:val="17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color w:val="1F6FEB"/>
          <w:sz w:val="22"/>
        </w:rPr>
        <w:t>Version v1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32"/>
        </w:rPr>
        <w:t>Answer Guide - Written Assessment (SAQ)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8"/>
        </w:rPr>
        <w:t>Microsoft Azure AI Fundamentals (AI-900) - TGS-2023021100 - v1</w:t>
      </w:r>
    </w:p>
    <w:p>
      <w:pPr>
        <w:pStyle w:val="Heading1"/>
      </w:pPr>
      <w:r>
        <w:t>Marking Guidance</w:t>
      </w:r>
    </w:p>
    <w:p>
      <w:pPr>
        <w:pStyle w:val="ListBullet"/>
        <w:spacing w:after="40"/>
      </w:pPr>
      <w:r>
        <w:t>Award marks where the candidate covers the idea, even if wording differs.</w:t>
      </w:r>
    </w:p>
    <w:p>
      <w:pPr>
        <w:pStyle w:val="ListBullet"/>
        <w:spacing w:after="40"/>
      </w:pPr>
      <w:r>
        <w:t>Each question is aligned to the final course slides and labs.</w:t>
      </w:r>
    </w:p>
    <w:p>
      <w:pPr>
        <w:pStyle w:val="ListBullet"/>
        <w:spacing w:after="40"/>
      </w:pPr>
      <w:r>
        <w:t>Do not require examples outside the AI-900 courseware.</w:t>
      </w:r>
    </w:p>
    <w:p>
      <w:pPr>
        <w:pStyle w:val="Heading2"/>
      </w:pPr>
      <w:r>
        <w:t>Question 1 (K1)</w:t>
      </w:r>
    </w:p>
    <w:p>
      <w:pPr>
        <w:spacing w:after="100"/>
      </w:pPr>
      <w:r>
        <w:rPr>
          <w:rFonts w:ascii="Arial" w:hAnsi="Arial"/>
          <w:b w:val="0"/>
          <w:sz w:val="21"/>
        </w:rPr>
        <w:t>A retailer wants to use AI for image checking, customer feedback analysis, invoice extraction, product recommendations and campaign copy. Explain how you would identify the AI workload type for each requirement.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16, 24, 26; Lab 01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Computer vision is used for image checking or OCR-style image/text extraction.</w:t>
      </w:r>
    </w:p>
    <w:p>
      <w:pPr>
        <w:pStyle w:val="ListBullet"/>
        <w:spacing w:after="40"/>
      </w:pPr>
      <w:r>
        <w:t>Natural language processing or Azure AI Language is used for customer feedback analysis.</w:t>
      </w:r>
    </w:p>
    <w:p>
      <w:pPr>
        <w:pStyle w:val="ListBullet"/>
        <w:spacing w:after="40"/>
      </w:pPr>
      <w:r>
        <w:t>Document Intelligence is used for invoice extraction and structured field capture.</w:t>
      </w:r>
    </w:p>
    <w:p>
      <w:pPr>
        <w:pStyle w:val="ListBullet"/>
        <w:spacing w:after="40"/>
      </w:pPr>
      <w:r>
        <w:t>Machine learning can support prediction or recommendation scenarios.</w:t>
      </w:r>
    </w:p>
    <w:p>
      <w:pPr>
        <w:pStyle w:val="ListBullet"/>
        <w:spacing w:after="40"/>
      </w:pPr>
      <w:r>
        <w:t>Generative AI supports drafting campaign copy or summarising content.</w:t>
      </w:r>
    </w:p>
    <w:p>
      <w:pPr>
        <w:pStyle w:val="Heading2"/>
      </w:pPr>
      <w:r>
        <w:t>Question 2 (K2)</w:t>
      </w:r>
    </w:p>
    <w:p>
      <w:pPr>
        <w:spacing w:after="100"/>
      </w:pPr>
      <w:r>
        <w:rPr>
          <w:rFonts w:ascii="Arial" w:hAnsi="Arial"/>
          <w:b w:val="0"/>
          <w:sz w:val="21"/>
        </w:rPr>
        <w:t>Describe the responsible AI principles that should be considered before deploying an Azure AI solution.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28, 72; Lab 01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Fairness: check whether groups are affected unequally.</w:t>
      </w:r>
    </w:p>
    <w:p>
      <w:pPr>
        <w:pStyle w:val="ListBullet"/>
        <w:spacing w:after="40"/>
      </w:pPr>
      <w:r>
        <w:t>Reliability and safety: test outputs and define fallback paths.</w:t>
      </w:r>
    </w:p>
    <w:p>
      <w:pPr>
        <w:pStyle w:val="ListBullet"/>
        <w:spacing w:after="40"/>
      </w:pPr>
      <w:r>
        <w:t>Privacy and security: protect data, access, keys and logs.</w:t>
      </w:r>
    </w:p>
    <w:p>
      <w:pPr>
        <w:pStyle w:val="ListBullet"/>
        <w:spacing w:after="40"/>
      </w:pPr>
      <w:r>
        <w:t>Inclusiveness: design for different users, languages and abilities.</w:t>
      </w:r>
    </w:p>
    <w:p>
      <w:pPr>
        <w:pStyle w:val="ListBullet"/>
        <w:spacing w:after="40"/>
      </w:pPr>
      <w:r>
        <w:t>Transparency and accountability: explain AI use and name decision ownership.</w:t>
      </w:r>
    </w:p>
    <w:p>
      <w:pPr>
        <w:pStyle w:val="Heading2"/>
      </w:pPr>
      <w:r>
        <w:t>Question 3 (K3)</w:t>
      </w:r>
    </w:p>
    <w:p>
      <w:pPr>
        <w:spacing w:after="100"/>
      </w:pPr>
      <w:r>
        <w:rPr>
          <w:rFonts w:ascii="Arial" w:hAnsi="Arial"/>
          <w:b w:val="0"/>
          <w:sz w:val="21"/>
        </w:rPr>
        <w:t>Differentiate regression, classification and clustering using one workplace example for each.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29, 35-38; Lab 02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Regression predicts a numeric value, such as future sales or delivery time.</w:t>
      </w:r>
    </w:p>
    <w:p>
      <w:pPr>
        <w:pStyle w:val="ListBullet"/>
        <w:spacing w:after="40"/>
      </w:pPr>
      <w:r>
        <w:t>Classification predicts a category, such as fraud/not fraud or positive/negative feedback.</w:t>
      </w:r>
    </w:p>
    <w:p>
      <w:pPr>
        <w:pStyle w:val="ListBullet"/>
        <w:spacing w:after="40"/>
      </w:pPr>
      <w:r>
        <w:t>Clustering groups similar records without pre-defined labels, such as customer segments.</w:t>
      </w:r>
    </w:p>
    <w:p>
      <w:pPr>
        <w:pStyle w:val="ListBullet"/>
        <w:spacing w:after="40"/>
      </w:pPr>
      <w:r>
        <w:t>Good answers link the technique to the input data and expected output.</w:t>
      </w:r>
    </w:p>
    <w:p>
      <w:pPr>
        <w:pStyle w:val="Heading2"/>
      </w:pPr>
      <w:r>
        <w:t>Question 4 (K4)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the main stages in a machine learning lifecycle and how Azure Machine Learning supports them.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29, 39-42; Lab 03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Define the prediction task and success measure.</w:t>
      </w:r>
    </w:p>
    <w:p>
      <w:pPr>
        <w:pStyle w:val="ListBullet"/>
        <w:spacing w:after="40"/>
      </w:pPr>
      <w:r>
        <w:t>Prepare features and labels from trustworthy data.</w:t>
      </w:r>
    </w:p>
    <w:p>
      <w:pPr>
        <w:pStyle w:val="ListBullet"/>
        <w:spacing w:after="40"/>
      </w:pPr>
      <w:r>
        <w:t>Train and evaluate a model using suitable metrics.</w:t>
      </w:r>
    </w:p>
    <w:p>
      <w:pPr>
        <w:pStyle w:val="ListBullet"/>
        <w:spacing w:after="40"/>
      </w:pPr>
      <w:r>
        <w:t>Deploy, monitor and retrain the model over time.</w:t>
      </w:r>
    </w:p>
    <w:p>
      <w:pPr>
        <w:pStyle w:val="ListBullet"/>
        <w:spacing w:after="40"/>
      </w:pPr>
      <w:r>
        <w:t>Azure Machine Learning supports experiment tracking, AutoML, model management, deployment and monitoring.</w:t>
      </w:r>
    </w:p>
    <w:p>
      <w:pPr>
        <w:pStyle w:val="Heading2"/>
      </w:pPr>
      <w:r>
        <w:t>Question 5 (K5)</w:t>
      </w:r>
    </w:p>
    <w:p>
      <w:pPr>
        <w:spacing w:after="100"/>
      </w:pPr>
      <w:r>
        <w:rPr>
          <w:rFonts w:ascii="Arial" w:hAnsi="Arial"/>
          <w:b w:val="0"/>
          <w:sz w:val="21"/>
        </w:rPr>
        <w:t>A business asks for image analysis, text sentiment analysis, speech transcription and document extraction. Map each requirement to the closest Azure AI service.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27, 43-58; Labs 04-07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Image analysis maps to Azure AI Vision.</w:t>
      </w:r>
    </w:p>
    <w:p>
      <w:pPr>
        <w:pStyle w:val="ListBullet"/>
        <w:spacing w:after="40"/>
      </w:pPr>
      <w:r>
        <w:t>Text sentiment or key phrase extraction maps to Azure AI Language.</w:t>
      </w:r>
    </w:p>
    <w:p>
      <w:pPr>
        <w:pStyle w:val="ListBullet"/>
        <w:spacing w:after="40"/>
      </w:pPr>
      <w:r>
        <w:t>Speech transcription maps to Azure AI Speech.</w:t>
      </w:r>
    </w:p>
    <w:p>
      <w:pPr>
        <w:pStyle w:val="ListBullet"/>
        <w:spacing w:after="40"/>
      </w:pPr>
      <w:r>
        <w:t>Translation maps to Azure AI Translator.</w:t>
      </w:r>
    </w:p>
    <w:p>
      <w:pPr>
        <w:pStyle w:val="ListBullet"/>
        <w:spacing w:after="40"/>
      </w:pPr>
      <w:r>
        <w:t>Document extraction maps to Azure AI Document Intelligence.</w:t>
      </w:r>
    </w:p>
    <w:p>
      <w:pPr>
        <w:pStyle w:val="Heading2"/>
      </w:pPr>
      <w:r>
        <w:t>Question 6 (K6)</w:t>
      </w:r>
    </w:p>
    <w:p>
      <w:pPr>
        <w:spacing w:after="100"/>
      </w:pPr>
      <w:r>
        <w:rPr>
          <w:rFonts w:ascii="Arial" w:hAnsi="Arial"/>
          <w:b w:val="0"/>
          <w:sz w:val="21"/>
        </w:rPr>
        <w:t>What should a learner check when validating output from a computer vision or OCR activity?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43-46; Lab 04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Whether image labels, detected objects or OCR text match the source image.</w:t>
      </w:r>
    </w:p>
    <w:p>
      <w:pPr>
        <w:pStyle w:val="ListBullet"/>
        <w:spacing w:after="40"/>
      </w:pPr>
      <w:r>
        <w:t>Whether confidence scores are acceptable for the business use case.</w:t>
      </w:r>
    </w:p>
    <w:p>
      <w:pPr>
        <w:pStyle w:val="ListBullet"/>
        <w:spacing w:after="40"/>
      </w:pPr>
      <w:r>
        <w:t>Whether errors need human review or correction.</w:t>
      </w:r>
    </w:p>
    <w:p>
      <w:pPr>
        <w:pStyle w:val="ListBullet"/>
        <w:spacing w:after="40"/>
      </w:pPr>
      <w:r>
        <w:t>Whether the image contains personal or sensitive data that needs protection.</w:t>
      </w:r>
    </w:p>
    <w:p>
      <w:pPr>
        <w:pStyle w:val="Heading2"/>
      </w:pPr>
      <w:r>
        <w:t>Question 7 (K7)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common natural language processing outputs and how they can support a business decision.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47-50; Lab 05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Sentiment analysis indicates positive, neutral or negative feedback.</w:t>
      </w:r>
    </w:p>
    <w:p>
      <w:pPr>
        <w:pStyle w:val="ListBullet"/>
        <w:spacing w:after="40"/>
      </w:pPr>
      <w:r>
        <w:t>Key phrase extraction identifies important topics or terms.</w:t>
      </w:r>
    </w:p>
    <w:p>
      <w:pPr>
        <w:pStyle w:val="ListBullet"/>
        <w:spacing w:after="40"/>
      </w:pPr>
      <w:r>
        <w:t>Named entity recognition identifies people, places, organisations or other entities.</w:t>
      </w:r>
    </w:p>
    <w:p>
      <w:pPr>
        <w:pStyle w:val="ListBullet"/>
        <w:spacing w:after="40"/>
      </w:pPr>
      <w:r>
        <w:t>Language output can help route cases, summarise themes or prioritise review.</w:t>
      </w:r>
    </w:p>
    <w:p>
      <w:pPr>
        <w:pStyle w:val="Heading2"/>
      </w:pPr>
      <w:r>
        <w:t>Question 8 (K8)</w:t>
      </w:r>
    </w:p>
    <w:p>
      <w:pPr>
        <w:spacing w:after="100"/>
      </w:pPr>
      <w:r>
        <w:rPr>
          <w:rFonts w:ascii="Arial" w:hAnsi="Arial"/>
          <w:b w:val="0"/>
          <w:sz w:val="21"/>
        </w:rPr>
        <w:t>Compare speech recognition, speech synthesis and translation in an Azure AI scenario.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51-54; Lab 06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Speech recognition converts spoken audio to text.</w:t>
      </w:r>
    </w:p>
    <w:p>
      <w:pPr>
        <w:pStyle w:val="ListBullet"/>
        <w:spacing w:after="40"/>
      </w:pPr>
      <w:r>
        <w:t>Speech synthesis converts text to spoken audio.</w:t>
      </w:r>
    </w:p>
    <w:p>
      <w:pPr>
        <w:pStyle w:val="ListBullet"/>
        <w:spacing w:after="40"/>
      </w:pPr>
      <w:r>
        <w:t>Translation converts text or speech from one language to another.</w:t>
      </w:r>
    </w:p>
    <w:p>
      <w:pPr>
        <w:pStyle w:val="ListBullet"/>
        <w:spacing w:after="40"/>
      </w:pPr>
      <w:r>
        <w:t>A support assistant may combine all three for multilingual voice interaction.</w:t>
      </w:r>
    </w:p>
    <w:p>
      <w:pPr>
        <w:pStyle w:val="Heading2"/>
      </w:pPr>
      <w:r>
        <w:t>Question 9 (K9)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how document intelligence and knowledge mining are different but related.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55-58; Lab 07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Document Intelligence extracts fields, tables and values from forms or documents.</w:t>
      </w:r>
    </w:p>
    <w:p>
      <w:pPr>
        <w:pStyle w:val="ListBullet"/>
        <w:spacing w:after="40"/>
      </w:pPr>
      <w:r>
        <w:t>Knowledge mining or Azure AI Search indexes content so it can be searched and retrieved.</w:t>
      </w:r>
    </w:p>
    <w:p>
      <w:pPr>
        <w:pStyle w:val="ListBullet"/>
        <w:spacing w:after="40"/>
      </w:pPr>
      <w:r>
        <w:t>Both help turn unstructured or semi-structured documents into usable information.</w:t>
      </w:r>
    </w:p>
    <w:p>
      <w:pPr>
        <w:pStyle w:val="ListBullet"/>
        <w:spacing w:after="40"/>
      </w:pPr>
      <w:r>
        <w:t>Good answers mention validation of extracted fields and search relevance.</w:t>
      </w:r>
    </w:p>
    <w:p>
      <w:pPr>
        <w:pStyle w:val="Heading2"/>
      </w:pPr>
      <w:r>
        <w:t>Question 10 (K10)</w:t>
      </w:r>
    </w:p>
    <w:p>
      <w:pPr>
        <w:spacing w:after="100"/>
      </w:pPr>
      <w:r>
        <w:rPr>
          <w:rFonts w:ascii="Arial" w:hAnsi="Arial"/>
          <w:b w:val="0"/>
          <w:sz w:val="21"/>
        </w:rPr>
        <w:t>Describe the main controls needed when using generative AI, Azure AI Foundry or Azure OpenAI.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30, 59-62; Lab 08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Use clear prompts and system instructions.</w:t>
      </w:r>
    </w:p>
    <w:p>
      <w:pPr>
        <w:pStyle w:val="ListBullet"/>
        <w:spacing w:after="40"/>
      </w:pPr>
      <w:r>
        <w:t>Ground responses with source material where possible.</w:t>
      </w:r>
    </w:p>
    <w:p>
      <w:pPr>
        <w:pStyle w:val="ListBullet"/>
        <w:spacing w:after="40"/>
      </w:pPr>
      <w:r>
        <w:t>Apply content filters and safety controls.</w:t>
      </w:r>
    </w:p>
    <w:p>
      <w:pPr>
        <w:pStyle w:val="ListBullet"/>
        <w:spacing w:after="40"/>
      </w:pPr>
      <w:r>
        <w:t>Evaluate outputs for accuracy, bias and harmful content.</w:t>
      </w:r>
    </w:p>
    <w:p>
      <w:pPr>
        <w:pStyle w:val="ListBullet"/>
        <w:spacing w:after="40"/>
      </w:pPr>
      <w:r>
        <w:t>Make sure users know when content is AI-assisted and keep human review for high-risk use.</w:t>
      </w:r>
    </w:p>
    <w:p>
      <w:pPr>
        <w:pStyle w:val="Heading2"/>
      </w:pPr>
      <w:r>
        <w:t>Question 11 (K11)</w:t>
      </w:r>
    </w:p>
    <w:p>
      <w:pPr>
        <w:spacing w:after="100"/>
      </w:pPr>
      <w:r>
        <w:rPr>
          <w:rFonts w:ascii="Arial" w:hAnsi="Arial"/>
          <w:b w:val="0"/>
          <w:sz w:val="21"/>
        </w:rPr>
        <w:t>List governance, privacy, security, cost and cleanup controls that should be included in an Azure AI solution design.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63-66, 72; Lab 09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Use role-based access control and managed identities where appropriate.</w:t>
      </w:r>
    </w:p>
    <w:p>
      <w:pPr>
        <w:pStyle w:val="ListBullet"/>
        <w:spacing w:after="40"/>
      </w:pPr>
      <w:r>
        <w:t>Protect personal or confidential data and avoid unnecessary data collection.</w:t>
      </w:r>
    </w:p>
    <w:p>
      <w:pPr>
        <w:pStyle w:val="ListBullet"/>
        <w:spacing w:after="40"/>
      </w:pPr>
      <w:r>
        <w:t>Monitor logs, usage and quality.</w:t>
      </w:r>
    </w:p>
    <w:p>
      <w:pPr>
        <w:pStyle w:val="ListBullet"/>
        <w:spacing w:after="40"/>
      </w:pPr>
      <w:r>
        <w:t>Use budgets, alerts and free tiers where possible.</w:t>
      </w:r>
    </w:p>
    <w:p>
      <w:pPr>
        <w:pStyle w:val="ListBullet"/>
        <w:spacing w:after="40"/>
      </w:pPr>
      <w:r>
        <w:t>Clean up or stop resources after labs or tests.</w:t>
      </w:r>
    </w:p>
    <w:p>
      <w:pPr>
        <w:pStyle w:val="Heading2"/>
      </w:pPr>
      <w:r>
        <w:t>Question 12 (K12)</w:t>
      </w:r>
    </w:p>
    <w:p>
      <w:pPr>
        <w:spacing w:after="100"/>
      </w:pPr>
      <w:r>
        <w:rPr>
          <w:rFonts w:ascii="Arial" w:hAnsi="Arial"/>
          <w:b w:val="0"/>
          <w:sz w:val="21"/>
        </w:rPr>
        <w:t>Given a new AI business scenario, what steps should you follow to recommend an Azure AI service and prepare for assessment review?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67-74; Lab 10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Identify the input type: image, text, speech, document, tabular data or prompt.</w:t>
      </w:r>
    </w:p>
    <w:p>
      <w:pPr>
        <w:pStyle w:val="ListBullet"/>
        <w:spacing w:after="40"/>
      </w:pPr>
      <w:r>
        <w:t>Identify the required output: prediction, label, extracted field, transcript, translation, summary or answer.</w:t>
      </w:r>
    </w:p>
    <w:p>
      <w:pPr>
        <w:pStyle w:val="ListBullet"/>
        <w:spacing w:after="40"/>
      </w:pPr>
      <w:r>
        <w:t>Choose the closest Azure AI service.</w:t>
      </w:r>
    </w:p>
    <w:p>
      <w:pPr>
        <w:pStyle w:val="ListBullet"/>
        <w:spacing w:after="40"/>
      </w:pPr>
      <w:r>
        <w:t>Name privacy, security, human review and cost controls.</w:t>
      </w:r>
    </w:p>
    <w:p>
      <w:pPr>
        <w:pStyle w:val="ListBullet"/>
        <w:spacing w:after="40"/>
      </w:pPr>
      <w:r>
        <w:t>Validate the result and clean up resources.</w:t>
      </w:r>
    </w:p>
    <w:sectPr w:rsidR="00FC693F" w:rsidRPr="0006063C" w:rsidSect="00034616">
      <w:footerReference w:type="default" r:id="rId11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5"/>
      </w:rPr>
      <w:t>(c) 2026 Tertiary Infotech Academy Pte Ltd. All rights reserved. -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