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566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clip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6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Manage AI Agents with Paperclip (TGS-2023036646)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TGS-2023036646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lesson plan for Manage AI Agents with Paperclip (TGS-2023036646), aligned to the four topics and the six hands-on labs (one simulated one-person company per lab).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Manage AI Agents with Paperclip (TGS-2023036646)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TGS-2023036646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14 training hours + 2 assessment hours (16 hours total)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(physical), hands-on Paperclip labs building six simulated one-person AI agent companies on synthetic 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Applications Integration · ICT-DIT-3003-1.1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agentic AI opportunities and perform feasibility scans to determine when a Paperclip-managed multi-agent company is the appropriate solution.</w:t>
      </w:r>
    </w:p>
    <w:p>
      <w:pPr>
        <w:pStyle w:val="ListBullet"/>
      </w:pPr>
      <w:r>
        <w:rPr>
          <w:sz w:val="21"/>
        </w:rPr>
        <w:t>LO2: Utilise Paperclip to integrate agent runtimes, data and skills, and develop a goal-aligned AI agent company with an org chart, workspaces and budgets.</w:t>
      </w:r>
    </w:p>
    <w:p>
      <w:pPr>
        <w:pStyle w:val="ListBullet"/>
      </w:pPr>
      <w:r>
        <w:rPr>
          <w:sz w:val="21"/>
        </w:rPr>
        <w:t>LO3: Perform tests in Paperclip to verify that agents, issues, hand-offs and routines function correctly between disparate components.</w:t>
      </w:r>
    </w:p>
    <w:p>
      <w:pPr>
        <w:pStyle w:val="ListBullet"/>
      </w:pPr>
      <w:r>
        <w:rPr>
          <w:sz w:val="21"/>
        </w:rPr>
        <w:t>LO4: Resolve technical issues in Paperclip and implement modifications to the agent company, its governance controls and its cost boundaries.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5 questions, 1 hour, open book.</w:t>
      </w:r>
    </w:p>
    <w:p>
      <w:pPr>
        <w:pStyle w:val="ListBullet"/>
      </w:pPr>
      <w:r>
        <w:rPr>
          <w:sz w:val="21"/>
        </w:rPr>
        <w:t>Practical Performance (PP) — 4 hands-on Paperclip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after the Briefing for Assessment.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Agentic AI foundations, the Paperclip control plane, and building your first goal-aligned AI agent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learning outcomes and mandatory SSG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Fundamentals of Agentic AI and Paperclip: what makes a system agentic; Paperclip as an organisational control plane; the four pillars and twelve subsystems; the heartbeat execution model; feasibility — when a multi-agent company earns its coordination cost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continued: control-plane vs runtime boundary and the diagnosis ladder. Hands-on: Lab 1: Install Paperclip and Prove the Control Plane (ClipReel Studio)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· mandatory SSG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Building AI Agents with Paperclip: onboarding and bind modes; a measurable mission; the CEO and the org chart; role instructions as contracts; workspaces, secrets and skills; adapter readiness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Create the BrightFunnel Company, Mission and CEO (Digital Marketing); Lab 3: Build the Meridian Reporting Tree and Validate Runtime Boundaries (Finance)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2"/>
      </w:pPr>
      <w:r>
        <w:t>Day 2 — Multi-agent operations: decomposition, hand-offs, routines, budgets, approvals and the closed audit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SSG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Developing Intelligent Multi-Agent Systems: projects, goals and lineage; parent/child issue decomposition; assignment as the trigger; acceptance criteria that name evidence; verifying hand-offs between disparate components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Translate the Ledgerly Mission into Assigned Issues and Hand-Offs (Accounting); Lab 5: Verify NorthPoint Routines and Layered Budget Controls (Stock Trading Research)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· mandatory SSG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Deploying and Managing AI Agents: routines and explicit schedule triggers; layered budgets enforced at checkout; approvals and the activity log; the operator intervention ladder; deployment, portability and troubleshooting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14:30–14:45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Run the Governed TalentBridge Operation and Close the Audit Loop (HR)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TRAQOM survey and assessment preparation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· mandatory SSG digital attendance (Assessment)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5 questions,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4 hands-on Paperclip tasks, 1 hour, open book</w:t>
            </w:r>
          </w:p>
        </w:tc>
      </w:tr>
    </w:tbl>
    <w:p>
      <w:r>
        <w:rPr>
          <w:i/>
          <w:color w:val="555B66"/>
          <w:sz w:val="19"/>
        </w:rPr>
        <w:t>Total instructional time: 360 minutes (6 hours)  ·  assessment: 120 minutes (2 hours).</w:t>
      </w:r>
    </w:p>
    <w:p>
      <w:pPr>
        <w:pStyle w:val="Heading1"/>
      </w:pPr>
      <w:r>
        <w:t>Lab Reference (aligned to the four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Fundamentals of Agentic AI and Paperclip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Building AI Agents with Paperclip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Developing Intelligent Multi-Agent Systems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Deploying and Managing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