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</w:p>
    <w:p>
      <w:pPr>
        <w:spacing w:before="0" w:after="200"/>
      </w:pP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b/>
          <w:i w:val="0"/>
          <w:color w:val="111827"/>
          <w:sz w:val="20"/>
        </w:rPr>
        <w:t>Tertiary Infotech Academy Pte Ltd</w:t>
      </w:r>
    </w:p>
    <w:p>
      <w:pPr>
        <w:spacing w:before="0" w:after="240"/>
        <w:jc w:val="center"/>
      </w:pPr>
      <w:r>
        <w:rPr>
          <w:rFonts w:ascii="Arial" w:hAnsi="Arial"/>
          <w:b w:val="0"/>
          <w:i w:val="0"/>
          <w:color w:val="4B5563"/>
          <w:sz w:val="17"/>
        </w:rPr>
        <w:t>UEN: 201200696W</w:t>
      </w:r>
    </w:p>
    <w:p>
      <w:pPr>
        <w:spacing w:before="0" w:after="160"/>
        <w:jc w:val="center"/>
      </w:pPr>
      <w:r>
        <w:rPr>
          <w:rFonts w:ascii="Arial" w:hAnsi="Arial"/>
          <w:b/>
          <w:i w:val="0"/>
          <w:color w:val="1F6FEB"/>
          <w:sz w:val="36"/>
        </w:rPr>
        <w:t>WRITTEN ASSESSMENT</w:t>
      </w:r>
    </w:p>
    <w:p>
      <w:pPr>
        <w:spacing w:before="0" w:after="120"/>
        <w:jc w:val="center"/>
      </w:pPr>
      <w:r>
        <w:rPr>
          <w:rFonts w:ascii="Arial" w:hAnsi="Arial"/>
          <w:b w:val="0"/>
          <w:i w:val="0"/>
          <w:color w:val="4B5563"/>
          <w:sz w:val="20"/>
        </w:rPr>
        <w:t>For</w:t>
      </w:r>
    </w:p>
    <w:p>
      <w:pPr>
        <w:spacing w:before="0" w:after="240"/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102-course-ba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Arial" w:hAnsi="Arial"/>
          <w:b/>
          <w:i w:val="0"/>
          <w:color w:val="111827"/>
          <w:sz w:val="32"/>
        </w:rPr>
        <w:t>Microsoft Certified Azure AI Engineer Associate AI-102 Training</w:t>
      </w:r>
    </w:p>
    <w:p>
      <w:pPr>
        <w:spacing w:before="0" w:after="240"/>
        <w:jc w:val="center"/>
      </w:pPr>
      <w:r>
        <w:rPr>
          <w:rFonts w:ascii="Arial" w:hAnsi="Arial"/>
          <w:b w:val="0"/>
          <w:i w:val="0"/>
          <w:color w:val="111827"/>
          <w:sz w:val="19"/>
        </w:rPr>
        <w:t>TGS Ref No: TGS-2023036651</w:t>
      </w:r>
    </w:p>
    <w:p>
      <w:pPr>
        <w:spacing w:before="0" w:after="0"/>
        <w:jc w:val="center"/>
      </w:pPr>
      <w:r>
        <w:rPr>
          <w:rFonts w:ascii="Arial" w:hAnsi="Arial"/>
          <w:b w:val="0"/>
          <w:i w:val="0"/>
          <w:color w:val="4B5563"/>
          <w:sz w:val="18"/>
        </w:rPr>
        <w:t>Conducted by</w:t>
      </w:r>
    </w:p>
    <w:p>
      <w:pPr>
        <w:spacing w:before="0" w:after="0"/>
        <w:jc w:val="center"/>
      </w:pPr>
      <w:r>
        <w:rPr>
          <w:rFonts w:ascii="Arial" w:hAnsi="Arial"/>
          <w:b/>
          <w:i w:val="0"/>
          <w:color w:val="111827"/>
          <w:sz w:val="20"/>
        </w:rPr>
        <w:t>Tertiary Infotech Academy Pte Ltd</w:t>
      </w:r>
    </w:p>
    <w:p>
      <w:pPr>
        <w:spacing w:before="0" w:after="240"/>
        <w:jc w:val="center"/>
      </w:pPr>
      <w:r>
        <w:rPr>
          <w:rFonts w:ascii="Arial" w:hAnsi="Arial"/>
          <w:b w:val="0"/>
          <w:i w:val="0"/>
          <w:color w:val="4B5563"/>
          <w:sz w:val="17"/>
        </w:rPr>
        <w:t>UEN: 201200696W</w:t>
      </w:r>
    </w:p>
    <w:p>
      <w:pPr>
        <w:spacing w:before="0" w:after="120"/>
        <w:jc w:val="center"/>
      </w:pPr>
      <w:r>
        <w:rPr>
          <w:rFonts w:ascii="Arial" w:hAnsi="Arial"/>
          <w:b/>
          <w:i w:val="0"/>
          <w:color w:val="1F6FEB"/>
          <w:sz w:val="20"/>
        </w:rPr>
        <w:t>Version v1.0</w:t>
      </w:r>
    </w:p>
    <w:p>
      <w:r>
        <w:br w:type="page"/>
      </w:r>
    </w:p>
    <w:p>
      <w:pPr>
        <w:spacing w:before="0" w:after="40"/>
        <w:jc w:val="center"/>
      </w:pPr>
      <w:r>
        <w:rPr>
          <w:rFonts w:ascii="Arial" w:hAnsi="Arial"/>
          <w:b/>
          <w:i w:val="0"/>
          <w:color w:val="1F6FEB"/>
          <w:sz w:val="28"/>
        </w:rPr>
        <w:t>Written Assessment (Short Answer Questions)</w:t>
      </w:r>
    </w:p>
    <w:p>
      <w:pPr>
        <w:spacing w:before="0" w:after="20"/>
        <w:jc w:val="center"/>
      </w:pPr>
      <w:r>
        <w:rPr>
          <w:rFonts w:ascii="Arial" w:hAnsi="Arial"/>
          <w:b/>
          <w:i w:val="0"/>
          <w:color w:val="111827"/>
          <w:sz w:val="22"/>
        </w:rPr>
        <w:t>Microsoft Certified Azure AI Engineer Associate AI-102 Training</w:t>
      </w:r>
    </w:p>
    <w:p>
      <w:pPr>
        <w:spacing w:before="0" w:after="240"/>
        <w:jc w:val="center"/>
      </w:pPr>
      <w:r>
        <w:rPr>
          <w:rFonts w:ascii="Arial" w:hAnsi="Arial"/>
          <w:b w:val="0"/>
          <w:i w:val="0"/>
          <w:color w:val="4B5563"/>
          <w:sz w:val="18"/>
        </w:rPr>
        <w:t>TGS-2023036651 | v1.0</w:t>
      </w:r>
    </w:p>
    <w:p>
      <w:pPr>
        <w:spacing w:before="160" w:after="100"/>
        <w:pBdr>
          <w:bottom w:val="single" w:sz="6" w:space="4" w:color="D9E2F0"/>
        </w:pBdr>
      </w:pPr>
      <w:r>
        <w:rPr>
          <w:rFonts w:ascii="Arial" w:hAnsi="Arial"/>
          <w:b/>
          <w:i w:val="0"/>
          <w:color w:val="1F6FEB"/>
          <w:sz w:val="24"/>
        </w:rPr>
        <w:t>A: Trainee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21"/>
              </w:rPr>
              <w:t>Name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21"/>
              </w:rPr>
            </w:r>
          </w:p>
        </w:tc>
      </w:tr>
      <w:tr>
        <w:tc>
          <w:tcPr>
            <w:tcW w:type="dxa" w:w="481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21"/>
              </w:rPr>
              <w:t>Last 3 NRIC Digits + Alphabet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21"/>
              </w:rPr>
            </w:r>
          </w:p>
        </w:tc>
      </w:tr>
      <w:tr>
        <w:tc>
          <w:tcPr>
            <w:tcW w:type="dxa" w:w="481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21"/>
              </w:rPr>
              <w:t>Date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21"/>
              </w:rPr>
            </w:r>
          </w:p>
        </w:tc>
      </w:tr>
    </w:tbl>
    <w:p>
      <w:pPr>
        <w:spacing w:before="0" w:after="80"/>
      </w:pPr>
    </w:p>
    <w:p>
      <w:pPr>
        <w:spacing w:before="160" w:after="100"/>
        <w:pBdr>
          <w:bottom w:val="single" w:sz="6" w:space="4" w:color="D9E2F0"/>
        </w:pBdr>
      </w:pPr>
      <w:r>
        <w:rPr>
          <w:rFonts w:ascii="Arial" w:hAnsi="Arial"/>
          <w:b/>
          <w:i w:val="0"/>
          <w:color w:val="1F6FEB"/>
          <w:sz w:val="24"/>
        </w:rPr>
        <w:t>B: Instructions to Candidate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19"/>
        </w:rPr>
        <w:t>This is an individual, open-book assessment.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19"/>
        </w:rPr>
        <w:t>You have 60 minutes to complete this assessment.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19"/>
        </w:rPr>
        <w:t>Answer all questions or complete all tasks.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19"/>
        </w:rPr>
        <w:t>Use your own words and show enough detail for the assessor to evaluate your understanding.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19"/>
        </w:rPr>
        <w:t>You may refer to the course slides, learner guide and completed lab work.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19"/>
        </w:rPr>
        <w:t>Submit the completed assessment through the LMS/TMS portal as directed by the assessor.</w:t>
      </w:r>
    </w:p>
    <w:p>
      <w:pPr>
        <w:spacing w:before="160" w:after="100"/>
        <w:pBdr>
          <w:bottom w:val="single" w:sz="6" w:space="4" w:color="D9E2F0"/>
        </w:pBdr>
      </w:pPr>
      <w:r>
        <w:rPr>
          <w:rFonts w:ascii="Arial" w:hAnsi="Arial"/>
          <w:b/>
          <w:i w:val="0"/>
          <w:color w:val="1F6FEB"/>
          <w:sz w:val="24"/>
        </w:rPr>
        <w:t>C: Grading Criteria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11827"/>
          <w:sz w:val="19"/>
        </w:rPr>
        <w:t>Answer all 5 short-answer questions and demonstrate the underpinning knowledge required across the 10 AI-102 learning outcomes.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18"/>
              </w:rPr>
              <w:t>Assessment decision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Competent (C) / Not Yet Competent (NYC)</w:t>
            </w:r>
          </w:p>
        </w:tc>
      </w:tr>
      <w:tr>
        <w:tc>
          <w:tcPr>
            <w:tcW w:type="dxa" w:w="481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18"/>
              </w:rPr>
              <w:t>Reassessment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Any unmet criterion must be corrected or reassessed in accordance with assessment policy.</w:t>
            </w:r>
          </w:p>
        </w:tc>
      </w:tr>
    </w:tbl>
    <w:p>
      <w:r>
        <w:br w:type="page"/>
      </w:r>
    </w:p>
    <w:p>
      <w:pPr>
        <w:spacing w:before="160" w:after="100"/>
        <w:pBdr>
          <w:bottom w:val="single" w:sz="6" w:space="4" w:color="D9E2F0"/>
        </w:pBdr>
      </w:pPr>
      <w:r>
        <w:rPr>
          <w:rFonts w:ascii="Arial" w:hAnsi="Arial"/>
          <w:b/>
          <w:i w:val="0"/>
          <w:color w:val="1F6FEB"/>
          <w:sz w:val="24"/>
        </w:rPr>
        <w:t>D: Written Questions</w:t>
      </w:r>
    </w:p>
    <w:p>
      <w:pPr>
        <w:spacing w:before="0" w:after="120"/>
      </w:pPr>
      <w:r>
        <w:rPr>
          <w:rFonts w:ascii="Arial" w:hAnsi="Arial"/>
          <w:b w:val="0"/>
          <w:i/>
          <w:color w:val="4B5563"/>
          <w:sz w:val="22"/>
        </w:rPr>
        <w:t>Answer all 5 questions. Each question is open-ended and aligned to the AI-102 PPT slides and labs.</w:t>
      </w: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Question 1 (K1)</w:t>
      </w:r>
    </w:p>
    <w:p>
      <w:pPr>
        <w:spacing w:before="0" w:after="40"/>
      </w:pPr>
      <w:r>
        <w:rPr>
          <w:rFonts w:ascii="Arial" w:hAnsi="Arial"/>
          <w:b w:val="0"/>
          <w:i/>
          <w:color w:val="4B5563"/>
          <w:sz w:val="18"/>
        </w:rPr>
        <w:t>Source: PPT slides 17-21 and 22-26; Labs 1-2</w:t>
      </w:r>
    </w:p>
    <w:p>
      <w:pPr>
        <w:spacing w:before="0" w:after="60"/>
      </w:pPr>
      <w:r>
        <w:rPr>
          <w:rFonts w:ascii="Arial" w:hAnsi="Arial"/>
          <w:b w:val="0"/>
          <w:i w:val="0"/>
          <w:color w:val="4B5563"/>
          <w:sz w:val="21"/>
        </w:rPr>
        <w:t>An organization is planning a secure, production-ready Azure AI solution that handles customer data and potentially harmful content.</w:t>
      </w:r>
    </w:p>
    <w:p>
      <w:pPr>
        <w:spacing w:before="0" w:after="100"/>
      </w:pPr>
      <w:r>
        <w:rPr>
          <w:rFonts w:ascii="Arial" w:hAnsi="Arial"/>
          <w:b/>
          <w:i w:val="0"/>
          <w:color w:val="111827"/>
          <w:sz w:val="21"/>
        </w:rPr>
        <w:t>Explain how you would select and manage the Azure AI resources, secure access, monitor usage and cost, and apply responsible AI, content safety and governance controls.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4B5563"/>
                <w:sz w:val="19"/>
              </w:rPr>
              <w:t>Candidate answer / evidence</w:t>
            </w:r>
          </w:p>
        </w:tc>
      </w:tr>
      <w:tr>
        <w:tc>
          <w:tcPr>
            <w:tcW w:type="dxa" w:w="9638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spacing w:before="0" w:after="60"/>
      </w:pP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Question 2 (K2)</w:t>
      </w:r>
    </w:p>
    <w:p>
      <w:pPr>
        <w:spacing w:before="0" w:after="40"/>
      </w:pPr>
      <w:r>
        <w:rPr>
          <w:rFonts w:ascii="Arial" w:hAnsi="Arial"/>
          <w:b w:val="0"/>
          <w:i/>
          <w:color w:val="4B5563"/>
          <w:sz w:val="18"/>
        </w:rPr>
        <w:t>Source: PPT slides 27-31 and 32-36; Labs 3-4</w:t>
      </w:r>
    </w:p>
    <w:p>
      <w:pPr>
        <w:spacing w:before="0" w:after="60"/>
      </w:pPr>
      <w:r>
        <w:rPr>
          <w:rFonts w:ascii="Arial" w:hAnsi="Arial"/>
          <w:b w:val="0"/>
          <w:i w:val="0"/>
          <w:color w:val="4B5563"/>
          <w:sz w:val="21"/>
        </w:rPr>
        <w:t>A customer-support assistant must answer from approved company documents and may use controlled tools to complete support actions.</w:t>
      </w:r>
    </w:p>
    <w:p>
      <w:pPr>
        <w:spacing w:before="0" w:after="100"/>
      </w:pPr>
      <w:r>
        <w:rPr>
          <w:rFonts w:ascii="Arial" w:hAnsi="Arial"/>
          <w:b/>
          <w:i w:val="0"/>
          <w:color w:val="111827"/>
          <w:sz w:val="21"/>
        </w:rPr>
        <w:t>Describe a grounded generative AI and agent solution, including RAG, prompt templates and evaluation, agent tools and permissions, orchestration, tracing, and human control of autonomous 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4B5563"/>
                <w:sz w:val="19"/>
              </w:rPr>
              <w:t>Candidate answer / evidence</w:t>
            </w:r>
          </w:p>
        </w:tc>
      </w:tr>
      <w:tr>
        <w:tc>
          <w:tcPr>
            <w:tcW w:type="dxa" w:w="9638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spacing w:before="0" w:after="60"/>
      </w:pP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Question 3 (K3)</w:t>
      </w:r>
    </w:p>
    <w:p>
      <w:pPr>
        <w:spacing w:before="0" w:after="40"/>
      </w:pPr>
      <w:r>
        <w:rPr>
          <w:rFonts w:ascii="Arial" w:hAnsi="Arial"/>
          <w:b w:val="0"/>
          <w:i/>
          <w:color w:val="4B5563"/>
          <w:sz w:val="18"/>
        </w:rPr>
        <w:t>Source: PPT slides 37-41 and 42-46; Labs 5-6</w:t>
      </w:r>
    </w:p>
    <w:p>
      <w:pPr>
        <w:spacing w:before="0" w:after="60"/>
      </w:pPr>
      <w:r>
        <w:rPr>
          <w:rFonts w:ascii="Arial" w:hAnsi="Arial"/>
          <w:b w:val="0"/>
          <w:i w:val="0"/>
          <w:color w:val="4B5563"/>
          <w:sz w:val="21"/>
        </w:rPr>
        <w:t>A multilingual support workflow must understand images, scanned text, written messages and spoken interactions.</w:t>
      </w:r>
    </w:p>
    <w:p>
      <w:pPr>
        <w:spacing w:before="0" w:after="100"/>
      </w:pPr>
      <w:r>
        <w:rPr>
          <w:rFonts w:ascii="Arial" w:hAnsi="Arial"/>
          <w:b/>
          <w:i w:val="0"/>
          <w:color w:val="111827"/>
          <w:sz w:val="21"/>
        </w:rPr>
        <w:t>Explain how Azure vision, language, speech and translation capabilities could support this workflow, including when custom models, PII protection and human review are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4B5563"/>
                <w:sz w:val="19"/>
              </w:rPr>
              <w:t>Candidate answer / evidence</w:t>
            </w:r>
          </w:p>
        </w:tc>
      </w:tr>
      <w:tr>
        <w:tc>
          <w:tcPr>
            <w:tcW w:type="dxa" w:w="9638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spacing w:before="0" w:after="60"/>
      </w:pP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Question 4 (K4)</w:t>
      </w:r>
    </w:p>
    <w:p>
      <w:pPr>
        <w:spacing w:before="0" w:after="40"/>
      </w:pPr>
      <w:r>
        <w:rPr>
          <w:rFonts w:ascii="Arial" w:hAnsi="Arial"/>
          <w:b w:val="0"/>
          <w:i/>
          <w:color w:val="4B5563"/>
          <w:sz w:val="18"/>
        </w:rPr>
        <w:t>Source: PPT slides 48-52 and 53-57; Labs 7-8</w:t>
      </w:r>
    </w:p>
    <w:p>
      <w:pPr>
        <w:spacing w:before="0" w:after="60"/>
      </w:pPr>
      <w:r>
        <w:rPr>
          <w:rFonts w:ascii="Arial" w:hAnsi="Arial"/>
          <w:b w:val="0"/>
          <w:i w:val="0"/>
          <w:color w:val="4B5563"/>
          <w:sz w:val="21"/>
        </w:rPr>
        <w:t>Users need a conversational interface that recognizes support requests and searches a large multilingual knowledge base.</w:t>
      </w:r>
    </w:p>
    <w:p>
      <w:pPr>
        <w:spacing w:before="0" w:after="100"/>
      </w:pPr>
      <w:r>
        <w:rPr>
          <w:rFonts w:ascii="Arial" w:hAnsi="Arial"/>
          <w:b/>
          <w:i w:val="0"/>
          <w:color w:val="111827"/>
          <w:sz w:val="21"/>
        </w:rPr>
        <w:t>Design the language understanding, question answering and Azure AI Search components, covering intents, entities, training data, indexers, skillsets, vector search, semantic ranking, and backup or recovery.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4B5563"/>
                <w:sz w:val="19"/>
              </w:rPr>
              <w:t>Candidate answer / evidence</w:t>
            </w:r>
          </w:p>
        </w:tc>
      </w:tr>
      <w:tr>
        <w:tc>
          <w:tcPr>
            <w:tcW w:type="dxa" w:w="9638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spacing w:before="0" w:after="60"/>
      </w:pP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Question 5 (K5)</w:t>
      </w:r>
    </w:p>
    <w:p>
      <w:pPr>
        <w:spacing w:before="0" w:after="40"/>
      </w:pPr>
      <w:r>
        <w:rPr>
          <w:rFonts w:ascii="Arial" w:hAnsi="Arial"/>
          <w:b w:val="0"/>
          <w:i/>
          <w:color w:val="4B5563"/>
          <w:sz w:val="18"/>
        </w:rPr>
        <w:t>Source: PPT slides 58-62 and 63-67; Labs 9-10</w:t>
      </w:r>
    </w:p>
    <w:p>
      <w:pPr>
        <w:spacing w:before="0" w:after="60"/>
      </w:pPr>
      <w:r>
        <w:rPr>
          <w:rFonts w:ascii="Arial" w:hAnsi="Arial"/>
          <w:b w:val="0"/>
          <w:i w:val="0"/>
          <w:color w:val="4B5563"/>
          <w:sz w:val="21"/>
        </w:rPr>
        <w:t>The final AI platform must extract information from varied documents and integrate the results into a governed, end-to-end customer-support architecture.</w:t>
      </w:r>
    </w:p>
    <w:p>
      <w:pPr>
        <w:spacing w:before="0" w:after="100"/>
      </w:pPr>
      <w:r>
        <w:rPr>
          <w:rFonts w:ascii="Arial" w:hAnsi="Arial"/>
          <w:b/>
          <w:i w:val="0"/>
          <w:color w:val="111827"/>
          <w:sz w:val="21"/>
        </w:rPr>
        <w:t>Explain how you would choose and validate Document Intelligence or Content Understanding models, integrate extracted content with search and generative AI, and operate the complete solution responsibly.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4B5563"/>
                <w:sz w:val="19"/>
              </w:rPr>
              <w:t>Candidate answer / evidence</w:t>
            </w:r>
          </w:p>
        </w:tc>
      </w:tr>
      <w:tr>
        <w:tc>
          <w:tcPr>
            <w:tcW w:type="dxa" w:w="9638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spacing w:before="0" w:after="60"/>
      </w:pPr>
    </w:p>
    <w:p>
      <w:pPr>
        <w:spacing w:before="160" w:after="100"/>
        <w:pBdr>
          <w:bottom w:val="single" w:sz="6" w:space="4" w:color="D9E2F0"/>
        </w:pBdr>
      </w:pPr>
      <w:r>
        <w:rPr>
          <w:rFonts w:ascii="Arial" w:hAnsi="Arial"/>
          <w:b/>
          <w:i w:val="0"/>
          <w:color w:val="1F6FEB"/>
          <w:sz w:val="24"/>
        </w:rPr>
        <w:t>For Official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19"/>
              </w:rPr>
              <w:t>Assessment Result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C / NYC</w:t>
            </w:r>
          </w:p>
        </w:tc>
        <w:tc>
          <w:tcPr>
            <w:tcW w:type="dxa" w:w="240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19"/>
              </w:rPr>
              <w:t>Assessor Name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</w:r>
          </w:p>
        </w:tc>
      </w:tr>
      <w:tr>
        <w:tc>
          <w:tcPr>
            <w:tcW w:type="dxa" w:w="240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19"/>
              </w:rPr>
              <w:t>Assessor NRIC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240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19"/>
              </w:rPr>
              <w:t>Date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</w:r>
          </w:p>
        </w:tc>
      </w:tr>
      <w:tr>
        <w:tc>
          <w:tcPr>
            <w:tcW w:type="dxa" w:w="240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19"/>
              </w:rPr>
              <w:t>Assessor Signature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240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19"/>
              </w:rPr>
              <w:t>Candidate Signature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</w:r>
          </w:p>
        </w:tc>
      </w:tr>
      <w:tr>
        <w:tc>
          <w:tcPr>
            <w:tcW w:type="dxa" w:w="240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19"/>
              </w:rPr>
              <w:t>Remarks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240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19"/>
              </w:rPr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b w:val="0"/>
        <w:i w:val="0"/>
        <w:color w:val="4B5563"/>
        <w:sz w:val="16"/>
      </w:rPr>
      <w:t>(c) 2026 Tertiary Infotech Academy Pte Ltd. All rights reserved.  |  www.tertiarycourses.com.sg</w:t>
    </w:r>
    <w:r>
      <w:rPr>
        <w:rFonts w:ascii="Arial" w:hAnsi="Arial"/>
        <w:b w:val="0"/>
        <w:i w:val="0"/>
        <w:color w:val="4B5563"/>
        <w:sz w:val="16"/>
      </w:rPr>
      <w:t xml:space="preserve">  |  Page </w:t>
    </w:r>
    <w:r>
      <w:rPr>
        <w:rFonts w:ascii="Arial" w:hAnsi="Arial"/>
        <w:b w:val="0"/>
        <w:i w:val="0"/>
        <w:color w:val="4B5563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