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480"/>
        <w:jc w:val="center"/>
      </w:pPr>
      <w:r>
        <w:rPr>
          <w:rFonts w:ascii="Arial" w:hAnsi="Arial"/>
          <w:b w:val="0"/>
          <w:color w:val="5B6372"/>
          <w:sz w:val="20"/>
        </w:rPr>
        <w:t>UEN: 201200696W</w:t>
      </w:r>
    </w:p>
    <w:p>
      <w:pPr>
        <w:spacing w:after="200"/>
        <w:jc w:val="center"/>
      </w:pPr>
      <w:r>
        <w:rPr>
          <w:rFonts w:ascii="Arial" w:hAnsi="Arial"/>
          <w:b/>
          <w:color w:val="1F6FEB"/>
          <w:sz w:val="52"/>
        </w:rPr>
        <w:t>LEARNER GUIDE</w:t>
      </w:r>
    </w:p>
    <w:p>
      <w:pPr>
        <w:spacing w:after="160"/>
        <w:jc w:val="center"/>
      </w:pPr>
      <w:r>
        <w:rPr>
          <w:rFonts w:ascii="Arial" w:hAnsi="Arial"/>
          <w:b w:val="0"/>
          <w:color w:val="5B6372"/>
          <w:sz w:val="24"/>
        </w:rPr>
        <w:t>For</w:t>
      </w:r>
    </w:p>
    <w:p>
      <w:pPr>
        <w:spacing w:after="200"/>
        <w:jc w:val="center"/>
      </w:pPr>
      <w:r>
        <w:rPr>
          <w:rFonts w:ascii="Arial" w:hAnsi="Arial"/>
          <w:b/>
          <w:color w:val="161B26"/>
          <w:sz w:val="40"/>
        </w:rPr>
        <w:t>Microsoft Certified Azure AI Engineer Associate AI-102 Training</w:t>
      </w:r>
    </w:p>
    <w:p>
      <w:pPr>
        <w:spacing w:after="360"/>
        <w:jc w:val="center"/>
      </w:pPr>
      <w:r>
        <w:rPr>
          <w:rFonts w:ascii="Arial" w:hAnsi="Arial"/>
          <w:b w:val="0"/>
          <w:color w:val="161B26"/>
          <w:sz w:val="24"/>
        </w:rPr>
        <w:t>TGS Ref No: TGS-2023036651</w:t>
      </w:r>
    </w:p>
    <w:p>
      <w:pPr>
        <w:spacing w:after="0"/>
        <w:jc w:val="center"/>
      </w:pPr>
      <w:r>
        <w:rPr>
          <w:rFonts w:ascii="Arial" w:hAnsi="Arial"/>
          <w:b w:val="0"/>
          <w:color w:val="5B6372"/>
          <w:sz w:val="24"/>
        </w:rPr>
        <w:t>Conducted by</w:t>
      </w:r>
    </w:p>
    <w:p>
      <w:pPr>
        <w:spacing w:after="0"/>
        <w:jc w:val="center"/>
      </w:pPr>
      <w:r>
        <w:rPr>
          <w:rFonts w:ascii="Arial" w:hAnsi="Arial"/>
          <w:b/>
          <w:color w:val="161B26"/>
          <w:sz w:val="26"/>
        </w:rPr>
        <w:t>Tertiary Infotech Academy Pte Ltd</w:t>
      </w:r>
    </w:p>
    <w:p>
      <w:pPr>
        <w:spacing w:after="360"/>
        <w:jc w:val="center"/>
      </w:pPr>
      <w:r>
        <w:rPr>
          <w:rFonts w:ascii="Arial" w:hAnsi="Arial"/>
          <w:b w:val="0"/>
          <w:color w:val="5B6372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color w:val="1F6FEB"/>
          <w:sz w:val="24"/>
        </w:rPr>
        <w:t>Version 2.0</w:t>
      </w:r>
    </w:p>
    <w:p>
      <w:r>
        <w:br w:type="page"/>
      </w:r>
    </w:p>
    <w:p>
      <w:r>
        <w:rPr>
          <w:rFonts w:ascii="Arial" w:hAnsi="Arial"/>
          <w:b/>
          <w:color w:val="161B26"/>
          <w:sz w:val="28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459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1.0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13 Jul 2026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Initial 10-lab AI-102 courseware release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Tertiary Infotech Academy Pte Ltd</w:t>
            </w:r>
          </w:p>
        </w:tc>
      </w:tr>
      <w:tr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2.0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26 Aug 2026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Current Microsoft Foundry terminology; AI-102 retirement transition; technical evidence model; 10 detailed self-contained labs.</w:t>
            </w:r>
          </w:p>
        </w:tc>
        <w:tc>
          <w:tcPr>
            <w:tcW w:type="dxa" w:w="2459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Tertiary Infotech Academy Pte Ltd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6FEB"/>
          <w:sz w:val="32"/>
        </w:rPr>
        <w:t>TABLE OF CONTENTS</w:t>
      </w:r>
    </w:p>
    <w:p>
      <w:fldChar w:fldCharType="begin"/>
      <w:instrText xml:space="preserve"> TOC \o "1-3" \h \z \u </w:instrText>
      <w:fldChar w:fldCharType="separate"/>
      <w:fldChar w:fldCharType="end"/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01  How to Use This Guide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02  Before You Start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03  Lab 01 - Plan, Manage, Monitor, and Secure an Azure AI Solution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04  Lab 02 - Responsible AI, Content Safety, Governance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05  Lab 03 - Generative AI, Foundry, Azure OpenAI, Prompt Flow, RAG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06  Lab 04 - Agentic AI, Foundry Agent Service, Multi-Agent Concepts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07  Lab 05 - Computer Vision, Custom Vision, Video Insights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08  Lab 06 - NLP, Language, Speech, Translation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09  Lab 07 - Custom Language Models and Question Answering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10  Lab 08 - Azure AI Search, Knowledge Mining, Vector Search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11  Lab 09 - Document Intelligence and Content Understanding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12  Lab 10 - AI-102 Capstone and Course Review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13  Quick Command Reference</w:t>
      </w:r>
    </w:p>
    <w:p>
      <w:pPr>
        <w:spacing w:after="100"/>
      </w:pPr>
      <w:r>
        <w:rPr>
          <w:rFonts w:ascii="Arial" w:hAnsi="Arial"/>
          <w:b w:val="0"/>
          <w:color w:val="161B26"/>
          <w:sz w:val="21"/>
        </w:rPr>
        <w:t>14  Assessment Flow and Support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trainer deck to understand mechanisms and decisions. Use this guide for the detailed click paths, commands, code, expected results, diagnostics, and evidence required in each lab.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Authority</w:t>
            </w:r>
          </w:p>
        </w:tc>
        <w:tc>
          <w:tcPr>
            <w:tcW w:type="dxa" w:w="4917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Current reference</w:t>
            </w:r>
          </w:p>
        </w:tc>
      </w:tr>
      <w:tr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Approved course</w:t>
            </w:r>
          </w:p>
        </w:tc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Microsoft Certified Azure AI Engineer Associate AI-102 Training · TGS-2023036651 · 2 days / 16 hours</w:t>
            </w:r>
          </w:p>
        </w:tc>
      </w:tr>
      <w:tr>
        <w:tc>
          <w:tcPr>
            <w:tcW w:type="dxa" w:w="491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Course page</w:t>
            </w:r>
          </w:p>
        </w:tc>
        <w:tc>
          <w:tcPr>
            <w:tcW w:type="dxa" w:w="491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https://www.tertiarycourses.com.sg/wsq-microsoft-certified-azure-ai-engineer-associate-ai-102-training.html</w:t>
            </w:r>
          </w:p>
        </w:tc>
      </w:tr>
      <w:tr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Final AI-102 blueprint</w:t>
            </w:r>
          </w:p>
        </w:tc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Skills measured 23 Dec 2025; exam retired 30 Jun 2026</w:t>
            </w:r>
          </w:p>
        </w:tc>
      </w:tr>
      <w:tr>
        <w:tc>
          <w:tcPr>
            <w:tcW w:type="dxa" w:w="491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Current certification path</w:t>
            </w:r>
          </w:p>
        </w:tc>
        <w:tc>
          <w:tcPr>
            <w:tcW w:type="dxa" w:w="491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AI-103 skills measured from 16 Apr 2026</w:t>
            </w:r>
          </w:p>
        </w:tc>
      </w:tr>
      <w:tr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LMS</w:t>
            </w:r>
          </w:p>
        </w:tc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https://lms-tms.tertiaryinfotech.com/</w:t>
            </w:r>
          </w:p>
        </w:tc>
      </w:tr>
    </w:tbl>
    <w:p>
      <w:pPr>
        <w:pStyle w:val="Heading1"/>
      </w:pPr>
      <w:r>
        <w:t>Before You Start</w:t>
      </w:r>
    </w:p>
    <w:p>
      <w:pPr>
        <w:pStyle w:val="ListBullet"/>
      </w:pPr>
      <w:r>
        <w:t>Use the Azure subscription or lab environment supplied by the trainer.</w:t>
      </w:r>
    </w:p>
    <w:p>
      <w:pPr>
        <w:pStyle w:val="ListBullet"/>
      </w:pPr>
      <w:r>
        <w:t>Install current Azure CLI/Python tooling only when the lab requires it.</w:t>
      </w:r>
    </w:p>
    <w:p>
      <w:pPr>
        <w:pStyle w:val="ListBullet"/>
      </w:pPr>
      <w:r>
        <w:t>Authenticate with Microsoft Entra ID where supported; never save live keys in the repository.</w:t>
      </w:r>
    </w:p>
    <w:p>
      <w:pPr>
        <w:pStyle w:val="ListBullet"/>
      </w:pPr>
      <w:r>
        <w:t>Use synthetic data and remove training resources after evidence has been captured.</w:t>
      </w:r>
    </w:p>
    <w:p>
      <w:pPr>
        <w:pStyle w:val="ListBullet"/>
      </w:pPr>
      <w:r>
        <w:t>For every lab, retain request IDs, deployment/model versions, screenshots or JSON outputs, and a short interpretation.</w:t>
      </w:r>
    </w:p>
    <w:p>
      <w:pPr>
        <w:pStyle w:val="Heading1"/>
      </w:pPr>
      <w:r>
        <w:t>Lab 01 - Plan, Manage, Monitor, and Secure an Azure AI Solution</w:t>
      </w:r>
    </w:p>
    <w:p>
      <w:r>
        <w:t>Source folder: labs/lab-01-plan-manage-secure-azure-ai-solution</w:t>
      </w:r>
    </w:p>
    <w:p>
      <w:pPr>
        <w:pStyle w:val="Heading2"/>
      </w:pPr>
      <w:r>
        <w:t>Objectives</w:t>
      </w:r>
    </w:p>
    <w:p>
      <w:pPr>
        <w:pStyle w:val="ListBullet"/>
      </w:pPr>
      <w:r>
        <w:t>Select appropriate Azure AI services.</w:t>
      </w:r>
    </w:p>
    <w:p>
      <w:pPr>
        <w:pStyle w:val="ListBullet"/>
      </w:pPr>
      <w:r>
        <w:t>Plan resource deployment and endpoints.</w:t>
      </w:r>
    </w:p>
    <w:p>
      <w:pPr>
        <w:pStyle w:val="ListBullet"/>
      </w:pPr>
      <w:r>
        <w:t>Identify authentication, keys, monitoring, and cost controls.</w:t>
      </w:r>
    </w:p>
    <w:p>
      <w:pPr>
        <w:pStyle w:val="ListBullet"/>
      </w:pPr>
      <w:r>
        <w:t>Prepare an AI solution architecture.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A company wants a customer support AI platform with document search, answer generation, sentiment analysis, speech transcription, and image processing. You must plan the Azure AI resources.</w:t>
      </w:r>
    </w:p>
    <w:p>
      <w:pPr>
        <w:pStyle w:val="Heading2"/>
      </w:pPr>
      <w:r>
        <w:t>Steps</w:t>
      </w:r>
    </w:p>
    <w:p>
      <w:pPr>
        <w:pStyle w:val="Heading3"/>
      </w:pPr>
      <w:r>
        <w:t>1. Map Requirements to Services</w:t>
      </w:r>
    </w:p>
    <w:p>
      <w:pPr>
        <w:pStyle w:val="Heading3"/>
      </w:pPr>
      <w:r>
        <w:t>2. Plan Foundry Resources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Hub or project name</w:t>
        <w:br/>
        <w:t>Region</w:t>
        <w:br/>
        <w:t>Model deployment</w:t>
        <w:br/>
        <w:t>Default endpoint</w:t>
        <w:br/>
        <w:t>Connected data source</w:t>
        <w:br/>
        <w:t>Responsible AI settings</w:t>
      </w:r>
    </w:p>
    <w:p>
      <w:pPr>
        <w:pStyle w:val="Heading3"/>
      </w:pPr>
      <w:r>
        <w:t>3. Plan Security</w:t>
      </w:r>
    </w:p>
    <w:p>
      <w:r>
        <w:rPr>
          <w:rFonts w:ascii="Arial" w:hAnsi="Arial"/>
          <w:b w:val="0"/>
          <w:color w:val="161B26"/>
          <w:sz w:val="22"/>
        </w:rPr>
        <w:t>Record: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Managed identities.</w:t>
      </w:r>
    </w:p>
    <w:p>
      <w:pPr>
        <w:pStyle w:val="ListBullet"/>
      </w:pPr>
      <w:r>
        <w:t>Key protection.</w:t>
      </w:r>
    </w:p>
    <w:p>
      <w:pPr>
        <w:pStyle w:val="ListBullet"/>
      </w:pPr>
      <w:r>
        <w:t>Private endpoint or network controls.</w:t>
      </w:r>
    </w:p>
    <w:p>
      <w:pPr>
        <w:pStyle w:val="ListBullet"/>
      </w:pPr>
      <w:r>
        <w:t>Logging and diagnostics.</w:t>
      </w:r>
    </w:p>
    <w:p>
      <w:pPr>
        <w:pStyle w:val="ListBullet"/>
      </w:pPr>
      <w:r>
        <w:t>Secrets storage.</w:t>
      </w:r>
    </w:p>
    <w:p>
      <w:pPr>
        <w:pStyle w:val="Heading3"/>
      </w:pPr>
      <w:r>
        <w:t>4. Plan Monitoring and Cost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Token or transaction usage</w:t>
        <w:br/>
        <w:t>Latency</w:t>
        <w:br/>
        <w:t>Errors</w:t>
        <w:br/>
        <w:t>Content safety events</w:t>
        <w:br/>
        <w:t>Budget alerts</w:t>
        <w:br/>
        <w:t>Diagnostic logs</w:t>
      </w:r>
    </w:p>
    <w:p>
      <w:pPr>
        <w:pStyle w:val="Heading3"/>
      </w:pPr>
      <w:r>
        <w:t>5. Draw Architecture</w:t>
      </w:r>
    </w:p>
    <w:p>
      <w:r>
        <w:rPr>
          <w:rFonts w:ascii="Arial" w:hAnsi="Arial"/>
          <w:b w:val="0"/>
          <w:color w:val="161B26"/>
          <w:sz w:val="22"/>
        </w:rPr>
        <w:t>Use diagrams.net: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Application -&gt; API layer -&gt; Foundry/Azure AI services -&gt; Search index/storage -&gt; Monitoring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a service map, security plan, monitoring plan, and architecture diagram.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Why is service selection part of AI engineering?</w:t>
      </w:r>
    </w:p>
    <w:p>
      <w:pPr>
        <w:pStyle w:val="ListNumber"/>
      </w:pPr>
      <w:r>
        <w:t>Why should keys be protected?</w:t>
      </w:r>
    </w:p>
    <w:p>
      <w:pPr>
        <w:pStyle w:val="ListNumber"/>
      </w:pPr>
      <w:r>
        <w:t>What should be monitored in an AI service?</w:t>
      </w:r>
    </w:p>
    <w:p>
      <w:pPr>
        <w:pStyle w:val="ListNumber"/>
      </w:pPr>
      <w:r>
        <w:t>What is the role of responsible AI planning?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AI engineering starts with selecting the right service, securing it, monitoring it, and planning for cost and responsible use.</w:t>
      </w:r>
    </w:p>
    <w:p>
      <w:pPr>
        <w:pStyle w:val="Heading2"/>
      </w:pPr>
      <w:r>
        <w:t>Acceptance Evidence</w:t>
      </w:r>
    </w:p>
    <w:p>
      <w:r>
        <w:t>Evidence pack: resource topology, RBAC assignment, private connectivity decision, successful SDK call, and an alert driven by a real metric.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02 - Responsible AI, Content Safety, Governance</w:t>
      </w:r>
    </w:p>
    <w:p>
      <w:r>
        <w:t>Source folder: labs/lab-02-responsible-ai-content-safety-governance</w:t>
      </w:r>
    </w:p>
    <w:p>
      <w:pPr>
        <w:pStyle w:val="Heading2"/>
      </w:pPr>
      <w:r>
        <w:t>Objectives</w:t>
      </w:r>
    </w:p>
    <w:p>
      <w:pPr>
        <w:pStyle w:val="ListBullet"/>
      </w:pPr>
      <w:r>
        <w:t>Apply responsible AI principles.</w:t>
      </w:r>
    </w:p>
    <w:p>
      <w:pPr>
        <w:pStyle w:val="ListBullet"/>
      </w:pPr>
      <w:r>
        <w:t>Configure content safety concepts.</w:t>
      </w:r>
    </w:p>
    <w:p>
      <w:pPr>
        <w:pStyle w:val="ListBullet"/>
      </w:pPr>
      <w:r>
        <w:t>Explain content filters, blocklists, prompt shields, and harm detection.</w:t>
      </w:r>
    </w:p>
    <w:p>
      <w:pPr>
        <w:pStyle w:val="ListBullet"/>
      </w:pPr>
      <w:r>
        <w:t>Design a responsible AI governance framework.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The support AI assistant may receive abusive user input, produce inaccurate answers, or expose sensitive data. You must design responsible AI controls.</w:t>
      </w:r>
    </w:p>
    <w:p>
      <w:pPr>
        <w:pStyle w:val="Heading2"/>
      </w:pPr>
      <w:r>
        <w:t>Steps</w:t>
      </w:r>
    </w:p>
    <w:p>
      <w:pPr>
        <w:pStyle w:val="Heading3"/>
      </w:pPr>
      <w:r>
        <w:t>1. Review Responsible AI Principles</w:t>
      </w:r>
    </w:p>
    <w:p>
      <w:r>
        <w:rPr>
          <w:rFonts w:ascii="Arial" w:hAnsi="Arial"/>
          <w:b w:val="0"/>
          <w:color w:val="161B26"/>
          <w:sz w:val="22"/>
        </w:rPr>
        <w:t>Write one control for: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Fairness</w:t>
        <w:br/>
        <w:t>Reliability and safety</w:t>
        <w:br/>
        <w:t>Privacy and security</w:t>
        <w:br/>
        <w:t>Inclusiveness</w:t>
        <w:br/>
        <w:t>Transparency</w:t>
        <w:br/>
        <w:t>Accountability</w:t>
      </w:r>
    </w:p>
    <w:p>
      <w:pPr>
        <w:pStyle w:val="Heading3"/>
      </w:pPr>
      <w:r>
        <w:t>2. Define Content Safety Controls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pStyle w:val="ListBullet"/>
      </w:pPr>
      <w:r>
        <w:t>Harm categories.</w:t>
      </w:r>
    </w:p>
    <w:p>
      <w:pPr>
        <w:pStyle w:val="ListBullet"/>
      </w:pPr>
      <w:r>
        <w:t>Severity levels.</w:t>
      </w:r>
    </w:p>
    <w:p>
      <w:pPr>
        <w:pStyle w:val="ListBullet"/>
      </w:pPr>
      <w:r>
        <w:t>Content filters.</w:t>
      </w:r>
    </w:p>
    <w:p>
      <w:pPr>
        <w:pStyle w:val="ListBullet"/>
      </w:pPr>
      <w:r>
        <w:t>Blocklists.</w:t>
      </w:r>
    </w:p>
    <w:p>
      <w:pPr>
        <w:pStyle w:val="ListBullet"/>
      </w:pPr>
      <w:r>
        <w:t>Prompt shields.</w:t>
      </w:r>
    </w:p>
    <w:p>
      <w:pPr>
        <w:pStyle w:val="ListBullet"/>
      </w:pPr>
      <w:r>
        <w:t>Groundedness checks.</w:t>
      </w:r>
    </w:p>
    <w:p>
      <w:pPr>
        <w:pStyle w:val="ListBullet"/>
      </w:pPr>
      <w:r>
        <w:t>Human escalation rules.</w:t>
      </w:r>
    </w:p>
    <w:p>
      <w:pPr>
        <w:pStyle w:val="Heading3"/>
      </w:pPr>
      <w:r>
        <w:t>3. Create a Safety Policy</w:t>
      </w:r>
    </w:p>
    <w:p>
      <w:r>
        <w:rPr>
          <w:rFonts w:ascii="Arial" w:hAnsi="Arial"/>
          <w:b w:val="0"/>
          <w:color w:val="161B26"/>
          <w:sz w:val="22"/>
        </w:rPr>
        <w:t>Write: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Allowed use:</w:t>
        <w:br/>
        <w:t>Disallowed use:</w:t>
        <w:br/>
        <w:t>Blocked content:</w:t>
        <w:br/>
        <w:t>Human review trigger:</w:t>
        <w:br/>
        <w:t>Audit log requirement:</w:t>
        <w:br/>
        <w:t>Escalation owner:</w:t>
        <w:br/>
        <w:t>Review frequency:</w:t>
      </w:r>
    </w:p>
    <w:p>
      <w:pPr>
        <w:pStyle w:val="Heading3"/>
      </w:pPr>
      <w:r>
        <w:t>4. Test Governance Scenarios</w:t>
      </w:r>
    </w:p>
    <w:p>
      <w:r>
        <w:rPr>
          <w:rFonts w:ascii="Arial" w:hAnsi="Arial"/>
          <w:b w:val="0"/>
          <w:color w:val="161B26"/>
          <w:sz w:val="22"/>
        </w:rPr>
        <w:t>Decide what should happen when:</w:t>
      </w:r>
    </w:p>
    <w:p>
      <w:pPr>
        <w:pStyle w:val="ListNumber"/>
      </w:pPr>
      <w:r>
        <w:t>User asks for harmful instructions.</w:t>
      </w:r>
    </w:p>
    <w:p>
      <w:pPr>
        <w:pStyle w:val="ListNumber"/>
      </w:pPr>
      <w:r>
        <w:t>Model produces low-confidence answer.</w:t>
      </w:r>
    </w:p>
    <w:p>
      <w:pPr>
        <w:pStyle w:val="ListNumber"/>
      </w:pPr>
      <w:r>
        <w:t>Prompt contains personal data.</w:t>
      </w:r>
    </w:p>
    <w:p>
      <w:pPr>
        <w:pStyle w:val="ListNumber"/>
      </w:pPr>
      <w:r>
        <w:t>Retrieved document is outdated.</w:t>
      </w:r>
    </w:p>
    <w:p>
      <w:pPr>
        <w:pStyle w:val="ListNumber"/>
      </w:pPr>
      <w:r>
        <w:t>User asks for legal advice.</w:t>
      </w:r>
    </w:p>
    <w:p>
      <w:pPr>
        <w:pStyle w:val="Heading3"/>
      </w:pPr>
      <w:r>
        <w:t>5. Create an Incident Plan</w:t>
      </w:r>
    </w:p>
    <w:p>
      <w:r>
        <w:rPr>
          <w:rFonts w:ascii="Arial" w:hAnsi="Arial"/>
          <w:b w:val="0"/>
          <w:color w:val="161B26"/>
          <w:sz w:val="22"/>
        </w:rPr>
        <w:t>Define how to report, investigate, remediate, and prevent repeat AI safety incidents.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responsible AI controls, safety policy, scenario decisions, and incident plan.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are content filters?</w:t>
      </w:r>
    </w:p>
    <w:p>
      <w:pPr>
        <w:pStyle w:val="ListNumber"/>
      </w:pPr>
      <w:r>
        <w:t>What is a prompt shield?</w:t>
      </w:r>
    </w:p>
    <w:p>
      <w:pPr>
        <w:pStyle w:val="ListNumber"/>
      </w:pPr>
      <w:r>
        <w:t>Why is human escalation important?</w:t>
      </w:r>
    </w:p>
    <w:p>
      <w:pPr>
        <w:pStyle w:val="ListNumber"/>
      </w:pPr>
      <w:r>
        <w:t>Who is accountable for AI output?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Responsible AI is implemented through policy, configuration, monitoring, human review, and governance.</w:t>
      </w:r>
    </w:p>
    <w:p>
      <w:pPr>
        <w:pStyle w:val="Heading2"/>
      </w:pPr>
      <w:r>
        <w:t>Acceptance Evidence</w:t>
      </w:r>
    </w:p>
    <w:p>
      <w:r>
        <w:t>Evidence pack: risk register, test dataset, per-category confusion matrix, filter configuration, exception workflow, and incident rehearsal result.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03 - Generative AI, Foundry, Azure OpenAI, Prompt Flow, RAG</w:t>
      </w:r>
    </w:p>
    <w:p>
      <w:r>
        <w:t>Source folder: labs/lab-03-generative-ai-foundry-openai-prompt-flow-rag</w:t>
      </w:r>
    </w:p>
    <w:p>
      <w:pPr>
        <w:pStyle w:val="Heading2"/>
      </w:pPr>
      <w:r>
        <w:t>Objectives</w:t>
      </w:r>
    </w:p>
    <w:p>
      <w:pPr>
        <w:pStyle w:val="ListBullet"/>
      </w:pPr>
      <w:r>
        <w:t>Plan a generative AI solution with Microsoft Foundry.</w:t>
      </w:r>
    </w:p>
    <w:p>
      <w:pPr>
        <w:pStyle w:val="ListBullet"/>
      </w:pPr>
      <w:r>
        <w:t>Select and deploy a model conceptually.</w:t>
      </w:r>
    </w:p>
    <w:p>
      <w:pPr>
        <w:pStyle w:val="ListBullet"/>
      </w:pPr>
      <w:r>
        <w:t>Design prompt templates and prompt flow.</w:t>
      </w:r>
    </w:p>
    <w:p>
      <w:pPr>
        <w:pStyle w:val="ListBullet"/>
      </w:pPr>
      <w:r>
        <w:t>Implement a RAG pattern conceptually.</w:t>
      </w:r>
    </w:p>
    <w:p>
      <w:pPr>
        <w:pStyle w:val="ListBullet"/>
      </w:pPr>
      <w:r>
        <w:t>Evaluate model and flow outputs.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The company wants a grounded assistant that answers questions from internal support articles and generates draft replies.</w:t>
      </w:r>
    </w:p>
    <w:p>
      <w:pPr>
        <w:pStyle w:val="Heading2"/>
      </w:pPr>
      <w:r>
        <w:t>Steps</w:t>
      </w:r>
    </w:p>
    <w:p>
      <w:pPr>
        <w:pStyle w:val="Heading3"/>
      </w:pPr>
      <w:r>
        <w:t>1. Select a Model</w:t>
      </w:r>
    </w:p>
    <w:p>
      <w:r>
        <w:rPr>
          <w:rFonts w:ascii="Arial" w:hAnsi="Arial"/>
          <w:b w:val="0"/>
          <w:color w:val="161B26"/>
          <w:sz w:val="22"/>
        </w:rPr>
        <w:t>Record: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Model name</w:t>
        <w:br/>
        <w:t>Use case fit</w:t>
        <w:br/>
        <w:t>Context window</w:t>
        <w:br/>
        <w:t>Latency</w:t>
        <w:br/>
        <w:t>Cost</w:t>
        <w:br/>
        <w:t>Safety settings</w:t>
        <w:br/>
        <w:t>Deployment option</w:t>
      </w:r>
    </w:p>
    <w:p>
      <w:pPr>
        <w:pStyle w:val="Heading3"/>
      </w:pPr>
      <w:r>
        <w:t>2. Design Prompt Templates</w:t>
      </w:r>
    </w:p>
    <w:p>
      <w:r>
        <w:rPr>
          <w:rFonts w:ascii="Arial" w:hAnsi="Arial"/>
          <w:b w:val="0"/>
          <w:color w:val="161B26"/>
          <w:sz w:val="22"/>
        </w:rPr>
        <w:t>Create templates for:</w:t>
      </w:r>
    </w:p>
    <w:p>
      <w:pPr>
        <w:pStyle w:val="ListNumber"/>
      </w:pPr>
      <w:r>
        <w:t>Direct answer.</w:t>
      </w:r>
    </w:p>
    <w:p>
      <w:pPr>
        <w:pStyle w:val="ListNumber"/>
      </w:pPr>
      <w:r>
        <w:t>Answer with sources.</w:t>
      </w:r>
    </w:p>
    <w:p>
      <w:pPr>
        <w:pStyle w:val="ListNumber"/>
      </w:pPr>
      <w:r>
        <w:t>Escalation when context is missing.</w:t>
      </w:r>
    </w:p>
    <w:p>
      <w:pPr>
        <w:pStyle w:val="Heading3"/>
      </w:pPr>
      <w:r>
        <w:t>3. Plan Prompt Flow</w:t>
      </w:r>
    </w:p>
    <w:p>
      <w:r>
        <w:rPr>
          <w:rFonts w:ascii="Arial" w:hAnsi="Arial"/>
          <w:b w:val="0"/>
          <w:color w:val="161B26"/>
          <w:sz w:val="22"/>
        </w:rPr>
        <w:t>Draw: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User question -&gt; classify intent -&gt; retrieve context -&gt; prompt template -&gt; model -&gt; safety check -&gt; response</w:t>
      </w:r>
    </w:p>
    <w:p>
      <w:pPr>
        <w:pStyle w:val="Heading3"/>
      </w:pPr>
      <w:r>
        <w:t>4. Design RAG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pStyle w:val="ListBullet"/>
      </w:pPr>
      <w:r>
        <w:t>Source documents.</w:t>
      </w:r>
    </w:p>
    <w:p>
      <w:pPr>
        <w:pStyle w:val="ListBullet"/>
      </w:pPr>
      <w:r>
        <w:t>Cleaning.</w:t>
      </w:r>
    </w:p>
    <w:p>
      <w:pPr>
        <w:pStyle w:val="ListBullet"/>
      </w:pPr>
      <w:r>
        <w:t>Chunking.</w:t>
      </w:r>
    </w:p>
    <w:p>
      <w:pPr>
        <w:pStyle w:val="ListBullet"/>
      </w:pPr>
      <w:r>
        <w:t>Embeddings.</w:t>
      </w:r>
    </w:p>
    <w:p>
      <w:pPr>
        <w:pStyle w:val="ListBullet"/>
      </w:pPr>
      <w:r>
        <w:t>Vector store.</w:t>
      </w:r>
    </w:p>
    <w:p>
      <w:pPr>
        <w:pStyle w:val="ListBullet"/>
      </w:pPr>
      <w:r>
        <w:t>Retrieval filters.</w:t>
      </w:r>
    </w:p>
    <w:p>
      <w:pPr>
        <w:pStyle w:val="ListBullet"/>
      </w:pPr>
      <w:r>
        <w:t>Citation format.</w:t>
      </w:r>
    </w:p>
    <w:p>
      <w:pPr>
        <w:pStyle w:val="ListBullet"/>
      </w:pPr>
      <w:r>
        <w:t>Evaluation method.</w:t>
      </w:r>
    </w:p>
    <w:p>
      <w:pPr>
        <w:pStyle w:val="Heading3"/>
      </w:pPr>
      <w:r>
        <w:t>5. Evaluate Outputs</w:t>
      </w:r>
    </w:p>
    <w:p>
      <w:r>
        <w:rPr>
          <w:rFonts w:ascii="Arial" w:hAnsi="Arial"/>
          <w:b w:val="0"/>
          <w:color w:val="161B26"/>
          <w:sz w:val="22"/>
        </w:rPr>
        <w:t>Score: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model selection notes, prompt templates, prompt flow diagram, RAG design, and evaluation table.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RAG?</w:t>
      </w:r>
    </w:p>
    <w:p>
      <w:pPr>
        <w:pStyle w:val="ListNumber"/>
      </w:pPr>
      <w:r>
        <w:t>Why are prompt templates useful?</w:t>
      </w:r>
    </w:p>
    <w:p>
      <w:pPr>
        <w:pStyle w:val="ListNumber"/>
      </w:pPr>
      <w:r>
        <w:t>What does tracing help debug?</w:t>
      </w:r>
    </w:p>
    <w:p>
      <w:pPr>
        <w:pStyle w:val="ListNumber"/>
      </w:pPr>
      <w:r>
        <w:t>How can feedback improve a generative AI solution?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Generative AI solutions need grounded data, evaluation, safety settings, monitoring, and feedback loops.</w:t>
      </w:r>
    </w:p>
    <w:p>
      <w:pPr>
        <w:pStyle w:val="Heading2"/>
      </w:pPr>
      <w:r>
        <w:t>Acceptance Evidence</w:t>
      </w:r>
    </w:p>
    <w:p>
      <w:r>
        <w:t>Evidence pack: chunk sample, index schema, hybrid query trace, cited answer, groundedness score, latency, and a negative test with no supporting evidence.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04 - Agentic AI, Foundry Agent Service, Multi-Agent Concepts</w:t>
      </w:r>
    </w:p>
    <w:p>
      <w:r>
        <w:t>Source folder: labs/lab-04-agentic-ai-foundry-agent-service</w:t>
      </w:r>
    </w:p>
    <w:p>
      <w:pPr>
        <w:pStyle w:val="Heading2"/>
      </w:pPr>
      <w:r>
        <w:t>Objectives</w:t>
      </w:r>
    </w:p>
    <w:p>
      <w:pPr>
        <w:pStyle w:val="ListBullet"/>
      </w:pPr>
      <w:r>
        <w:t>Explain agent roles and use cases.</w:t>
      </w:r>
    </w:p>
    <w:p>
      <w:pPr>
        <w:pStyle w:val="ListBullet"/>
      </w:pPr>
      <w:r>
        <w:t>Plan Foundry Agent Service resources.</w:t>
      </w:r>
    </w:p>
    <w:p>
      <w:pPr>
        <w:pStyle w:val="ListBullet"/>
      </w:pPr>
      <w:r>
        <w:t>Design custom agent tools and workflows.</w:t>
      </w:r>
    </w:p>
    <w:p>
      <w:pPr>
        <w:pStyle w:val="ListBullet"/>
      </w:pPr>
      <w:r>
        <w:t>Review multi-agent orchestration concepts.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The support AI assistant needs to look up order status, search support documents, draft a reply, and escalate complex cases to a human agent.</w:t>
      </w:r>
    </w:p>
    <w:p>
      <w:pPr>
        <w:pStyle w:val="Heading2"/>
      </w:pPr>
      <w:r>
        <w:t>Steps</w:t>
      </w:r>
    </w:p>
    <w:p>
      <w:pPr>
        <w:pStyle w:val="Heading3"/>
      </w:pPr>
      <w:r>
        <w:t>1. Define Agent Use Case</w:t>
      </w:r>
    </w:p>
    <w:p>
      <w:r>
        <w:rPr>
          <w:rFonts w:ascii="Arial" w:hAnsi="Arial"/>
          <w:b w:val="0"/>
          <w:color w:val="161B26"/>
          <w:sz w:val="22"/>
        </w:rPr>
        <w:t>Write: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Agent goal:</w:t>
        <w:br/>
        <w:t>User types:</w:t>
        <w:br/>
        <w:t>Allowed tools:</w:t>
        <w:br/>
        <w:t>Disallowed actions:</w:t>
        <w:br/>
        <w:t>Human escalation trigger:</w:t>
        <w:br/>
        <w:t>Success metric:</w:t>
      </w:r>
    </w:p>
    <w:p>
      <w:pPr>
        <w:pStyle w:val="Heading3"/>
      </w:pPr>
      <w:r>
        <w:t>2. Plan Agent Resources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pStyle w:val="ListBullet"/>
      </w:pPr>
      <w:r>
        <w:t>Foundry project.</w:t>
      </w:r>
    </w:p>
    <w:p>
      <w:pPr>
        <w:pStyle w:val="ListBullet"/>
      </w:pPr>
      <w:r>
        <w:t>Model deployment.</w:t>
      </w:r>
    </w:p>
    <w:p>
      <w:pPr>
        <w:pStyle w:val="ListBullet"/>
      </w:pPr>
      <w:r>
        <w:t>Search tool.</w:t>
      </w:r>
    </w:p>
    <w:p>
      <w:pPr>
        <w:pStyle w:val="ListBullet"/>
      </w:pPr>
      <w:r>
        <w:t>Function or API tools.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Logging and trace settings.</w:t>
      </w:r>
    </w:p>
    <w:p>
      <w:pPr>
        <w:pStyle w:val="Heading3"/>
      </w:pPr>
      <w:r>
        <w:t>3. Design Tool Calls</w:t>
      </w:r>
    </w:p>
    <w:p>
      <w:r>
        <w:rPr>
          <w:rFonts w:ascii="Arial" w:hAnsi="Arial"/>
          <w:b w:val="0"/>
          <w:color w:val="161B26"/>
          <w:sz w:val="22"/>
        </w:rPr>
        <w:t>Create a table:</w:t>
      </w:r>
    </w:p>
    <w:p>
      <w:pPr>
        <w:pStyle w:val="Heading3"/>
      </w:pPr>
      <w:r>
        <w:t>4. Design Orchestration</w:t>
      </w:r>
    </w:p>
    <w:p>
      <w:r>
        <w:rPr>
          <w:rFonts w:ascii="Arial" w:hAnsi="Arial"/>
          <w:b w:val="0"/>
          <w:color w:val="161B26"/>
          <w:sz w:val="22"/>
        </w:rPr>
        <w:t>Draw: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User request -&gt; agent plan -&gt; tool call -&gt; observation -&gt; model reasoning -&gt; response -&gt; feedback</w:t>
      </w:r>
    </w:p>
    <w:p>
      <w:pPr>
        <w:pStyle w:val="Heading3"/>
      </w:pPr>
      <w:r>
        <w:t>5. Multi-Agent Review</w:t>
      </w:r>
    </w:p>
    <w:p>
      <w:r>
        <w:rPr>
          <w:rFonts w:ascii="Arial" w:hAnsi="Arial"/>
          <w:b w:val="0"/>
          <w:color w:val="161B26"/>
          <w:sz w:val="22"/>
        </w:rPr>
        <w:t>Explain when separate agents might be useful for retrieval, billing, technical support, and escalation review.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agent use case, resource plan, tool table, orchestration diagram, and multi-agent notes.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an AI agent?</w:t>
      </w:r>
    </w:p>
    <w:p>
      <w:pPr>
        <w:pStyle w:val="ListNumber"/>
      </w:pPr>
      <w:r>
        <w:t>Why do agents need tool permissions?</w:t>
      </w:r>
    </w:p>
    <w:p>
      <w:pPr>
        <w:pStyle w:val="ListNumber"/>
      </w:pPr>
      <w:r>
        <w:t>What is orchestration?</w:t>
      </w:r>
    </w:p>
    <w:p>
      <w:pPr>
        <w:pStyle w:val="ListNumber"/>
      </w:pPr>
      <w:r>
        <w:t>Why should autonomous actions be constrained?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Agentic solutions combine models, tools, workflows, monitoring, safety controls, and human escalation.</w:t>
      </w:r>
    </w:p>
    <w:p>
      <w:pPr>
        <w:pStyle w:val="Heading2"/>
      </w:pPr>
      <w:r>
        <w:t>Acceptance Evidence</w:t>
      </w:r>
    </w:p>
    <w:p>
      <w:r>
        <w:t>Evidence pack: agent definition/version, tool schemas, least-privilege identity, approval gate, trace showing tool call/result, budget exhaustion test, and handoff test.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05 - Computer Vision, Custom Vision, Video Insights</w:t>
      </w:r>
    </w:p>
    <w:p>
      <w:r>
        <w:t>Source folder: labs/lab-05-computer-vision-custom-vision-video</w:t>
      </w:r>
    </w:p>
    <w:p>
      <w:pPr>
        <w:pStyle w:val="Heading2"/>
      </w:pPr>
      <w:r>
        <w:t>Objectives</w:t>
      </w:r>
    </w:p>
    <w:p>
      <w:pPr>
        <w:pStyle w:val="ListBullet"/>
      </w:pPr>
      <w:r>
        <w:t>Analyze images with Azure AI Vision concepts.</w:t>
      </w:r>
    </w:p>
    <w:p>
      <w:pPr>
        <w:pStyle w:val="ListBullet"/>
      </w:pPr>
      <w:r>
        <w:t>Select visual features for image processing requirements.</w:t>
      </w:r>
    </w:p>
    <w:p>
      <w:pPr>
        <w:pStyle w:val="ListBullet"/>
      </w:pPr>
      <w:r>
        <w:t>Compare image classification and object detection.</w:t>
      </w:r>
    </w:p>
    <w:p>
      <w:pPr>
        <w:pStyle w:val="ListBullet"/>
      </w:pPr>
      <w:r>
        <w:t>Plan custom vision training.</w:t>
      </w:r>
    </w:p>
    <w:p>
      <w:pPr>
        <w:pStyle w:val="ListBullet"/>
      </w:pPr>
      <w:r>
        <w:t>Explain video insight scenarios.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The company wants to inspect product photos, detect damaged items, read text from images, and extract insights from product demo videos.</w:t>
      </w:r>
    </w:p>
    <w:p>
      <w:pPr>
        <w:pStyle w:val="Heading2"/>
      </w:pPr>
      <w:r>
        <w:t>Steps</w:t>
      </w:r>
    </w:p>
    <w:p>
      <w:pPr>
        <w:pStyle w:val="Heading3"/>
      </w:pPr>
      <w:r>
        <w:t>1. Map Vision Requirements</w:t>
      </w:r>
    </w:p>
    <w:p>
      <w:pPr>
        <w:pStyle w:val="Heading3"/>
      </w:pPr>
      <w:r>
        <w:t>2. Plan an Image Request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Image source</w:t>
        <w:br/>
        <w:t>Visual features</w:t>
        <w:br/>
        <w:t>Language</w:t>
        <w:br/>
        <w:t>Expected response fields</w:t>
        <w:br/>
        <w:t>Error handling</w:t>
        <w:br/>
        <w:t>Privacy considerations</w:t>
      </w:r>
    </w:p>
    <w:p>
      <w:pPr>
        <w:pStyle w:val="Heading3"/>
      </w:pPr>
      <w:r>
        <w:t>3. Custom Vision Plan</w:t>
      </w:r>
    </w:p>
    <w:p>
      <w:r>
        <w:rPr>
          <w:rFonts w:ascii="Arial" w:hAnsi="Arial"/>
          <w:b w:val="0"/>
          <w:color w:val="161B26"/>
          <w:sz w:val="22"/>
        </w:rPr>
        <w:t>Choose:</w:t>
      </w:r>
    </w:p>
    <w:p>
      <w:r>
        <w:rPr>
          <w:rFonts w:ascii="Arial" w:hAnsi="Arial"/>
          <w:b w:val="0"/>
          <w:color w:val="161B26"/>
          <w:sz w:val="22"/>
        </w:rPr>
        <w:t>Document image labels, training images, evaluation metrics, publishing, and consumption.</w:t>
      </w:r>
    </w:p>
    <w:p>
      <w:pPr>
        <w:pStyle w:val="Heading3"/>
      </w:pPr>
      <w:r>
        <w:t>4. Video Insights Plan</w:t>
      </w:r>
    </w:p>
    <w:p>
      <w:r>
        <w:rPr>
          <w:rFonts w:ascii="Arial" w:hAnsi="Arial"/>
          <w:b w:val="0"/>
          <w:color w:val="161B26"/>
          <w:sz w:val="22"/>
        </w:rPr>
        <w:t>Explain how Video Indexer can extract:</w:t>
      </w:r>
    </w:p>
    <w:p>
      <w:pPr>
        <w:pStyle w:val="ListBullet"/>
      </w:pPr>
      <w:r>
        <w:t>Transcript.</w:t>
      </w:r>
    </w:p>
    <w:p>
      <w:pPr>
        <w:pStyle w:val="ListBullet"/>
      </w:pPr>
      <w:r>
        <w:t>Keywords.</w:t>
      </w:r>
    </w:p>
    <w:p>
      <w:pPr>
        <w:pStyle w:val="ListBullet"/>
      </w:pPr>
      <w:r>
        <w:t>Faces or speakers where appropriate.</w:t>
      </w:r>
    </w:p>
    <w:p>
      <w:pPr>
        <w:pStyle w:val="ListBullet"/>
      </w:pPr>
      <w:r>
        <w:t>Topics.</w:t>
      </w:r>
    </w:p>
    <w:p>
      <w:pPr>
        <w:pStyle w:val="ListBullet"/>
      </w:pPr>
      <w:r>
        <w:t>Scenes.</w:t>
      </w:r>
    </w:p>
    <w:p>
      <w:pPr>
        <w:pStyle w:val="Heading3"/>
      </w:pPr>
      <w:r>
        <w:t>5. Responsible AI Review</w:t>
      </w:r>
    </w:p>
    <w:p>
      <w:r>
        <w:rPr>
          <w:rFonts w:ascii="Arial" w:hAnsi="Arial"/>
          <w:b w:val="0"/>
          <w:color w:val="161B26"/>
          <w:sz w:val="22"/>
        </w:rPr>
        <w:t>Document consent, retention, face analysis sensitivity, and human review needs.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vision mapping, request plan, custom vision plan, video insight notes, and responsible AI review.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OCR?</w:t>
      </w:r>
    </w:p>
    <w:p>
      <w:pPr>
        <w:pStyle w:val="ListNumber"/>
      </w:pPr>
      <w:r>
        <w:t>How is object detection different from classification?</w:t>
      </w:r>
    </w:p>
    <w:p>
      <w:pPr>
        <w:pStyle w:val="ListNumber"/>
      </w:pPr>
      <w:r>
        <w:t>What does a custom vision model require?</w:t>
      </w:r>
    </w:p>
    <w:p>
      <w:pPr>
        <w:pStyle w:val="ListNumber"/>
      </w:pPr>
      <w:r>
        <w:t>Why is video analysis sensitive?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Vision solutions require selecting visual features, model type, evaluation approach, and responsible data handling.</w:t>
      </w:r>
    </w:p>
    <w:p>
      <w:pPr>
        <w:pStyle w:val="Heading2"/>
      </w:pPr>
      <w:r>
        <w:t>Acceptance Evidence</w:t>
      </w:r>
    </w:p>
    <w:p>
      <w:r>
        <w:t>Evidence pack: sample request/response, confidence policy, confusion matrix, model version, difficult-image tests, and privacy/retention decision.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06 - NLP, Language, Speech, Translation</w:t>
      </w:r>
    </w:p>
    <w:p>
      <w:r>
        <w:t>Source folder: labs/lab-06-nlp-language-speech-translation</w:t>
      </w:r>
    </w:p>
    <w:p>
      <w:pPr>
        <w:pStyle w:val="Heading2"/>
      </w:pPr>
      <w:r>
        <w:t>Objectives</w:t>
      </w:r>
    </w:p>
    <w:p>
      <w:pPr>
        <w:pStyle w:val="ListBullet"/>
      </w:pPr>
      <w:r>
        <w:t>Analyze and translate text.</w:t>
      </w:r>
    </w:p>
    <w:p>
      <w:pPr>
        <w:pStyle w:val="ListBullet"/>
      </w:pPr>
      <w:r>
        <w:t>Extract key phrases, entities, PII, language, and sentiment.</w:t>
      </w:r>
    </w:p>
    <w:p>
      <w:pPr>
        <w:pStyle w:val="ListBullet"/>
      </w:pPr>
      <w:r>
        <w:t>Process speech with speech-to-text and text-to-speech.</w:t>
      </w:r>
    </w:p>
    <w:p>
      <w:pPr>
        <w:pStyle w:val="ListBullet"/>
      </w:pPr>
      <w:r>
        <w:t>Plan translation and SSML use.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The support platform must analyze customer messages, detect PII, translate text, transcribe calls, and generate spoken responses.</w:t>
      </w:r>
    </w:p>
    <w:p>
      <w:pPr>
        <w:pStyle w:val="Heading2"/>
      </w:pPr>
      <w:r>
        <w:t>Steps</w:t>
      </w:r>
    </w:p>
    <w:p>
      <w:pPr>
        <w:pStyle w:val="Heading3"/>
      </w:pPr>
      <w:r>
        <w:t>1. Map Language Tasks</w:t>
      </w:r>
    </w:p>
    <w:p>
      <w:pPr>
        <w:pStyle w:val="Heading3"/>
      </w:pPr>
      <w:r>
        <w:t>2. Design Text Analysis Pipeline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Input text -&gt; language detection -&gt; PII detection -&gt; sentiment -&gt; entities -&gt; key phrases -&gt; route case</w:t>
      </w:r>
    </w:p>
    <w:p>
      <w:pPr>
        <w:pStyle w:val="Heading3"/>
      </w:pPr>
      <w:r>
        <w:t>3. Design Speech Pipeline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Audio input -&gt; speech to text -&gt; intent or keyword recognition -&gt; response -&gt; text to speech</w:t>
      </w:r>
    </w:p>
    <w:p>
      <w:pPr>
        <w:pStyle w:val="Heading3"/>
      </w:pPr>
      <w:r>
        <w:t>4. SSML Review</w:t>
      </w:r>
    </w:p>
    <w:p>
      <w:r>
        <w:rPr>
          <w:rFonts w:ascii="Arial" w:hAnsi="Arial"/>
          <w:b w:val="0"/>
          <w:color w:val="161B26"/>
          <w:sz w:val="22"/>
        </w:rPr>
        <w:t>Explain how SSML can control voice, pitch, rate, pauses, and pronunciation.</w:t>
      </w:r>
    </w:p>
    <w:p>
      <w:pPr>
        <w:pStyle w:val="Heading3"/>
      </w:pPr>
      <w:r>
        <w:t>5. Translation Review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pStyle w:val="ListBullet"/>
      </w:pPr>
      <w:r>
        <w:t>Text translation.</w:t>
      </w:r>
    </w:p>
    <w:p>
      <w:pPr>
        <w:pStyle w:val="ListBullet"/>
      </w:pPr>
      <w:r>
        <w:t>Document translation.</w:t>
      </w:r>
    </w:p>
    <w:p>
      <w:pPr>
        <w:pStyle w:val="ListBullet"/>
      </w:pPr>
      <w:r>
        <w:t>Speech-to-text translation.</w:t>
      </w:r>
    </w:p>
    <w:p>
      <w:pPr>
        <w:pStyle w:val="ListBullet"/>
      </w:pPr>
      <w:r>
        <w:t>Speech-to-speech translation.</w:t>
      </w:r>
    </w:p>
    <w:p>
      <w:pPr>
        <w:pStyle w:val="ListBullet"/>
      </w:pPr>
      <w:r>
        <w:t>Human review for critical messages.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language task mapping, text pipeline, speech pipeline, SSML notes, and translation notes.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entity recognition?</w:t>
      </w:r>
    </w:p>
    <w:p>
      <w:pPr>
        <w:pStyle w:val="ListNumber"/>
      </w:pPr>
      <w:r>
        <w:t>Why detect PII before storing text?</w:t>
      </w:r>
    </w:p>
    <w:p>
      <w:pPr>
        <w:pStyle w:val="ListNumber"/>
      </w:pPr>
      <w:r>
        <w:t>What is SSML?</w:t>
      </w:r>
    </w:p>
    <w:p>
      <w:pPr>
        <w:pStyle w:val="ListNumber"/>
      </w:pPr>
      <w:r>
        <w:t>When should translation outputs be reviewed?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Language and speech solutions combine analysis, privacy controls, translation, and application integration.</w:t>
      </w:r>
    </w:p>
    <w:p>
      <w:pPr>
        <w:pStyle w:val="Heading2"/>
      </w:pPr>
      <w:r>
        <w:t>Acceptance Evidence</w:t>
      </w:r>
    </w:p>
    <w:p>
      <w:r>
        <w:t>Evidence pack: multilingual samples, PII span/redaction, recognition reasons, SSML output, word-error-rate sample, and human review for domain terms.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07 - Custom Language Models and Question Answering</w:t>
      </w:r>
    </w:p>
    <w:p>
      <w:r>
        <w:t>Source folder: labs/lab-07-custom-language-question-answering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custom language understanding.</w:t>
      </w:r>
    </w:p>
    <w:p>
      <w:pPr>
        <w:pStyle w:val="ListBullet"/>
      </w:pPr>
      <w:r>
        <w:t>Define intents, entities, and utterances.</w:t>
      </w:r>
    </w:p>
    <w:p>
      <w:pPr>
        <w:pStyle w:val="ListBullet"/>
      </w:pPr>
      <w:r>
        <w:t>Plan custom question answering.</w:t>
      </w:r>
    </w:p>
    <w:p>
      <w:pPr>
        <w:pStyle w:val="ListBullet"/>
      </w:pPr>
      <w:r>
        <w:t>Create a multilingual question answering strategy.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The support assistant must recognize customer intents and answer frequently asked questions from approved sources.</w:t>
      </w:r>
    </w:p>
    <w:p>
      <w:pPr>
        <w:pStyle w:val="Heading2"/>
      </w:pPr>
      <w:r>
        <w:t>Steps</w:t>
      </w:r>
    </w:p>
    <w:p>
      <w:pPr>
        <w:pStyle w:val="Heading3"/>
      </w:pPr>
      <w:r>
        <w:t>1. Define Intents and Entities</w:t>
      </w:r>
    </w:p>
    <w:p>
      <w:r>
        <w:rPr>
          <w:rFonts w:ascii="Arial" w:hAnsi="Arial"/>
          <w:b w:val="0"/>
          <w:color w:val="161B26"/>
          <w:sz w:val="22"/>
        </w:rPr>
        <w:t>Create a table:</w:t>
      </w:r>
    </w:p>
    <w:p>
      <w:pPr>
        <w:pStyle w:val="Heading3"/>
      </w:pPr>
      <w:r>
        <w:t>2. Plan Training Data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pStyle w:val="ListBullet"/>
      </w:pPr>
      <w:r>
        <w:t>Number of example utterances.</w:t>
      </w:r>
    </w:p>
    <w:p>
      <w:pPr>
        <w:pStyle w:val="ListBullet"/>
      </w:pPr>
      <w:r>
        <w:t>Balanced examples across intents.</w:t>
      </w:r>
    </w:p>
    <w:p>
      <w:pPr>
        <w:pStyle w:val="ListBullet"/>
      </w:pPr>
      <w:r>
        <w:t>Entity labeling rules.</w:t>
      </w:r>
    </w:p>
    <w:p>
      <w:pPr>
        <w:pStyle w:val="ListBullet"/>
      </w:pPr>
      <w:r>
        <w:t>Test set.</w:t>
      </w:r>
    </w:p>
    <w:p>
      <w:pPr>
        <w:pStyle w:val="ListBullet"/>
      </w:pPr>
      <w:r>
        <w:t>Ambiguous utterances.</w:t>
      </w:r>
    </w:p>
    <w:p>
      <w:pPr>
        <w:pStyle w:val="Heading3"/>
      </w:pPr>
      <w:r>
        <w:t>3. Plan Custom Question Answering</w:t>
      </w:r>
    </w:p>
    <w:p>
      <w:r>
        <w:rPr>
          <w:rFonts w:ascii="Arial" w:hAnsi="Arial"/>
          <w:b w:val="0"/>
          <w:color w:val="161B26"/>
          <w:sz w:val="22"/>
        </w:rPr>
        <w:t>Record: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Knowledge sources</w:t>
        <w:br/>
        <w:t>Q&amp;A pairs</w:t>
        <w:br/>
        <w:t>Alternate phrasing</w:t>
        <w:br/>
        <w:t>Chit-chat</w:t>
        <w:br/>
        <w:t>Multi-turn prompts</w:t>
        <w:br/>
        <w:t>Publishing target</w:t>
        <w:br/>
        <w:t>Fallback answer</w:t>
      </w:r>
    </w:p>
    <w:p>
      <w:pPr>
        <w:pStyle w:val="Heading3"/>
      </w:pPr>
      <w:r>
        <w:t>4. Multilingual Strategy</w:t>
      </w:r>
    </w:p>
    <w:p>
      <w:r>
        <w:rPr>
          <w:rFonts w:ascii="Arial" w:hAnsi="Arial"/>
          <w:b w:val="0"/>
          <w:color w:val="161B26"/>
          <w:sz w:val="22"/>
        </w:rPr>
        <w:t>Explain whether to translate sources, create separate projects, or translate user input before answering.</w:t>
      </w:r>
    </w:p>
    <w:p>
      <w:pPr>
        <w:pStyle w:val="Heading3"/>
      </w:pPr>
      <w:r>
        <w:t>5. Backup and Recovery</w:t>
      </w:r>
    </w:p>
    <w:p>
      <w:r>
        <w:rPr>
          <w:rFonts w:ascii="Arial" w:hAnsi="Arial"/>
          <w:b w:val="0"/>
          <w:color w:val="161B26"/>
          <w:sz w:val="22"/>
        </w:rPr>
        <w:t>Document export, versioning, backup, and recovery of language projects.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intent/entity table, training plan, question answering plan, multilingual strategy, and backup notes.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an intent?</w:t>
      </w:r>
    </w:p>
    <w:p>
      <w:pPr>
        <w:pStyle w:val="ListNumber"/>
      </w:pPr>
      <w:r>
        <w:t>What is an entity?</w:t>
      </w:r>
    </w:p>
    <w:p>
      <w:pPr>
        <w:pStyle w:val="ListNumber"/>
      </w:pPr>
      <w:r>
        <w:t>Why add alternate phrasing?</w:t>
      </w:r>
    </w:p>
    <w:p>
      <w:pPr>
        <w:pStyle w:val="ListNumber"/>
      </w:pPr>
      <w:r>
        <w:t>Why should language projects be backed up?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Custom language solutions need well-designed examples, evaluation, publishing, and lifecycle management.</w:t>
      </w:r>
    </w:p>
    <w:p>
      <w:pPr>
        <w:pStyle w:val="Heading2"/>
      </w:pPr>
      <w:r>
        <w:t>Acceptance Evidence</w:t>
      </w:r>
    </w:p>
    <w:p>
      <w:r>
        <w:t>Evidence pack: label guide, train/test split, confusion matrix, deployment name, fallback threshold, Q&amp;A source citation, export, and recovery rehearsal.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08 - Azure AI Search, Knowledge Mining, Vector Search</w:t>
      </w:r>
    </w:p>
    <w:p>
      <w:r>
        <w:t>Source folder: labs/lab-08-ai-search-knowledge-mining-vector-search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an Azure AI Search solution.</w:t>
      </w:r>
    </w:p>
    <w:p>
      <w:pPr>
        <w:pStyle w:val="ListBullet"/>
      </w:pPr>
      <w:r>
        <w:t>Define indexes, data sources, indexers, and skillsets.</w:t>
      </w:r>
    </w:p>
    <w:p>
      <w:pPr>
        <w:pStyle w:val="ListBullet"/>
      </w:pPr>
      <w:r>
        <w:t>Explain semantic and vector search.</w:t>
      </w:r>
    </w:p>
    <w:p>
      <w:pPr>
        <w:pStyle w:val="ListBullet"/>
      </w:pPr>
      <w:r>
        <w:t>Plan knowledge store projections.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The company wants searchable support documents, enriched with extracted text, entities, key phrases, and vector embeddings for RAG.</w:t>
      </w:r>
    </w:p>
    <w:p>
      <w:pPr>
        <w:pStyle w:val="Heading2"/>
      </w:pPr>
      <w:r>
        <w:t>Steps</w:t>
      </w:r>
    </w:p>
    <w:p>
      <w:pPr>
        <w:pStyle w:val="Heading3"/>
      </w:pPr>
      <w:r>
        <w:t>1. Design an Index</w:t>
      </w:r>
    </w:p>
    <w:p>
      <w:r>
        <w:rPr>
          <w:rFonts w:ascii="Arial" w:hAnsi="Arial"/>
          <w:b w:val="0"/>
          <w:color w:val="161B26"/>
          <w:sz w:val="22"/>
        </w:rPr>
        <w:t>Define fields: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id</w:t>
        <w:br/>
        <w:t>title</w:t>
        <w:br/>
        <w:t>content</w:t>
        <w:br/>
        <w:t>category</w:t>
        <w:br/>
        <w:t>source_url</w:t>
        <w:br/>
        <w:t>last_updated</w:t>
        <w:br/>
        <w:t>security_label</w:t>
        <w:br/>
        <w:t>embedding</w:t>
      </w:r>
    </w:p>
    <w:p>
      <w:pPr>
        <w:pStyle w:val="Heading3"/>
      </w:pPr>
      <w:r>
        <w:t>2. Plan Data Sources and Indexers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pStyle w:val="ListBullet"/>
      </w:pPr>
      <w:r>
        <w:t>Source storage.</w:t>
      </w:r>
    </w:p>
    <w:p>
      <w:pPr>
        <w:pStyle w:val="ListBullet"/>
      </w:pPr>
      <w:r>
        <w:t>Supported document formats.</w:t>
      </w:r>
    </w:p>
    <w:p>
      <w:pPr>
        <w:pStyle w:val="ListBullet"/>
      </w:pPr>
      <w:r>
        <w:t>Indexer schedule.</w:t>
      </w:r>
    </w:p>
    <w:p>
      <w:pPr>
        <w:pStyle w:val="ListBullet"/>
      </w:pPr>
      <w:r>
        <w:t>Change detection.</w:t>
      </w:r>
    </w:p>
    <w:p>
      <w:pPr>
        <w:pStyle w:val="ListBullet"/>
      </w:pPr>
      <w:r>
        <w:t>Error handling.</w:t>
      </w:r>
    </w:p>
    <w:p>
      <w:pPr>
        <w:pStyle w:val="Heading3"/>
      </w:pPr>
      <w:r>
        <w:t>3. Define a Skillset</w:t>
      </w:r>
    </w:p>
    <w:p>
      <w:r>
        <w:rPr>
          <w:rFonts w:ascii="Arial" w:hAnsi="Arial"/>
          <w:b w:val="0"/>
          <w:color w:val="161B26"/>
          <w:sz w:val="22"/>
        </w:rPr>
        <w:t>Include:</w:t>
      </w:r>
    </w:p>
    <w:p>
      <w:pPr>
        <w:pStyle w:val="ListBullet"/>
      </w:pPr>
      <w:r>
        <w:t>OCR.</w:t>
      </w:r>
    </w:p>
    <w:p>
      <w:pPr>
        <w:pStyle w:val="ListBullet"/>
      </w:pPr>
      <w:r>
        <w:t>Language detection.</w:t>
      </w:r>
    </w:p>
    <w:p>
      <w:pPr>
        <w:pStyle w:val="ListBullet"/>
      </w:pPr>
      <w:r>
        <w:t>Entity extraction.</w:t>
      </w:r>
    </w:p>
    <w:p>
      <w:pPr>
        <w:pStyle w:val="ListBullet"/>
      </w:pPr>
      <w:r>
        <w:t>Key phrase extraction.</w:t>
      </w:r>
    </w:p>
    <w:p>
      <w:pPr>
        <w:pStyle w:val="ListBullet"/>
      </w:pPr>
      <w:r>
        <w:t>Custom skill.</w:t>
      </w:r>
    </w:p>
    <w:p>
      <w:pPr>
        <w:pStyle w:val="ListBullet"/>
      </w:pPr>
      <w:r>
        <w:t>Embedding generation.</w:t>
      </w:r>
    </w:p>
    <w:p>
      <w:pPr>
        <w:pStyle w:val="Heading3"/>
      </w:pPr>
      <w:r>
        <w:t>4. Query Design</w:t>
      </w:r>
    </w:p>
    <w:p>
      <w:r>
        <w:rPr>
          <w:rFonts w:ascii="Arial" w:hAnsi="Arial"/>
          <w:b w:val="0"/>
          <w:color w:val="161B26"/>
          <w:sz w:val="22"/>
        </w:rPr>
        <w:t>Write examples for: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Keyword search</w:t>
        <w:br/>
        <w:t>Filter by category</w:t>
        <w:br/>
        <w:t>Sort by last updated</w:t>
        <w:br/>
        <w:t>Wildcard query</w:t>
        <w:br/>
        <w:t>Semantic ranking</w:t>
        <w:br/>
        <w:t>Vector search</w:t>
        <w:br/>
        <w:t>Hybrid search</w:t>
      </w:r>
    </w:p>
    <w:p>
      <w:pPr>
        <w:pStyle w:val="Heading3"/>
      </w:pPr>
      <w:r>
        <w:t>5. Knowledge Store Projections</w:t>
      </w:r>
    </w:p>
    <w:p>
      <w:r>
        <w:rPr>
          <w:rFonts w:ascii="Arial" w:hAnsi="Arial"/>
          <w:b w:val="0"/>
          <w:color w:val="161B26"/>
          <w:sz w:val="22"/>
        </w:rPr>
        <w:t>Explain file, object, and table projections and when enriched output should be stored.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index design, data source/indexer plan, skillset plan, query examples, and knowledge store notes.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What is an indexer?</w:t>
      </w:r>
    </w:p>
    <w:p>
      <w:pPr>
        <w:pStyle w:val="ListNumber"/>
      </w:pPr>
      <w:r>
        <w:t>What is a skillset?</w:t>
      </w:r>
    </w:p>
    <w:p>
      <w:pPr>
        <w:pStyle w:val="ListNumber"/>
      </w:pPr>
      <w:r>
        <w:t>What is vector search?</w:t>
      </w:r>
    </w:p>
    <w:p>
      <w:pPr>
        <w:pStyle w:val="ListNumber"/>
      </w:pPr>
      <w:r>
        <w:t>Why use semantic ranking?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Knowledge mining combines source data, enrichment, indexing, querying, and optional vector retrieval for AI applications.</w:t>
      </w:r>
    </w:p>
    <w:p>
      <w:pPr>
        <w:pStyle w:val="Heading2"/>
      </w:pPr>
      <w:r>
        <w:t>Acceptance Evidence</w:t>
      </w:r>
    </w:p>
    <w:p>
      <w:r>
        <w:t>Evidence pack: index schema, data source/indexer/skillset JSON, successful run history, judged queries, hybrid trace, security-filter negative test, and knowledge-store projection.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09 - Document Intelligence and Content Understanding</w:t>
      </w:r>
    </w:p>
    <w:p>
      <w:r>
        <w:t>Source folder: labs/lab-09-document-intelligence-content-understanding</w:t>
      </w:r>
    </w:p>
    <w:p>
      <w:pPr>
        <w:pStyle w:val="Heading2"/>
      </w:pPr>
      <w:r>
        <w:t>Objectives</w:t>
      </w:r>
    </w:p>
    <w:p>
      <w:pPr>
        <w:pStyle w:val="ListBullet"/>
      </w:pPr>
      <w:r>
        <w:t>Use prebuilt document extraction concepts.</w:t>
      </w:r>
    </w:p>
    <w:p>
      <w:pPr>
        <w:pStyle w:val="ListBullet"/>
      </w:pPr>
      <w:r>
        <w:t>Plan custom Document Intelligence models.</w:t>
      </w:r>
    </w:p>
    <w:p>
      <w:pPr>
        <w:pStyle w:val="ListBullet"/>
      </w:pPr>
      <w:r>
        <w:t>Explain composed models.</w:t>
      </w:r>
    </w:p>
    <w:p>
      <w:pPr>
        <w:pStyle w:val="ListBullet"/>
      </w:pPr>
      <w:r>
        <w:t>Design Content Understanding extraction workflows.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The company processes invoices, contracts, support screenshots, audio notes, and product videos. It wants to extract structured information from multiple content types.</w:t>
      </w:r>
    </w:p>
    <w:p>
      <w:pPr>
        <w:pStyle w:val="Heading2"/>
      </w:pPr>
      <w:r>
        <w:t>Steps</w:t>
      </w:r>
    </w:p>
    <w:p>
      <w:pPr>
        <w:pStyle w:val="Heading3"/>
      </w:pPr>
      <w:r>
        <w:t>1. Map Document Scenarios</w:t>
      </w:r>
    </w:p>
    <w:p>
      <w:pPr>
        <w:pStyle w:val="Heading3"/>
      </w:pPr>
      <w:r>
        <w:t>2. Custom Document Model Plan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Document types</w:t>
        <w:br/>
        <w:t>Sample count</w:t>
        <w:br/>
        <w:t>Fields to extract</w:t>
        <w:br/>
        <w:t>Labels</w:t>
        <w:br/>
        <w:t>Training split</w:t>
        <w:br/>
        <w:t>Evaluation metric</w:t>
        <w:br/>
        <w:t>Publish plan</w:t>
      </w:r>
    </w:p>
    <w:p>
      <w:pPr>
        <w:pStyle w:val="Heading3"/>
      </w:pPr>
      <w:r>
        <w:t>3. Content Understanding Plan</w:t>
      </w:r>
    </w:p>
    <w:p>
      <w:r>
        <w:rPr>
          <w:rFonts w:ascii="Arial" w:hAnsi="Arial"/>
          <w:b w:val="0"/>
          <w:color w:val="161B26"/>
          <w:sz w:val="22"/>
        </w:rPr>
        <w:t>Explain extraction from:</w:t>
      </w:r>
    </w:p>
    <w:p>
      <w:pPr>
        <w:pStyle w:val="ListBullet"/>
      </w:pPr>
      <w:r>
        <w:t>Documents.</w:t>
      </w:r>
    </w:p>
    <w:p>
      <w:pPr>
        <w:pStyle w:val="ListBullet"/>
      </w:pPr>
      <w:r>
        <w:t>Images.</w:t>
      </w:r>
    </w:p>
    <w:p>
      <w:pPr>
        <w:pStyle w:val="ListBullet"/>
      </w:pPr>
      <w:r>
        <w:t>Video.</w:t>
      </w:r>
    </w:p>
    <w:p>
      <w:pPr>
        <w:pStyle w:val="ListBullet"/>
      </w:pPr>
      <w:r>
        <w:t>Audio.</w:t>
      </w:r>
    </w:p>
    <w:p>
      <w:r>
        <w:rPr>
          <w:rFonts w:ascii="Arial" w:hAnsi="Arial"/>
          <w:b w:val="0"/>
          <w:color w:val="161B26"/>
          <w:sz w:val="22"/>
        </w:rPr>
        <w:t>Include summarization, classification, attributes, entities, tables, and images.</w:t>
      </w:r>
    </w:p>
    <w:p>
      <w:pPr>
        <w:pStyle w:val="Heading3"/>
      </w:pPr>
      <w:r>
        <w:t>4. Human Review Rules</w:t>
      </w:r>
    </w:p>
    <w:p>
      <w:r>
        <w:rPr>
          <w:rFonts w:ascii="Arial" w:hAnsi="Arial"/>
          <w:b w:val="0"/>
          <w:color w:val="161B26"/>
          <w:sz w:val="22"/>
        </w:rPr>
        <w:t>Define confidence thresholds and when extracted data requires review.</w:t>
      </w:r>
    </w:p>
    <w:p>
      <w:pPr>
        <w:pStyle w:val="Heading3"/>
      </w:pPr>
      <w:r>
        <w:t>5. Integration Flow</w:t>
      </w:r>
    </w:p>
    <w:p>
      <w:r>
        <w:rPr>
          <w:rFonts w:ascii="Arial" w:hAnsi="Arial"/>
          <w:b w:val="0"/>
          <w:color w:val="161B26"/>
          <w:sz w:val="22"/>
        </w:rPr>
        <w:t>Draw: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Upload content -&gt; extract text/entities/tables -&gt; validate -&gt; store structured data -&gt; search/report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scenario mapping, custom model plan, content understanding plan, review rules, and integration flow.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When should you use a prebuilt model?</w:t>
      </w:r>
    </w:p>
    <w:p>
      <w:pPr>
        <w:pStyle w:val="ListNumber"/>
      </w:pPr>
      <w:r>
        <w:t>What is a composed model?</w:t>
      </w:r>
    </w:p>
    <w:p>
      <w:pPr>
        <w:pStyle w:val="ListNumber"/>
      </w:pPr>
      <w:r>
        <w:t>Why are confidence scores useful?</w:t>
      </w:r>
    </w:p>
    <w:p>
      <w:pPr>
        <w:pStyle w:val="ListNumber"/>
      </w:pPr>
      <w:r>
        <w:t>What content types can Content Understanding process?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Information extraction solutions need model selection, training data, confidence handling, and integration design.</w:t>
      </w:r>
    </w:p>
    <w:p>
      <w:pPr>
        <w:pStyle w:val="Heading2"/>
      </w:pPr>
      <w:r>
        <w:t>Acceptance Evidence</w:t>
      </w:r>
    </w:p>
    <w:p>
      <w:r>
        <w:t>Evidence pack: analyzer/model ID, sample result JSON, source polygons/spans, field-level metrics, review threshold, failure sample, and downstream search/workflow record.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Lab 10 - AI-102 Capstone and Course Review</w:t>
      </w:r>
    </w:p>
    <w:p>
      <w:r>
        <w:t>Source folder: labs/lab-10-ai102-capstone-course-review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an end-to-end Azure AI solution.</w:t>
      </w:r>
    </w:p>
    <w:p>
      <w:pPr>
        <w:pStyle w:val="ListBullet"/>
      </w:pPr>
      <w:r>
        <w:t>Map requirements to Microsoft Foundry and Azure AI services.</w:t>
      </w:r>
    </w:p>
    <w:p>
      <w:pPr>
        <w:pStyle w:val="ListBullet"/>
      </w:pPr>
      <w:r>
        <w:t>Include security, monitoring, responsible AI, and cost controls.</w:t>
      </w:r>
    </w:p>
    <w:p>
      <w:pPr>
        <w:pStyle w:val="ListBullet"/>
      </w:pPr>
      <w:r>
        <w:t>Build a personal review plan.</w:t>
      </w:r>
    </w:p>
    <w:p>
      <w:pPr>
        <w:pStyle w:val="Heading2"/>
      </w:pPr>
      <w:r>
        <w:t>Scenario</w:t>
      </w:r>
    </w:p>
    <w:p>
      <w:r>
        <w:rPr>
          <w:rFonts w:ascii="Arial" w:hAnsi="Arial"/>
          <w:b w:val="0"/>
          <w:color w:val="161B26"/>
          <w:sz w:val="22"/>
        </w:rPr>
        <w:t>You must design a production-ready customer support AI platform that supports grounded chat, document search, sentiment analysis, speech transcription, image OCR, document extraction, and human escalation.</w:t>
      </w:r>
    </w:p>
    <w:p>
      <w:pPr>
        <w:pStyle w:val="Heading2"/>
      </w:pPr>
      <w:r>
        <w:t>Steps</w:t>
      </w:r>
    </w:p>
    <w:p>
      <w:pPr>
        <w:pStyle w:val="Heading3"/>
      </w:pPr>
      <w:r>
        <w:t>1. Build a Service Map</w:t>
      </w:r>
    </w:p>
    <w:p>
      <w:pPr>
        <w:pStyle w:val="Heading3"/>
      </w:pPr>
      <w:r>
        <w:t>2. Draw the Architecture</w:t>
      </w:r>
    </w:p>
    <w:p>
      <w:r>
        <w:rPr>
          <w:rFonts w:ascii="Arial" w:hAnsi="Arial"/>
          <w:b w:val="0"/>
          <w:color w:val="161B26"/>
          <w:sz w:val="22"/>
        </w:rPr>
        <w:t>Include: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User application</w:t>
        <w:br/>
        <w:t>API layer</w:t>
        <w:br/>
        <w:t>Foundry project</w:t>
        <w:br/>
        <w:t>Model deployment</w:t>
        <w:br/>
        <w:t>AI Search index</w:t>
        <w:br/>
        <w:t>Storage</w:t>
        <w:br/>
        <w:t>Language/Speech/Vision/Document services</w:t>
        <w:br/>
        <w:t>Monitoring</w:t>
        <w:br/>
        <w:t>Human review queue</w:t>
      </w:r>
    </w:p>
    <w:p>
      <w:pPr>
        <w:pStyle w:val="Heading3"/>
      </w:pPr>
      <w:r>
        <w:t>3. Add Governance Controls</w:t>
      </w:r>
    </w:p>
    <w:p>
      <w:r>
        <w:rPr>
          <w:rFonts w:ascii="Arial" w:hAnsi="Arial"/>
          <w:b w:val="0"/>
          <w:color w:val="161B26"/>
          <w:sz w:val="22"/>
        </w:rPr>
        <w:t>Document:</w:t>
      </w:r>
    </w:p>
    <w:p>
      <w:pPr>
        <w:pStyle w:val="ListBullet"/>
      </w:pPr>
      <w:r>
        <w:t>RBAC.</w:t>
      </w:r>
    </w:p>
    <w:p>
      <w:pPr>
        <w:pStyle w:val="ListBullet"/>
      </w:pPr>
      <w:r>
        <w:t>Managed identity.</w:t>
      </w:r>
    </w:p>
    <w:p>
      <w:pPr>
        <w:pStyle w:val="ListBullet"/>
      </w:pPr>
      <w:r>
        <w:t>Key protection.</w:t>
      </w:r>
    </w:p>
    <w:p>
      <w:pPr>
        <w:pStyle w:val="ListBullet"/>
      </w:pPr>
      <w:r>
        <w:t>Prompt filters.</w:t>
      </w:r>
    </w:p>
    <w:p>
      <w:pPr>
        <w:pStyle w:val="ListBullet"/>
      </w:pPr>
      <w:r>
        <w:t>Content safety.</w:t>
      </w:r>
    </w:p>
    <w:p>
      <w:pPr>
        <w:pStyle w:val="ListBullet"/>
      </w:pPr>
      <w:r>
        <w:t>Logging and monitoring.</w:t>
      </w:r>
    </w:p>
    <w:p>
      <w:pPr>
        <w:pStyle w:val="ListBullet"/>
      </w:pPr>
      <w:r>
        <w:t>Budget alerts.</w:t>
      </w:r>
    </w:p>
    <w:p>
      <w:pPr>
        <w:pStyle w:val="ListBullet"/>
      </w:pPr>
      <w:r>
        <w:t>Data retention.</w:t>
      </w:r>
    </w:p>
    <w:p>
      <w:pPr>
        <w:pStyle w:val="ListBullet"/>
      </w:pPr>
      <w:r>
        <w:t>Human escalation.</w:t>
      </w:r>
    </w:p>
    <w:p>
      <w:pPr>
        <w:pStyle w:val="Heading3"/>
      </w:pPr>
      <w:r>
        <w:t>4. Rate Skill Confidence</w:t>
      </w:r>
    </w:p>
    <w:p>
      <w:pPr>
        <w:pStyle w:val="Heading3"/>
      </w:pPr>
      <w:r>
        <w:t>5. Clean Up Resources</w:t>
      </w:r>
    </w:p>
    <w:p>
      <w:r>
        <w:rPr>
          <w:rFonts w:ascii="Arial" w:hAnsi="Arial"/>
          <w:b w:val="0"/>
          <w:color w:val="161B26"/>
          <w:sz w:val="22"/>
        </w:rPr>
        <w:t>If you created resources:</w:t>
      </w:r>
    </w:p>
    <w:p>
      <w:pPr>
        <w:shd w:fill="F0F3F7"/>
      </w:pPr>
      <w:r>
        <w:rPr>
          <w:rFonts w:ascii="Consolas" w:hAnsi="Consolas"/>
          <w:b w:val="0"/>
          <w:color w:val="161B26"/>
          <w:sz w:val="18"/>
        </w:rPr>
        <w:t>az group delete --name rg-ai102-lab --yes --no-wait</w:t>
      </w:r>
    </w:p>
    <w:p>
      <w:r>
        <w:rPr>
          <w:rFonts w:ascii="Arial" w:hAnsi="Arial"/>
          <w:b w:val="0"/>
          <w:color w:val="161B26"/>
          <w:sz w:val="22"/>
        </w:rPr>
        <w:t>Confirm with your instructor before deleting shared resources.</w:t>
      </w:r>
    </w:p>
    <w:p>
      <w:pPr>
        <w:pStyle w:val="Heading3"/>
      </w:pPr>
      <w:r>
        <w:t>6. Create a 7-Day Review Plan</w:t>
      </w:r>
    </w:p>
    <w:p>
      <w:pPr>
        <w:pStyle w:val="ListNumber"/>
      </w:pPr>
      <w:r>
        <w:t>Day 1: Planning, security, monitoring, responsible AI.</w:t>
      </w:r>
    </w:p>
    <w:p>
      <w:pPr>
        <w:pStyle w:val="ListNumber"/>
      </w:pPr>
      <w:r>
        <w:t>Day 2: Generative AI, prompt flow, RAG.</w:t>
      </w:r>
    </w:p>
    <w:p>
      <w:pPr>
        <w:pStyle w:val="ListNumber"/>
      </w:pPr>
      <w:r>
        <w:t>Day 3: Agents and orchestration.</w:t>
      </w:r>
    </w:p>
    <w:p>
      <w:pPr>
        <w:pStyle w:val="ListNumber"/>
      </w:pPr>
      <w:r>
        <w:t>Day 4: Vision and video.</w:t>
      </w:r>
    </w:p>
    <w:p>
      <w:pPr>
        <w:pStyle w:val="ListNumber"/>
      </w:pPr>
      <w:r>
        <w:t>Day 5: NLP, speech, translation, question answering.</w:t>
      </w:r>
    </w:p>
    <w:p>
      <w:pPr>
        <w:pStyle w:val="ListNumber"/>
      </w:pPr>
      <w:r>
        <w:t>Day 6: AI Search, Document Intelligence, Content Understanding.</w:t>
      </w:r>
    </w:p>
    <w:p>
      <w:pPr>
        <w:pStyle w:val="ListNumber"/>
      </w:pPr>
      <w:r>
        <w:t>Day 7: Capstone review and mistakes log.</w:t>
      </w:r>
    </w:p>
    <w:p>
      <w:pPr>
        <w:pStyle w:val="Heading2"/>
      </w:pPr>
      <w:r>
        <w:t>Validation</w:t>
      </w:r>
    </w:p>
    <w:p>
      <w:r>
        <w:rPr>
          <w:rFonts w:ascii="Arial" w:hAnsi="Arial"/>
          <w:b w:val="0"/>
          <w:color w:val="161B26"/>
          <w:sz w:val="22"/>
        </w:rPr>
        <w:t>You should have a service map, architecture diagram, governance checklist, confidence matrix, cleanup plan, and review plan.</w:t>
      </w:r>
    </w:p>
    <w:p>
      <w:pPr>
        <w:pStyle w:val="Heading2"/>
      </w:pPr>
      <w:r>
        <w:t>Checkpoint Questions</w:t>
      </w:r>
    </w:p>
    <w:p>
      <w:pPr>
        <w:pStyle w:val="ListNumber"/>
      </w:pPr>
      <w:r>
        <w:t>Which service should power grounded document search?</w:t>
      </w:r>
    </w:p>
    <w:p>
      <w:pPr>
        <w:pStyle w:val="ListNumber"/>
      </w:pPr>
      <w:r>
        <w:t>When should a human review AI output?</w:t>
      </w:r>
    </w:p>
    <w:p>
      <w:pPr>
        <w:pStyle w:val="ListNumber"/>
      </w:pPr>
      <w:r>
        <w:t>What is the difference between RAG and fine-tuning?</w:t>
      </w:r>
    </w:p>
    <w:p>
      <w:pPr>
        <w:pStyle w:val="ListNumber"/>
      </w:pPr>
      <w:r>
        <w:t>Which AI workload do you need to review most?</w:t>
      </w:r>
    </w:p>
    <w:p>
      <w:pPr>
        <w:pStyle w:val="Heading2"/>
      </w:pPr>
      <w:r>
        <w:t>Course Focus</w:t>
      </w:r>
    </w:p>
    <w:p>
      <w:r>
        <w:rPr>
          <w:rFonts w:ascii="Arial" w:hAnsi="Arial"/>
          <w:b w:val="0"/>
          <w:color w:val="161B26"/>
          <w:sz w:val="22"/>
        </w:rPr>
        <w:t>Azure AI engineering is about integrating the right AI services into secure, monitored, responsible, production-ready solutions.</w:t>
      </w:r>
    </w:p>
    <w:p>
      <w:pPr>
        <w:pStyle w:val="Heading2"/>
      </w:pPr>
      <w:r>
        <w:t>Acceptance Evidence</w:t>
      </w:r>
    </w:p>
    <w:p>
      <w:r>
        <w:t>Capstone evidence: architecture and data flow, ADR, threat/risk model, evaluation report, SLO dashboard, cost estimate, deployment/rollback plan, runbook, and improvement backlog.</w:t>
      </w:r>
    </w:p>
    <w:p>
      <w:pPr>
        <w:pStyle w:val="Heading2"/>
      </w:pPr>
      <w:r>
        <w:t>Troubleshooting Checklist</w:t>
      </w:r>
    </w:p>
    <w:p>
      <w:pPr>
        <w:pStyle w:val="ListNumber"/>
      </w:pPr>
      <w:r>
        <w:t>Capture the full error and request/operation ID before retrying.</w:t>
      </w:r>
    </w:p>
    <w:p>
      <w:pPr>
        <w:pStyle w:val="ListNumber"/>
      </w:pPr>
      <w:r>
        <w:t>Confirm the endpoint, API/model version, region, identity, and RBAC scope.</w:t>
      </w:r>
    </w:p>
    <w:p>
      <w:pPr>
        <w:pStyle w:val="ListNumber"/>
      </w:pPr>
      <w:r>
        <w:t>Validate payload/schema fields and input content type.</w:t>
      </w:r>
    </w:p>
    <w:p>
      <w:pPr>
        <w:pStyle w:val="ListNumber"/>
      </w:pPr>
      <w:r>
        <w:t>Check quota, rate limits, network resolution, private connectivity, and service status.</w:t>
      </w:r>
    </w:p>
    <w:p>
      <w:pPr>
        <w:pStyle w:val="ListNumber"/>
      </w:pPr>
      <w:r>
        <w:t>Record the corrective action and rerun the acceptance check.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Command / item</w:t>
            </w:r>
          </w:p>
        </w:tc>
        <w:tc>
          <w:tcPr>
            <w:tcW w:type="dxa" w:w="4917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az login --use-device-code</w:t>
            </w:r>
          </w:p>
        </w:tc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Authenticate Azure CLI without embedding credentials</w:t>
            </w:r>
          </w:p>
        </w:tc>
      </w:tr>
      <w:tr>
        <w:tc>
          <w:tcPr>
            <w:tcW w:type="dxa" w:w="491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az account show --output table</w:t>
            </w:r>
          </w:p>
        </w:tc>
        <w:tc>
          <w:tcPr>
            <w:tcW w:type="dxa" w:w="491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Confirm active tenant/subscription</w:t>
            </w:r>
          </w:p>
        </w:tc>
      </w:tr>
      <w:tr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python -m venv .venv</w:t>
            </w:r>
          </w:p>
        </w:tc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Create an isolated Python environment</w:t>
            </w:r>
          </w:p>
        </w:tc>
      </w:tr>
      <w:tr>
        <w:tc>
          <w:tcPr>
            <w:tcW w:type="dxa" w:w="491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az monitor metrics list ...</w:t>
            </w:r>
          </w:p>
        </w:tc>
        <w:tc>
          <w:tcPr>
            <w:tcW w:type="dxa" w:w="4917"/>
            <w:vAlign w:val="center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Retrieve a metric for operational evidence</w:t>
            </w:r>
          </w:p>
        </w:tc>
      </w:tr>
      <w:tr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git status --short</w:t>
            </w:r>
          </w:p>
        </w:tc>
        <w:tc>
          <w:tcPr>
            <w:tcW w:type="dxa" w:w="4917"/>
            <w:vAlign w:val="center"/>
            <w:shd w:fill="F5F8FC"/>
          </w:tcPr>
          <w:p>
            <w:r>
              <w:rPr>
                <w:rFonts w:ascii="Arial" w:hAnsi="Arial"/>
                <w:b w:val="0"/>
                <w:color w:val="161B26"/>
                <w:sz w:val="18"/>
              </w:rPr>
              <w:t>Confirm no secrets or generated private assessment files are staged</w:t>
            </w:r>
          </w:p>
        </w:tc>
      </w:tr>
    </w:tbl>
    <w:p>
      <w:pPr>
        <w:pStyle w:val="Heading1"/>
      </w:pPr>
      <w:r>
        <w:t>Assessment Flow and Support</w:t>
      </w:r>
    </w:p>
    <w:p>
      <w:pPr>
        <w:pStyle w:val="ListNumber"/>
      </w:pPr>
      <w:r>
        <w:t>Complete TRAQOM digital attendance.</w:t>
      </w:r>
    </w:p>
    <w:p>
      <w:pPr>
        <w:pStyle w:val="ListNumber"/>
      </w:pPr>
      <w:r>
        <w:t>Complete Assessment digital attendance.</w:t>
      </w:r>
    </w:p>
    <w:p>
      <w:pPr>
        <w:pStyle w:val="ListNumber"/>
      </w:pPr>
      <w:r>
        <w:t>Sit the 60-minute WA-SAQ, then the 60-minute PP.</w:t>
      </w:r>
    </w:p>
    <w:p>
      <w:pPr>
        <w:pStyle w:val="ListNumber"/>
      </w:pPr>
      <w:r>
        <w:t>Submit the two candidate papers on the LMS.</w:t>
      </w:r>
    </w:p>
    <w:p>
      <w:pPr>
        <w:pStyle w:val="ListNumber"/>
      </w:pPr>
      <w:r>
        <w:t>Sign the Assessment Summary Record.</w:t>
      </w:r>
    </w:p>
    <w:p>
      <w:r>
        <w:t>Support: enquiry@tertiaryinfotech.com · +65 6100 0613 · https://lms-tms.tertiaryinfotech.com/</w:t>
      </w:r>
    </w:p>
    <w:sectPr w:rsidR="00FC693F" w:rsidRPr="0006063C" w:rsidSect="00034616">
      <w:footerReference w:type="default" r:id="rId10"/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B6372"/>
        <w:sz w:val="16"/>
      </w:rPr>
      <w:t xml:space="preserve">© 2026 Tertiary Infotech Academy Pte Ltd · Page </w:t>
    </w:r>
    <w:fldSimple w:instr="PAGE">
      <w:r>
        <w:t>1</w:t>
      </w:r>
    </w:fldSimple>
    <w:r>
      <w:rPr>
        <w:rFonts w:ascii="Arial" w:hAnsi="Arial"/>
        <w:b w:val="0"/>
        <w:color w:val="5B6372"/>
        <w:sz w:val="16"/>
      </w:rPr>
      <w:t xml:space="preserve"> of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8A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