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Decision-Making and Resource Optimization with Linear Programming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TGS-2023036656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Jan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learner-guide slide deck (153 slides, rasterised tables).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in the current visual, mechanism-led house style: 147-slide deck, 8 progressive Excel labs, single-source content. Lesson Plan re-aligned to the exact deck slide numbers.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Linear Programming, the Excel Solver and Decision Analysis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Risk, Multi-Criteria Decision Analysis, AHP and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Lesson-to-Slide &amp; Lab Alignment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Decision-Making and Resource Optimization with Linear Programming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TGS-2023036656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(TSC)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Resource Management — WST-SPI-4006-1.1-1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Microsoft Excel labs (LP / Excel Solver / decision analysis / AHP)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 — Develop a resource-management strategy and allocation plan using Linear Programming (LP) and the Excel Solver.</w:t>
      </w:r>
    </w:p>
    <w:p>
      <w:pPr>
        <w:pStyle w:val="ListBullet"/>
      </w:pPr>
      <w:r>
        <w:rPr>
          <w:sz w:val="21"/>
        </w:rPr>
        <w:t>LO2 — Develop a resource-allocation plan and track resource usage using Decision Analysis (Expected Value and Expected Utility).</w:t>
      </w:r>
    </w:p>
    <w:p>
      <w:pPr>
        <w:pStyle w:val="ListBullet"/>
      </w:pPr>
      <w:r>
        <w:rPr>
          <w:sz w:val="21"/>
        </w:rPr>
        <w:t>LO3 — Evaluate resource-management performance and set KPIs using Multi-Criteria Decision Analysis (scoring board and the Analytic Hierarchy Process).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 (tests K1-K3).</w:t>
      </w:r>
    </w:p>
    <w:p>
      <w:pPr>
        <w:pStyle w:val="ListBullet"/>
      </w:pPr>
      <w:r>
        <w:rPr>
          <w:sz w:val="21"/>
        </w:rPr>
        <w:t>Practical Performance (PP) — hands-on Excel tasks, 1 hour, open book (tests A1-A9).</w:t>
      </w:r>
    </w:p>
    <w:p>
      <w:pPr>
        <w:pStyle w:val="ListBullet"/>
      </w:pPr>
      <w:r>
        <w:rPr>
          <w:sz w:val="21"/>
        </w:rPr>
        <w:t>Format: Open Book — course slides, Learner Guide, lab workbooks and approved materials only.</w:t>
      </w:r>
    </w:p>
    <w:p>
      <w:pPr>
        <w:pStyle w:val="ListBullet"/>
      </w:pPr>
      <w:r>
        <w:rPr>
          <w:sz w:val="21"/>
        </w:rPr>
        <w:t>The final assessment is conducted on Day 2 from 3:45 pm (briefing), with the WA and PP from 4:00–6:00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r>
        <w:t>The 'Deck slides' column references the exact slide numbers in the current trainer deck (Decision-Making and Resource Optimization with Linear Programming-v6.0.pptx, 147 slides), keeping the Lesson Plan and the deck aligned.</w:t>
      </w:r>
    </w:p>
    <w:p>
      <w:pPr>
        <w:pStyle w:val="Heading2"/>
      </w:pPr>
      <w:r>
        <w:t>Day 1 — Linear Programming, the Excel Solver and Decision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4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4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downloading course material, and mandatory digital attendance (AM)</w:t>
            </w:r>
          </w:p>
        </w:tc>
        <w:tc>
          <w:tcPr>
            <w:tcW w:type="dxa" w:w="144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2–8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4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Skills framework (Resource Management), knowledge &amp; abilities, learning outcomes, course outline and lesson plan</w:t>
            </w:r>
          </w:p>
        </w:tc>
        <w:tc>
          <w:tcPr>
            <w:tcW w:type="dxa" w:w="144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9–17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Optimisation &amp; Linear Programming: the LP model, standard form, the five assumptions and the Lucy's Cupcakes formulation</w:t>
            </w:r>
          </w:p>
        </w:tc>
        <w:tc>
          <w:tcPr>
            <w:tcW w:type="dxa" w:w="144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18–33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 (formulate an LP model) and Lab 2 (solve for maximum profit with the Excel Solver, Simplex LP)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34–46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Reading the Answer Report, binding vs non-binding constraints, slack, shadow prices and sensitivity analysis</w:t>
            </w:r>
          </w:p>
        </w:tc>
        <w:tc>
          <w:tcPr>
            <w:tcW w:type="dxa" w:w="144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47–51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 (sensitivity &amp; scenario analysis); LP failure diagnostics (infeasible / unbounded / degenerate)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52–62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15:30–17:30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Decision Analysis: decision trees, Expected Value; Hands-on: Lab 4 (EV, EVwPI, EVPI)</w:t>
            </w:r>
          </w:p>
        </w:tc>
        <w:tc>
          <w:tcPr>
            <w:tcW w:type="dxa" w:w="144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63–78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4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  <w:tc>
          <w:tcPr>
            <w:tcW w:type="dxa" w:w="144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B66"/>
          <w:sz w:val="19"/>
        </w:rPr>
        <w:t>Total training time: 480 minutes (8 hours), excluding the 1-hour lunch.</w:t>
      </w:r>
    </w:p>
    <w:p>
      <w:pPr>
        <w:pStyle w:val="Heading2"/>
      </w:pPr>
      <w:r>
        <w:t>Day 2 — Risk, Multi-Criteria Decision Analysis, AHP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4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4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  <w:tc>
          <w:tcPr>
            <w:tcW w:type="dxa" w:w="144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risk &amp; Expected Utility; Hands-on: Lab 5 (risk and expected utility, certainty equivalent)</w:t>
            </w:r>
          </w:p>
        </w:tc>
        <w:tc>
          <w:tcPr>
            <w:tcW w:type="dxa" w:w="144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79–90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4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10:30–12:30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4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MCDA &amp; the scoring board (Lab 6); the AHP hierarchy, pairwise comparison and criteria priorities</w:t>
            </w:r>
          </w:p>
        </w:tc>
        <w:tc>
          <w:tcPr>
            <w:tcW w:type="dxa" w:w="144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92–102, 103–111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 (AHP consistency, CR) and Lab 8 (integrated resource-allocation evaluation &amp; KPIs)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112–129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4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Method selection (LP vs Decision Analysis vs MCDA), course recap, Q&amp;A and PM digital attendance</w:t>
            </w:r>
          </w:p>
        </w:tc>
        <w:tc>
          <w:tcPr>
            <w:tcW w:type="dxa" w:w="144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130–143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48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  <w:tc>
          <w:tcPr>
            <w:tcW w:type="dxa" w:w="144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16, 144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 (tests K1–K3)</w:t>
            </w:r>
          </w:p>
        </w:tc>
        <w:tc>
          <w:tcPr>
            <w:tcW w:type="dxa" w:w="144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48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Excel tasks across LP, DA and MCDA, 1 hour, open book (tests A1–A9); TRAQOM survey and assessment digital attendance on completion</w:t>
            </w:r>
          </w:p>
        </w:tc>
        <w:tc>
          <w:tcPr>
            <w:tcW w:type="dxa" w:w="144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144–147</w:t>
            </w:r>
          </w:p>
        </w:tc>
      </w:tr>
    </w:tbl>
    <w:p>
      <w:r>
        <w:rPr>
          <w:i/>
          <w:color w:val="555B66"/>
          <w:sz w:val="19"/>
        </w:rPr>
        <w:t>Total training time: 480 minutes (8 hours), excluding the 1-hour lunch.</w:t>
      </w:r>
    </w:p>
    <w:p>
      <w:pPr>
        <w:pStyle w:val="Heading1"/>
      </w:pPr>
      <w:r>
        <w:t>Lesson-to-Slide &amp; Lab Alignment</w:t>
      </w:r>
    </w:p>
    <w:p>
      <w:r>
        <w:t>Each topic and lab below cites its exact slide range in the trainer deck and its hands-on workbook, so any change to the deck can be re-checked against this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Lab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Maps to (K/A)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 workbook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Optimisation and Linear Programming for Resource Management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K1, A1, A2, A3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18–62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1: Formulate a Linear Programming Model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A1, A3, K1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34–37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lucys_cupcakes.xlsx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2: Solve for Maximum Profit with Excel Solver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A2, K1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41–46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solver_maxprofit.xlsx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3: Sensitivity and Scenario Analysis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A2, A3, A6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52–56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sensitivity_scenario.xlsx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Decision Analysis for Resource Usage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K2, A4, A5, A6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63–91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4: Expected Value, EVwPI and EVPI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A4, A5, K2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74–78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kazo_decision.xlsx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5: Risk and Expected Utility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A6, K2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86–90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risk_utility.xlsx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Multi-Criteria Decision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K3, A7, A8, A9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92–135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6: Weighted Scoring Board (MCDA)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A7, K3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98–102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supplier_scoring.xlsx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7: AHP — Criteria Priorities and Consistency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A8, K3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112–118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ahp_criteria.xlsx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  Lab 8: Integrated Resource-Allocation Evaluation &amp; KPIs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A8, A9, K3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123–129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integrated_eval.xlsx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