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TERTIARY INFOTECH ACADEMY PTE LTD</w:t>
      </w:r>
    </w:p>
    <w:p>
      <w:pPr>
        <w:pStyle w:val="Title"/>
      </w:pPr>
      <w:r>
        <w:t>LESSON PLAN</w:t>
      </w:r>
    </w:p>
    <w:p>
      <w:r>
        <w:t>Autodesk Certified Professional (ACP) for Revit Mechanical Design</w:t>
      </w:r>
    </w:p>
    <w:p>
      <w:r>
        <w:t>WSQ Course Code: TGS-2023036661</w:t>
      </w:r>
    </w:p>
    <w:p>
      <w:r>
        <w:t>Version v7.0 · 14 September 2026</w:t>
      </w:r>
    </w:p>
    <w:p>
      <w:r>
        <w:t>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Legacy reference</w:t>
            </w:r>
          </w:p>
        </w:tc>
        <w:tc>
          <w:tcPr>
            <w:tcW w:type="dxa" w:w="2160"/>
          </w:tcPr>
          <w:p>
            <w:r>
              <w:t>Original Mechanical slide deck (reference only)</w:t>
            </w:r>
          </w:p>
        </w:tc>
        <w:tc>
          <w:tcPr>
            <w:tcW w:type="dxa" w:w="2160"/>
          </w:tcPr>
          <w:p>
            <w:r>
              <w:t>Tertiary Infotech Academy</w:t>
            </w:r>
          </w:p>
        </w:tc>
      </w:tr>
      <w:tr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14 September 2026</w:t>
            </w:r>
          </w:p>
        </w:tc>
        <w:tc>
          <w:tcPr>
            <w:tcW w:type="dxa" w:w="2160"/>
          </w:tcPr>
          <w:p>
            <w:r>
              <w:t>Rebuilt aligned mechanical deck, labs, learner guide, lesson plan and assessment</w:t>
            </w:r>
          </w:p>
        </w:tc>
        <w:tc>
          <w:tcPr>
            <w:tcW w:type="dxa" w:w="2160"/>
          </w:tcPr>
          <w:p>
            <w:r>
              <w:t>Tertiary Infotech Academy</w:t>
            </w:r>
          </w:p>
        </w:tc>
      </w:tr>
    </w:tbl>
    <w:p>
      <w:r>
        <w:br w:type="page"/>
      </w:r>
    </w:p>
    <w:p>
      <w:r>
        <w:rPr>
          <w:b/>
        </w:rPr>
        <w:t>TABLE OF CONTENTS</w:t>
      </w:r>
      <w:fldSimple w:instr="TOC \o &quot;1-3&quot; \h \z \u"/>
    </w:p>
    <w:p>
      <w:r>
        <w:br w:type="page"/>
      </w:r>
    </w:p>
    <w:p>
      <w:pPr>
        <w:pStyle w:val="Heading1"/>
      </w:pPr>
      <w:r>
        <w:t>Course information</w:t>
      </w:r>
    </w:p>
    <w:p>
      <w:r>
        <w:t>TGS-2023036661 · WSQ · 4 days / 32 hours · TSC BEV-TDR-4006-1.1-1</w:t>
      </w:r>
    </w:p>
    <w:p>
      <w:pPr>
        <w:pStyle w:val="ListBullet"/>
      </w:pPr>
      <w:r>
        <w:t>LO1: Execute mechanical calculations and build conceptual duct and piping designs with a Basis of Design.</w:t>
      </w:r>
    </w:p>
    <w:p>
      <w:pPr>
        <w:pStyle w:val="ListBullet"/>
      </w:pPr>
      <w:r>
        <w:t>LO2: Produce coordinated mechanical schedules, plans, sections, sheets and revisions.</w:t>
      </w:r>
    </w:p>
    <w:p>
      <w:pPr>
        <w:pStyle w:val="ListBullet"/>
      </w:pPr>
      <w:r>
        <w:t>LO3: Create and validate MEP families, connectors and parameters for accurate BIM models.</w:t>
      </w:r>
    </w:p>
    <w:p>
      <w:pPr>
        <w:pStyle w:val="ListBullet"/>
      </w:pPr>
      <w:r>
        <w:t>LO4: Review analytical spaces, zones, energy inputs and calculated values against project criteria.</w:t>
      </w:r>
    </w:p>
    <w:p>
      <w:pPr>
        <w:pStyle w:val="ListBullet"/>
      </w:pPr>
      <w:r>
        <w:t>LO5: Coordinate linked models, clashes, standards and handover evidence efficiently.</w:t>
      </w:r>
    </w:p>
    <w:p>
      <w:pPr>
        <w:pStyle w:val="Heading1"/>
      </w:pPr>
      <w:r>
        <w:t>Four-day schedule</w:t>
      </w:r>
    </w:p>
    <w:p>
      <w:pPr>
        <w:pStyle w:val="Heading2"/>
      </w:pPr>
      <w:r>
        <w:t>Day 1 — 8 training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Content and slide references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09:00–10:30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Topic mechanism and worked model; Topic 1; slides 10–87</w:t>
            </w:r>
          </w:p>
        </w:tc>
        <w:tc>
          <w:tcPr>
            <w:tcW w:type="dxa" w:w="2160"/>
          </w:tcPr>
          <w:p>
            <w:r>
              <w:t>Lab 01–03 RVT/schedule/PDF</w:t>
            </w:r>
          </w:p>
        </w:tc>
      </w:tr>
      <w:tr>
        <w:tc>
          <w:tcPr>
            <w:tcW w:type="dxa" w:w="2160"/>
          </w:tcPr>
          <w:p>
            <w:r>
              <w:t>10:30–10:45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Break; Topic 1; slides 10–87</w:t>
            </w:r>
          </w:p>
        </w:tc>
        <w:tc>
          <w:tcPr>
            <w:tcW w:type="dxa" w:w="2160"/>
          </w:tcPr>
          <w:p>
            <w:r>
              <w:t>Lab 01–03 RVT/schedule/PDF</w:t>
            </w:r>
          </w:p>
        </w:tc>
      </w:tr>
      <w:tr>
        <w:tc>
          <w:tcPr>
            <w:tcW w:type="dxa" w:w="2160"/>
          </w:tcPr>
          <w:p>
            <w:r>
              <w:t>10:45–13:00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Guided mechanical modelling and evidence; Topic 1; slides 10–87</w:t>
            </w:r>
          </w:p>
        </w:tc>
        <w:tc>
          <w:tcPr>
            <w:tcW w:type="dxa" w:w="2160"/>
          </w:tcPr>
          <w:p>
            <w:r>
              <w:t>Lab 01–03 RVT/schedule/PDF</w:t>
            </w:r>
          </w:p>
        </w:tc>
      </w:tr>
      <w:tr>
        <w:tc>
          <w:tcPr>
            <w:tcW w:type="dxa" w:w="2160"/>
          </w:tcPr>
          <w:p>
            <w:r>
              <w:t>13:00–14:00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Lunch; Topic 1; slides 10–87</w:t>
            </w:r>
          </w:p>
        </w:tc>
        <w:tc>
          <w:tcPr>
            <w:tcW w:type="dxa" w:w="2160"/>
          </w:tcPr>
          <w:p>
            <w:r>
              <w:t>Lab 01–03 RVT/schedule/PDF</w:t>
            </w:r>
          </w:p>
        </w:tc>
      </w:tr>
      <w:tr>
        <w:tc>
          <w:tcPr>
            <w:tcW w:type="dxa" w:w="2160"/>
          </w:tcPr>
          <w:p>
            <w:r>
              <w:t>14:00–15:30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Lab application and peer review; Topic 2; slides 88–165</w:t>
            </w:r>
          </w:p>
        </w:tc>
        <w:tc>
          <w:tcPr>
            <w:tcW w:type="dxa" w:w="2160"/>
          </w:tcPr>
          <w:p>
            <w:r>
              <w:t>Lab 04–06 RVT/schedule/PDF</w:t>
            </w:r>
          </w:p>
        </w:tc>
      </w:tr>
      <w:tr>
        <w:tc>
          <w:tcPr>
            <w:tcW w:type="dxa" w:w="2160"/>
          </w:tcPr>
          <w:p>
            <w:r>
              <w:t>15:30–15:45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Break; Topic 2; slides 88–165</w:t>
            </w:r>
          </w:p>
        </w:tc>
        <w:tc>
          <w:tcPr>
            <w:tcW w:type="dxa" w:w="2160"/>
          </w:tcPr>
          <w:p>
            <w:r>
              <w:t>Lab 04–06 RVT/schedule/PDF</w:t>
            </w:r>
          </w:p>
        </w:tc>
      </w:tr>
      <w:tr>
        <w:tc>
          <w:tcPr>
            <w:tcW w:type="dxa" w:w="2160"/>
          </w:tcPr>
          <w:p>
            <w:r>
              <w:t>15:45–18:00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Lab completion, QA and PM attendance; Topic 2; slides 88–165</w:t>
            </w:r>
          </w:p>
        </w:tc>
        <w:tc>
          <w:tcPr>
            <w:tcW w:type="dxa" w:w="2160"/>
          </w:tcPr>
          <w:p>
            <w:r>
              <w:t>Lab 04–06 RVT/schedule/PDF</w:t>
            </w:r>
          </w:p>
        </w:tc>
      </w:tr>
    </w:tbl>
    <w:p>
      <w:r>
        <w:t>Training total: 480 minutes including supervised breaks; lunch excluded.</w:t>
      </w:r>
    </w:p>
    <w:p>
      <w:pPr>
        <w:pStyle w:val="Heading2"/>
      </w:pPr>
      <w:r>
        <w:t>Day 2 — 8 training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Content and slide references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09:00–10:30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Topic mechanism and worked model; Topic 2; slides 88–165</w:t>
            </w:r>
          </w:p>
        </w:tc>
        <w:tc>
          <w:tcPr>
            <w:tcW w:type="dxa" w:w="2160"/>
          </w:tcPr>
          <w:p>
            <w:r>
              <w:t>Lab 04–06 RVT/schedule/PDF</w:t>
            </w:r>
          </w:p>
        </w:tc>
      </w:tr>
      <w:tr>
        <w:tc>
          <w:tcPr>
            <w:tcW w:type="dxa" w:w="2160"/>
          </w:tcPr>
          <w:p>
            <w:r>
              <w:t>10:30–10:45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Break; Topic 2; slides 88–165</w:t>
            </w:r>
          </w:p>
        </w:tc>
        <w:tc>
          <w:tcPr>
            <w:tcW w:type="dxa" w:w="2160"/>
          </w:tcPr>
          <w:p>
            <w:r>
              <w:t>Lab 04–06 RVT/schedule/PDF</w:t>
            </w:r>
          </w:p>
        </w:tc>
      </w:tr>
      <w:tr>
        <w:tc>
          <w:tcPr>
            <w:tcW w:type="dxa" w:w="2160"/>
          </w:tcPr>
          <w:p>
            <w:r>
              <w:t>10:45–13:00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Guided mechanical modelling and evidence; Topic 2; slides 88–165</w:t>
            </w:r>
          </w:p>
        </w:tc>
        <w:tc>
          <w:tcPr>
            <w:tcW w:type="dxa" w:w="2160"/>
          </w:tcPr>
          <w:p>
            <w:r>
              <w:t>Lab 04–06 RVT/schedule/PDF</w:t>
            </w:r>
          </w:p>
        </w:tc>
      </w:tr>
      <w:tr>
        <w:tc>
          <w:tcPr>
            <w:tcW w:type="dxa" w:w="2160"/>
          </w:tcPr>
          <w:p>
            <w:r>
              <w:t>13:00–14:00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Lunch; Topic 2; slides 88–165</w:t>
            </w:r>
          </w:p>
        </w:tc>
        <w:tc>
          <w:tcPr>
            <w:tcW w:type="dxa" w:w="2160"/>
          </w:tcPr>
          <w:p>
            <w:r>
              <w:t>Lab 04–06 RVT/schedule/PDF</w:t>
            </w:r>
          </w:p>
        </w:tc>
      </w:tr>
      <w:tr>
        <w:tc>
          <w:tcPr>
            <w:tcW w:type="dxa" w:w="2160"/>
          </w:tcPr>
          <w:p>
            <w:r>
              <w:t>14:00–15:30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Lab application and peer review; Topic 3; slides 166–243</w:t>
            </w:r>
          </w:p>
        </w:tc>
        <w:tc>
          <w:tcPr>
            <w:tcW w:type="dxa" w:w="2160"/>
          </w:tcPr>
          <w:p>
            <w:r>
              <w:t>Lab 07–09 RVT/schedule/PDF</w:t>
            </w:r>
          </w:p>
        </w:tc>
      </w:tr>
      <w:tr>
        <w:tc>
          <w:tcPr>
            <w:tcW w:type="dxa" w:w="2160"/>
          </w:tcPr>
          <w:p>
            <w:r>
              <w:t>15:30–15:45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Break; Topic 3; slides 166–243</w:t>
            </w:r>
          </w:p>
        </w:tc>
        <w:tc>
          <w:tcPr>
            <w:tcW w:type="dxa" w:w="2160"/>
          </w:tcPr>
          <w:p>
            <w:r>
              <w:t>Lab 07–09 RVT/schedule/PDF</w:t>
            </w:r>
          </w:p>
        </w:tc>
      </w:tr>
      <w:tr>
        <w:tc>
          <w:tcPr>
            <w:tcW w:type="dxa" w:w="2160"/>
          </w:tcPr>
          <w:p>
            <w:r>
              <w:t>15:45–18:00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Lab completion, QA and PM attendance; Topic 3; slides 166–243</w:t>
            </w:r>
          </w:p>
        </w:tc>
        <w:tc>
          <w:tcPr>
            <w:tcW w:type="dxa" w:w="2160"/>
          </w:tcPr>
          <w:p>
            <w:r>
              <w:t>Lab 07–09 RVT/schedule/PDF</w:t>
            </w:r>
          </w:p>
        </w:tc>
      </w:tr>
    </w:tbl>
    <w:p>
      <w:r>
        <w:t>Training total: 480 minutes including supervised breaks; lunch excluded.</w:t>
      </w:r>
    </w:p>
    <w:p>
      <w:pPr>
        <w:pStyle w:val="Heading2"/>
      </w:pPr>
      <w:r>
        <w:t>Day 3 — 8 training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Content and slide references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09:00–10:30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Topic mechanism and worked model; Topic 3; slides 166–243</w:t>
            </w:r>
          </w:p>
        </w:tc>
        <w:tc>
          <w:tcPr>
            <w:tcW w:type="dxa" w:w="2160"/>
          </w:tcPr>
          <w:p>
            <w:r>
              <w:t>Lab 07–09 RVT/schedule/PDF</w:t>
            </w:r>
          </w:p>
        </w:tc>
      </w:tr>
      <w:tr>
        <w:tc>
          <w:tcPr>
            <w:tcW w:type="dxa" w:w="2160"/>
          </w:tcPr>
          <w:p>
            <w:r>
              <w:t>10:30–10:45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Break; Topic 3; slides 166–243</w:t>
            </w:r>
          </w:p>
        </w:tc>
        <w:tc>
          <w:tcPr>
            <w:tcW w:type="dxa" w:w="2160"/>
          </w:tcPr>
          <w:p>
            <w:r>
              <w:t>Lab 07–09 RVT/schedule/PDF</w:t>
            </w:r>
          </w:p>
        </w:tc>
      </w:tr>
      <w:tr>
        <w:tc>
          <w:tcPr>
            <w:tcW w:type="dxa" w:w="2160"/>
          </w:tcPr>
          <w:p>
            <w:r>
              <w:t>10:45–13:00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Guided mechanical modelling and evidence; Topic 3; slides 166–243</w:t>
            </w:r>
          </w:p>
        </w:tc>
        <w:tc>
          <w:tcPr>
            <w:tcW w:type="dxa" w:w="2160"/>
          </w:tcPr>
          <w:p>
            <w:r>
              <w:t>Lab 07–09 RVT/schedule/PDF</w:t>
            </w:r>
          </w:p>
        </w:tc>
      </w:tr>
      <w:tr>
        <w:tc>
          <w:tcPr>
            <w:tcW w:type="dxa" w:w="2160"/>
          </w:tcPr>
          <w:p>
            <w:r>
              <w:t>13:00–14:00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Lunch; Topic 3; slides 166–243</w:t>
            </w:r>
          </w:p>
        </w:tc>
        <w:tc>
          <w:tcPr>
            <w:tcW w:type="dxa" w:w="2160"/>
          </w:tcPr>
          <w:p>
            <w:r>
              <w:t>Lab 07–09 RVT/schedule/PDF</w:t>
            </w:r>
          </w:p>
        </w:tc>
      </w:tr>
      <w:tr>
        <w:tc>
          <w:tcPr>
            <w:tcW w:type="dxa" w:w="2160"/>
          </w:tcPr>
          <w:p>
            <w:r>
              <w:t>14:00–15:30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Lab application and peer review; Topic 4; slides 244–321</w:t>
            </w:r>
          </w:p>
        </w:tc>
        <w:tc>
          <w:tcPr>
            <w:tcW w:type="dxa" w:w="2160"/>
          </w:tcPr>
          <w:p>
            <w:r>
              <w:t>Lab 10–12 RVT/schedule/PDF</w:t>
            </w:r>
          </w:p>
        </w:tc>
      </w:tr>
      <w:tr>
        <w:tc>
          <w:tcPr>
            <w:tcW w:type="dxa" w:w="2160"/>
          </w:tcPr>
          <w:p>
            <w:r>
              <w:t>15:30–15:45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Break; Topic 4; slides 244–321</w:t>
            </w:r>
          </w:p>
        </w:tc>
        <w:tc>
          <w:tcPr>
            <w:tcW w:type="dxa" w:w="2160"/>
          </w:tcPr>
          <w:p>
            <w:r>
              <w:t>Lab 10–12 RVT/schedule/PDF</w:t>
            </w:r>
          </w:p>
        </w:tc>
      </w:tr>
      <w:tr>
        <w:tc>
          <w:tcPr>
            <w:tcW w:type="dxa" w:w="2160"/>
          </w:tcPr>
          <w:p>
            <w:r>
              <w:t>15:45–18:00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Lab completion, QA and PM attendance; Topic 4; slides 244–321</w:t>
            </w:r>
          </w:p>
        </w:tc>
        <w:tc>
          <w:tcPr>
            <w:tcW w:type="dxa" w:w="2160"/>
          </w:tcPr>
          <w:p>
            <w:r>
              <w:t>Lab 10–12 RVT/schedule/PDF</w:t>
            </w:r>
          </w:p>
        </w:tc>
      </w:tr>
    </w:tbl>
    <w:p>
      <w:r>
        <w:t>Training total: 480 minutes including supervised breaks; lunch excluded.</w:t>
      </w:r>
    </w:p>
    <w:p>
      <w:pPr>
        <w:pStyle w:val="Heading2"/>
      </w:pPr>
      <w:r>
        <w:t>Day 4 — 8 training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  <w:tc>
          <w:tcPr>
            <w:tcW w:type="dxa" w:w="2160"/>
          </w:tcPr>
          <w:p>
            <w:r>
              <w:t>Content and slide references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09:00–10:30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Topic 5: collaboration and model review; Topic 5; slides 322–399</w:t>
            </w:r>
          </w:p>
        </w:tc>
        <w:tc>
          <w:tcPr>
            <w:tcW w:type="dxa" w:w="2160"/>
          </w:tcPr>
          <w:p>
            <w:r>
              <w:t>Lab 13–15 RVT/schedule/PDF</w:t>
            </w:r>
          </w:p>
        </w:tc>
      </w:tr>
      <w:tr>
        <w:tc>
          <w:tcPr>
            <w:tcW w:type="dxa" w:w="2160"/>
          </w:tcPr>
          <w:p>
            <w:r>
              <w:t>10:30–10:45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Break; Topic 5; slides 322–399</w:t>
            </w:r>
          </w:p>
        </w:tc>
        <w:tc>
          <w:tcPr>
            <w:tcW w:type="dxa" w:w="2160"/>
          </w:tcPr>
          <w:p>
            <w:r>
              <w:t>Lab 13–15 RVT/schedule/PDF</w:t>
            </w:r>
          </w:p>
        </w:tc>
      </w:tr>
      <w:tr>
        <w:tc>
          <w:tcPr>
            <w:tcW w:type="dxa" w:w="2160"/>
          </w:tcPr>
          <w:p>
            <w:r>
              <w:t>10:45–13:00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Labs 13–15 final coordination and evidence; Topic 5; slides 322–399</w:t>
            </w:r>
          </w:p>
        </w:tc>
        <w:tc>
          <w:tcPr>
            <w:tcW w:type="dxa" w:w="2160"/>
          </w:tcPr>
          <w:p>
            <w:r>
              <w:t>Lab 13–15 RVT/schedule/PDF</w:t>
            </w:r>
          </w:p>
        </w:tc>
      </w:tr>
      <w:tr>
        <w:tc>
          <w:tcPr>
            <w:tcW w:type="dxa" w:w="2160"/>
          </w:tcPr>
          <w:p>
            <w:r>
              <w:t>13:00–14:00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Lunch; Topic 5; slides 322–399</w:t>
            </w:r>
          </w:p>
        </w:tc>
        <w:tc>
          <w:tcPr>
            <w:tcW w:type="dxa" w:w="2160"/>
          </w:tcPr>
          <w:p>
            <w:r>
              <w:t>Lab 13–15 RVT/schedule/PDF</w:t>
            </w:r>
          </w:p>
        </w:tc>
      </w:tr>
      <w:tr>
        <w:tc>
          <w:tcPr>
            <w:tcW w:type="dxa" w:w="2160"/>
          </w:tcPr>
          <w:p>
            <w:r>
              <w:t>14:00–15:00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Written Assessment (WA-SAQ) — 8 questions; Topic 5; slides 322–399</w:t>
            </w:r>
          </w:p>
        </w:tc>
        <w:tc>
          <w:tcPr>
            <w:tcW w:type="dxa" w:w="2160"/>
          </w:tcPr>
          <w:p>
            <w:r>
              <w:t>Lab 13–15 RVT/schedule/PDF</w:t>
            </w:r>
          </w:p>
        </w:tc>
      </w:tr>
      <w:tr>
        <w:tc>
          <w:tcPr>
            <w:tcW w:type="dxa" w:w="2160"/>
          </w:tcPr>
          <w:p>
            <w:r>
              <w:t>15:00–15:15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Break; Topic 5; slides 322–399</w:t>
            </w:r>
          </w:p>
        </w:tc>
        <w:tc>
          <w:tcPr>
            <w:tcW w:type="dxa" w:w="2160"/>
          </w:tcPr>
          <w:p>
            <w:r>
              <w:t>Lab 13–15 RVT/schedule/PDF</w:t>
            </w:r>
          </w:p>
        </w:tc>
      </w:tr>
      <w:tr>
        <w:tc>
          <w:tcPr>
            <w:tcW w:type="dxa" w:w="2160"/>
          </w:tcPr>
          <w:p>
            <w:r>
              <w:t>15:15–17:15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Practical Performance (PP) — 3 integrated tasks; Topic 5; slides 322–399</w:t>
            </w:r>
          </w:p>
        </w:tc>
        <w:tc>
          <w:tcPr>
            <w:tcW w:type="dxa" w:w="2160"/>
          </w:tcPr>
          <w:p>
            <w:r>
              <w:t>Lab 13–15 RVT/schedule/PDF</w:t>
            </w:r>
          </w:p>
        </w:tc>
      </w:tr>
      <w:tr>
        <w:tc>
          <w:tcPr>
            <w:tcW w:type="dxa" w:w="2160"/>
          </w:tcPr>
          <w:p>
            <w:r>
              <w:t>17:15–18:00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Assessment evidence, sign-off and PM attendance; Topic 5; slides 322–399</w:t>
            </w:r>
          </w:p>
        </w:tc>
        <w:tc>
          <w:tcPr>
            <w:tcW w:type="dxa" w:w="2160"/>
          </w:tcPr>
          <w:p>
            <w:r>
              <w:t>Lab 13–15 RVT/schedule/PDF</w:t>
            </w:r>
          </w:p>
        </w:tc>
      </w:tr>
    </w:tbl>
    <w:p>
      <w:r>
        <w:t>Training total: 480 minutes including supervised breaks; lunch excluded.</w:t>
      </w:r>
    </w:p>
    <w:p>
      <w:pPr>
        <w:pStyle w:val="Heading1"/>
      </w:pPr>
      <w:r>
        <w:t>Assessment</w:t>
      </w:r>
    </w:p>
    <w:p>
      <w:r>
        <w:t>WA (SAQ): 60 minutes; Practical Performance: 120 minutes. Brief candidates before the Day 4 assessment window. The remaining Day 4 practice blocks support final model and evidence review.</w:t>
      </w:r>
    </w:p>
    <w:p>
      <w:pPr>
        <w:pStyle w:val="Heading1"/>
      </w:pPr>
      <w:r>
        <w:t>Alignment</w:t>
      </w:r>
    </w:p>
    <w:p>
      <w:r>
        <w:t>Topic 1 — Modeling for mechanical design: K1 K2 A1 A2; Labs 1–3.</w:t>
      </w:r>
    </w:p>
    <w:p>
      <w:r>
        <w:t>Topic 2 — Documentation for mechanical design: K3 K4 A3 A4; Labs 4–6.</w:t>
      </w:r>
    </w:p>
    <w:p>
      <w:r>
        <w:t>Topic 3 — Families for mechanical design: K5 K6 A5 A6; Labs 7–9.</w:t>
      </w:r>
    </w:p>
    <w:p>
      <w:r>
        <w:t>Topic 4 — Analysis for mechanical design: K7 A7; Labs 10–12.</w:t>
      </w:r>
    </w:p>
    <w:p>
      <w:r>
        <w:t>Topic 5 — Collaboration for mechanical design: K8 A8 A9; Labs 13–15.</w:t>
      </w:r>
    </w:p>
    <w:sectPr w:rsidR="00FC693F" w:rsidRPr="0006063C" w:rsidSect="00034616">
      <w:footerReference w:type="default" r:id="rId9"/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TGS-2023036661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