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Mastering the Art of Communication to Enhance Team Collaboration and Customer Satisfaction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TGS-2023037467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10.0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241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1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1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1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16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19 May 2024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Initial Lesson Plan release.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416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18 March 2026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Updated schedule and course alignment.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416"/>
          </w:tcPr>
          <w:p>
            <w:r/>
            <w:r>
              <w:rPr>
                <w:sz w:val="19"/>
              </w:rPr>
              <w:t>10.0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16 August 2026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Rebuilt for the v10 visual deck, eight aligned activities, current slide references, and 4:00-6:00 PM assessment block.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1 Lesson Schedule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2 Lesson Schedule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Alignment</w:t>
        <w:tab/>
        <w:t>5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  <w:shd w:fill="E8F0FE"/>
            <w:vAlign w:val="center"/>
          </w:tcPr>
          <w:p>
            <w:r>
              <w:t>Course</w:t>
            </w:r>
          </w:p>
        </w:tc>
        <w:tc>
          <w:tcPr>
            <w:tcW w:type="dxa" w:w="4831"/>
            <w:vAlign w:val="center"/>
          </w:tcPr>
          <w:p>
            <w:r>
              <w:t>Mastering the Art of Communication to Enhance Team Collaboration and Customer Satisfaction</w:t>
            </w:r>
          </w:p>
        </w:tc>
      </w:tr>
      <w:tr>
        <w:tc>
          <w:tcPr>
            <w:tcW w:type="dxa" w:w="4831"/>
            <w:shd w:fill="E8F0FE"/>
            <w:vAlign w:val="center"/>
          </w:tcPr>
          <w:p>
            <w:r>
              <w:t>Code</w:t>
            </w:r>
          </w:p>
        </w:tc>
        <w:tc>
          <w:tcPr>
            <w:tcW w:type="dxa" w:w="4831"/>
            <w:vAlign w:val="center"/>
          </w:tcPr>
          <w:p>
            <w:r>
              <w:t>TGS-2023037467</w:t>
            </w:r>
          </w:p>
        </w:tc>
      </w:tr>
      <w:tr>
        <w:tc>
          <w:tcPr>
            <w:tcW w:type="dxa" w:w="4831"/>
            <w:shd w:fill="E8F0FE"/>
            <w:vAlign w:val="center"/>
          </w:tcPr>
          <w:p>
            <w:r>
              <w:t>Duration</w:t>
            </w:r>
          </w:p>
        </w:tc>
        <w:tc>
          <w:tcPr>
            <w:tcW w:type="dxa" w:w="4831"/>
            <w:vAlign w:val="center"/>
          </w:tcPr>
          <w:p>
            <w:r>
              <w:t>2 days | 16 hours including assessment</w:t>
            </w:r>
          </w:p>
        </w:tc>
      </w:tr>
      <w:tr>
        <w:tc>
          <w:tcPr>
            <w:tcW w:type="dxa" w:w="4831"/>
            <w:shd w:fill="E8F0FE"/>
            <w:vAlign w:val="center"/>
          </w:tcPr>
          <w:p>
            <w:r>
              <w:t>Assessment</w:t>
            </w:r>
          </w:p>
        </w:tc>
        <w:tc>
          <w:tcPr>
            <w:tcW w:type="dxa" w:w="4831"/>
            <w:vAlign w:val="center"/>
          </w:tcPr>
          <w:p>
            <w:r>
              <w:t>Written Assessment 1 hour + Case Study 1 hour, open book</w:t>
            </w:r>
          </w:p>
        </w:tc>
      </w:tr>
      <w:tr>
        <w:tc>
          <w:tcPr>
            <w:tcW w:type="dxa" w:w="4831"/>
            <w:shd w:fill="E8F0FE"/>
            <w:vAlign w:val="center"/>
          </w:tcPr>
          <w:p>
            <w:r>
              <w:t>TSC</w:t>
            </w:r>
          </w:p>
        </w:tc>
        <w:tc>
          <w:tcPr>
            <w:tcW w:type="dxa" w:w="4831"/>
            <w:vAlign w:val="center"/>
          </w:tcPr>
          <w:p>
            <w:r>
              <w:t>Workplace Communications | RET-COM-4002-1.1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Evaluate workplace communications practices for the organisation.</w:t>
      </w:r>
    </w:p>
    <w:p>
      <w:pPr>
        <w:pStyle w:val="ListBullet"/>
      </w:pPr>
      <w:r>
        <w:t>LO2: Develop a communications plan to implement communication strategies.</w:t>
      </w:r>
    </w:p>
    <w:p>
      <w:pPr>
        <w:pStyle w:val="ListBullet"/>
      </w:pPr>
      <w:r>
        <w:t>LO3: Identify solutions to address gaps and barriers in workplace communications.</w:t>
      </w:r>
    </w:p>
    <w:p>
      <w:pPr>
        <w:pStyle w:val="Heading1"/>
      </w:pPr>
      <w:r>
        <w:t>Day 1 Lesson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2416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16"/>
            <w:shd w:fill="1F6FEB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416"/>
            <w:shd w:fill="1F6FEB"/>
          </w:tcPr>
          <w:p>
            <w:r>
              <w:rPr>
                <w:b/>
                <w:color w:val="FFFFFF"/>
              </w:rPr>
              <w:t>Session / Facilitation</w:t>
            </w:r>
          </w:p>
        </w:tc>
        <w:tc>
          <w:tcPr>
            <w:tcW w:type="dxa" w:w="2416"/>
            <w:shd w:fill="1F6FEB"/>
          </w:tcPr>
          <w:p>
            <w:r>
              <w:rPr>
                <w:b/>
                <w:color w:val="FFFFFF"/>
              </w:rPr>
              <w:t>Deck / Resource</w:t>
            </w:r>
          </w:p>
        </w:tc>
      </w:tr>
      <w:tr>
        <w:tc>
          <w:tcPr>
            <w:tcW w:type="dxa" w:w="2416"/>
            <w:vAlign w:val="center"/>
          </w:tcPr>
          <w:p>
            <w:r>
              <w:t>09:00-09:30</w:t>
            </w:r>
          </w:p>
        </w:tc>
        <w:tc>
          <w:tcPr>
            <w:tcW w:type="dxa" w:w="2416"/>
            <w:vAlign w:val="center"/>
          </w:tcPr>
          <w:p>
            <w:r>
              <w:t>30 min</w:t>
            </w:r>
          </w:p>
        </w:tc>
        <w:tc>
          <w:tcPr>
            <w:tcW w:type="dxa" w:w="2416"/>
            <w:vAlign w:val="center"/>
          </w:tcPr>
          <w:p>
            <w:r>
              <w:t>Administration, outcomes and assessment briefing</w:t>
            </w:r>
          </w:p>
        </w:tc>
        <w:tc>
          <w:tcPr>
            <w:tcW w:type="dxa" w:w="2416"/>
            <w:vAlign w:val="center"/>
          </w:tcPr>
          <w:p>
            <w:r>
              <w:t>Slides 1-15</w:t>
            </w:r>
          </w:p>
        </w:tc>
      </w:tr>
      <w:tr>
        <w:tc>
          <w:tcPr>
            <w:tcW w:type="dxa" w:w="2416"/>
            <w:vAlign w:val="center"/>
          </w:tcPr>
          <w:p>
            <w:r>
              <w:t>09:30-11:00</w:t>
            </w:r>
          </w:p>
        </w:tc>
        <w:tc>
          <w:tcPr>
            <w:tcW w:type="dxa" w:w="2416"/>
            <w:vAlign w:val="center"/>
          </w:tcPr>
          <w:p>
            <w:r>
              <w:t>1 hr 30 min</w:t>
            </w:r>
          </w:p>
        </w:tc>
        <w:tc>
          <w:tcPr>
            <w:tcW w:type="dxa" w:w="2416"/>
            <w:vAlign w:val="center"/>
          </w:tcPr>
          <w:p>
            <w:r>
              <w:t>Topic 1: meaning, 7 Cs and active listening</w:t>
            </w:r>
          </w:p>
        </w:tc>
        <w:tc>
          <w:tcPr>
            <w:tcW w:type="dxa" w:w="2416"/>
            <w:vAlign w:val="center"/>
          </w:tcPr>
          <w:p>
            <w:r>
              <w:t>Slides 17-29</w:t>
            </w:r>
          </w:p>
        </w:tc>
      </w:tr>
      <w:tr>
        <w:tc>
          <w:tcPr>
            <w:tcW w:type="dxa" w:w="2416"/>
            <w:vAlign w:val="center"/>
          </w:tcPr>
          <w:p>
            <w:r>
              <w:t>11:00-11:10</w:t>
            </w:r>
          </w:p>
        </w:tc>
        <w:tc>
          <w:tcPr>
            <w:tcW w:type="dxa" w:w="2416"/>
            <w:vAlign w:val="center"/>
          </w:tcPr>
          <w:p>
            <w:r>
              <w:t>10 min</w:t>
            </w:r>
          </w:p>
        </w:tc>
        <w:tc>
          <w:tcPr>
            <w:tcW w:type="dxa" w:w="2416"/>
            <w:vAlign w:val="center"/>
          </w:tcPr>
          <w:p>
            <w:r>
              <w:t>Morning break</w:t>
            </w:r>
          </w:p>
        </w:tc>
        <w:tc>
          <w:tcPr>
            <w:tcW w:type="dxa" w:w="2416"/>
            <w:vAlign w:val="center"/>
          </w:tcPr>
          <w:p>
            <w:r>
              <w:t>Break</w:t>
            </w:r>
          </w:p>
        </w:tc>
      </w:tr>
      <w:tr>
        <w:tc>
          <w:tcPr>
            <w:tcW w:type="dxa" w:w="2416"/>
            <w:vAlign w:val="center"/>
          </w:tcPr>
          <w:p>
            <w:r>
              <w:t>11:10-12:30</w:t>
            </w:r>
          </w:p>
        </w:tc>
        <w:tc>
          <w:tcPr>
            <w:tcW w:type="dxa" w:w="2416"/>
            <w:vAlign w:val="center"/>
          </w:tcPr>
          <w:p>
            <w:r>
              <w:t>1 hr 20 min</w:t>
            </w:r>
          </w:p>
        </w:tc>
        <w:tc>
          <w:tcPr>
            <w:tcW w:type="dxa" w:w="2416"/>
            <w:vAlign w:val="center"/>
          </w:tcPr>
          <w:p>
            <w:r>
              <w:t>Nonverbal alignment, channel choice and digital communication</w:t>
            </w:r>
          </w:p>
        </w:tc>
        <w:tc>
          <w:tcPr>
            <w:tcW w:type="dxa" w:w="2416"/>
            <w:vAlign w:val="center"/>
          </w:tcPr>
          <w:p>
            <w:r>
              <w:t>Slides 30-45</w:t>
            </w:r>
          </w:p>
        </w:tc>
      </w:tr>
      <w:tr>
        <w:tc>
          <w:tcPr>
            <w:tcW w:type="dxa" w:w="2416"/>
            <w:vAlign w:val="center"/>
          </w:tcPr>
          <w:p>
            <w:r>
              <w:t>12:30-13:30</w:t>
            </w:r>
          </w:p>
        </w:tc>
        <w:tc>
          <w:tcPr>
            <w:tcW w:type="dxa" w:w="2416"/>
            <w:vAlign w:val="center"/>
          </w:tcPr>
          <w:p>
            <w:r>
              <w:t>1 hr</w:t>
            </w:r>
          </w:p>
        </w:tc>
        <w:tc>
          <w:tcPr>
            <w:tcW w:type="dxa" w:w="2416"/>
            <w:vAlign w:val="center"/>
          </w:tcPr>
          <w:p>
            <w:r>
              <w:t>Lunch</w:t>
            </w:r>
          </w:p>
        </w:tc>
        <w:tc>
          <w:tcPr>
            <w:tcW w:type="dxa" w:w="2416"/>
            <w:vAlign w:val="center"/>
          </w:tcPr>
          <w:p>
            <w:r>
              <w:t>Break</w:t>
            </w:r>
          </w:p>
        </w:tc>
      </w:tr>
      <w:tr>
        <w:tc>
          <w:tcPr>
            <w:tcW w:type="dxa" w:w="2416"/>
            <w:vAlign w:val="center"/>
          </w:tcPr>
          <w:p>
            <w:r>
              <w:t>13:30-14:45</w:t>
            </w:r>
          </w:p>
        </w:tc>
        <w:tc>
          <w:tcPr>
            <w:tcW w:type="dxa" w:w="2416"/>
            <w:vAlign w:val="center"/>
          </w:tcPr>
          <w:p>
            <w:r>
              <w:t>1 hr 15 min</w:t>
            </w:r>
          </w:p>
        </w:tc>
        <w:tc>
          <w:tcPr>
            <w:tcW w:type="dxa" w:w="2416"/>
            <w:vAlign w:val="center"/>
          </w:tcPr>
          <w:p>
            <w:r>
              <w:t>Culture, audit, benchmarking and customer satisfaction</w:t>
            </w:r>
          </w:p>
        </w:tc>
        <w:tc>
          <w:tcPr>
            <w:tcW w:type="dxa" w:w="2416"/>
            <w:vAlign w:val="center"/>
          </w:tcPr>
          <w:p>
            <w:r>
              <w:t>Slides 42-53</w:t>
            </w:r>
          </w:p>
        </w:tc>
      </w:tr>
      <w:tr>
        <w:tc>
          <w:tcPr>
            <w:tcW w:type="dxa" w:w="2416"/>
            <w:vAlign w:val="center"/>
          </w:tcPr>
          <w:p>
            <w:r>
              <w:t>14:45-15:45</w:t>
            </w:r>
          </w:p>
        </w:tc>
        <w:tc>
          <w:tcPr>
            <w:tcW w:type="dxa" w:w="2416"/>
            <w:vAlign w:val="center"/>
          </w:tcPr>
          <w:p>
            <w:r>
              <w:t>1 hr</w:t>
            </w:r>
          </w:p>
        </w:tc>
        <w:tc>
          <w:tcPr>
            <w:tcW w:type="dxa" w:w="2416"/>
            <w:vAlign w:val="center"/>
          </w:tcPr>
          <w:p>
            <w:r>
              <w:t>Activity 01: EverBright communication audit</w:t>
            </w:r>
          </w:p>
        </w:tc>
        <w:tc>
          <w:tcPr>
            <w:tcW w:type="dxa" w:w="2416"/>
            <w:vAlign w:val="center"/>
          </w:tcPr>
          <w:p>
            <w:r>
              <w:t>Slide 54 + Activity 01 pack</w:t>
            </w:r>
          </w:p>
        </w:tc>
      </w:tr>
      <w:tr>
        <w:tc>
          <w:tcPr>
            <w:tcW w:type="dxa" w:w="2416"/>
            <w:vAlign w:val="center"/>
          </w:tcPr>
          <w:p>
            <w:r>
              <w:t>15:45-15:55</w:t>
            </w:r>
          </w:p>
        </w:tc>
        <w:tc>
          <w:tcPr>
            <w:tcW w:type="dxa" w:w="2416"/>
            <w:vAlign w:val="center"/>
          </w:tcPr>
          <w:p>
            <w:r>
              <w:t>10 min</w:t>
            </w:r>
          </w:p>
        </w:tc>
        <w:tc>
          <w:tcPr>
            <w:tcW w:type="dxa" w:w="2416"/>
            <w:vAlign w:val="center"/>
          </w:tcPr>
          <w:p>
            <w:r>
              <w:t>Afternoon break</w:t>
            </w:r>
          </w:p>
        </w:tc>
        <w:tc>
          <w:tcPr>
            <w:tcW w:type="dxa" w:w="2416"/>
            <w:vAlign w:val="center"/>
          </w:tcPr>
          <w:p>
            <w:r>
              <w:t>Break</w:t>
            </w:r>
          </w:p>
        </w:tc>
      </w:tr>
      <w:tr>
        <w:tc>
          <w:tcPr>
            <w:tcW w:type="dxa" w:w="2416"/>
            <w:vAlign w:val="center"/>
          </w:tcPr>
          <w:p>
            <w:r>
              <w:t>15:55-16:50</w:t>
            </w:r>
          </w:p>
        </w:tc>
        <w:tc>
          <w:tcPr>
            <w:tcW w:type="dxa" w:w="2416"/>
            <w:vAlign w:val="center"/>
          </w:tcPr>
          <w:p>
            <w:r>
              <w:t>55 min</w:t>
            </w:r>
          </w:p>
        </w:tc>
        <w:tc>
          <w:tcPr>
            <w:tcW w:type="dxa" w:w="2416"/>
            <w:vAlign w:val="center"/>
          </w:tcPr>
          <w:p>
            <w:r>
              <w:t>Activity 02: NovaCare active listening and recovery</w:t>
            </w:r>
          </w:p>
        </w:tc>
        <w:tc>
          <w:tcPr>
            <w:tcW w:type="dxa" w:w="2416"/>
            <w:vAlign w:val="center"/>
          </w:tcPr>
          <w:p>
            <w:r>
              <w:t>Slide 55 + Activity 02 pack</w:t>
            </w:r>
          </w:p>
        </w:tc>
      </w:tr>
      <w:tr>
        <w:tc>
          <w:tcPr>
            <w:tcW w:type="dxa" w:w="2416"/>
            <w:vAlign w:val="center"/>
          </w:tcPr>
          <w:p>
            <w:r>
              <w:t>16:50-17:45</w:t>
            </w:r>
          </w:p>
        </w:tc>
        <w:tc>
          <w:tcPr>
            <w:tcW w:type="dxa" w:w="2416"/>
            <w:vAlign w:val="center"/>
          </w:tcPr>
          <w:p>
            <w:r>
              <w:t>55 min</w:t>
            </w:r>
          </w:p>
        </w:tc>
        <w:tc>
          <w:tcPr>
            <w:tcW w:type="dxa" w:w="2416"/>
            <w:vAlign w:val="center"/>
          </w:tcPr>
          <w:p>
            <w:r>
              <w:t>Activity 03: Meridian Bay channel choice</w:t>
            </w:r>
          </w:p>
        </w:tc>
        <w:tc>
          <w:tcPr>
            <w:tcW w:type="dxa" w:w="2416"/>
            <w:vAlign w:val="center"/>
          </w:tcPr>
          <w:p>
            <w:r>
              <w:t>Slide 56 + Activity 03 pack</w:t>
            </w:r>
          </w:p>
        </w:tc>
      </w:tr>
      <w:tr>
        <w:tc>
          <w:tcPr>
            <w:tcW w:type="dxa" w:w="2416"/>
            <w:vAlign w:val="center"/>
          </w:tcPr>
          <w:p>
            <w:r>
              <w:t>17:45-18:00</w:t>
            </w:r>
          </w:p>
        </w:tc>
        <w:tc>
          <w:tcPr>
            <w:tcW w:type="dxa" w:w="2416"/>
            <w:vAlign w:val="center"/>
          </w:tcPr>
          <w:p>
            <w:r>
              <w:t>15 min</w:t>
            </w:r>
          </w:p>
        </w:tc>
        <w:tc>
          <w:tcPr>
            <w:tcW w:type="dxa" w:w="2416"/>
            <w:vAlign w:val="center"/>
          </w:tcPr>
          <w:p>
            <w:r>
              <w:t>Day 1 reflection and evidence check</w:t>
            </w:r>
          </w:p>
        </w:tc>
        <w:tc>
          <w:tcPr>
            <w:tcW w:type="dxa" w:w="2416"/>
            <w:vAlign w:val="center"/>
          </w:tcPr>
          <w:p>
            <w:r>
              <w:t>Slides 57-58</w:t>
            </w:r>
          </w:p>
        </w:tc>
      </w:tr>
    </w:tbl>
    <w:p>
      <w:pPr>
        <w:pStyle w:val="Heading1"/>
      </w:pPr>
      <w:r>
        <w:t>Day 2 Lesson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2416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16"/>
            <w:shd w:fill="1F6FEB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416"/>
            <w:shd w:fill="1F6FEB"/>
          </w:tcPr>
          <w:p>
            <w:r>
              <w:rPr>
                <w:b/>
                <w:color w:val="FFFFFF"/>
              </w:rPr>
              <w:t>Session / Facilitation</w:t>
            </w:r>
          </w:p>
        </w:tc>
        <w:tc>
          <w:tcPr>
            <w:tcW w:type="dxa" w:w="2416"/>
            <w:shd w:fill="1F6FEB"/>
          </w:tcPr>
          <w:p>
            <w:r>
              <w:rPr>
                <w:b/>
                <w:color w:val="FFFFFF"/>
              </w:rPr>
              <w:t>Deck / Resource</w:t>
            </w:r>
          </w:p>
        </w:tc>
      </w:tr>
      <w:tr>
        <w:tc>
          <w:tcPr>
            <w:tcW w:type="dxa" w:w="2416"/>
            <w:vAlign w:val="center"/>
          </w:tcPr>
          <w:p>
            <w:r>
              <w:t>09:00-09:15</w:t>
            </w:r>
          </w:p>
        </w:tc>
        <w:tc>
          <w:tcPr>
            <w:tcW w:type="dxa" w:w="2416"/>
            <w:vAlign w:val="center"/>
          </w:tcPr>
          <w:p>
            <w:r>
              <w:t>15 min</w:t>
            </w:r>
          </w:p>
        </w:tc>
        <w:tc>
          <w:tcPr>
            <w:tcW w:type="dxa" w:w="2416"/>
            <w:vAlign w:val="center"/>
          </w:tcPr>
          <w:p>
            <w:r>
              <w:t>Digital attendance and recap</w:t>
            </w:r>
          </w:p>
        </w:tc>
        <w:tc>
          <w:tcPr>
            <w:tcW w:type="dxa" w:w="2416"/>
            <w:vAlign w:val="center"/>
          </w:tcPr>
          <w:p>
            <w:r>
              <w:t>Slides 59-60</w:t>
            </w:r>
          </w:p>
        </w:tc>
      </w:tr>
      <w:tr>
        <w:tc>
          <w:tcPr>
            <w:tcW w:type="dxa" w:w="2416"/>
            <w:vAlign w:val="center"/>
          </w:tcPr>
          <w:p>
            <w:r>
              <w:t>09:15-10:15</w:t>
            </w:r>
          </w:p>
        </w:tc>
        <w:tc>
          <w:tcPr>
            <w:tcW w:type="dxa" w:w="2416"/>
            <w:vAlign w:val="center"/>
          </w:tcPr>
          <w:p>
            <w:r>
              <w:t>1 hr</w:t>
            </w:r>
          </w:p>
        </w:tc>
        <w:tc>
          <w:tcPr>
            <w:tcW w:type="dxa" w:w="2416"/>
            <w:vAlign w:val="center"/>
          </w:tcPr>
          <w:p>
            <w:r>
              <w:t>Topic 2: objectives, trends, audiences and messages</w:t>
            </w:r>
          </w:p>
        </w:tc>
        <w:tc>
          <w:tcPr>
            <w:tcW w:type="dxa" w:w="2416"/>
            <w:vAlign w:val="center"/>
          </w:tcPr>
          <w:p>
            <w:r>
              <w:t>Slides 61-75</w:t>
            </w:r>
          </w:p>
        </w:tc>
      </w:tr>
      <w:tr>
        <w:tc>
          <w:tcPr>
            <w:tcW w:type="dxa" w:w="2416"/>
            <w:vAlign w:val="center"/>
          </w:tcPr>
          <w:p>
            <w:r>
              <w:t>10:15-10:25</w:t>
            </w:r>
          </w:p>
        </w:tc>
        <w:tc>
          <w:tcPr>
            <w:tcW w:type="dxa" w:w="2416"/>
            <w:vAlign w:val="center"/>
          </w:tcPr>
          <w:p>
            <w:r>
              <w:t>10 min</w:t>
            </w:r>
          </w:p>
        </w:tc>
        <w:tc>
          <w:tcPr>
            <w:tcW w:type="dxa" w:w="2416"/>
            <w:vAlign w:val="center"/>
          </w:tcPr>
          <w:p>
            <w:r>
              <w:t>Morning break</w:t>
            </w:r>
          </w:p>
        </w:tc>
        <w:tc>
          <w:tcPr>
            <w:tcW w:type="dxa" w:w="2416"/>
            <w:vAlign w:val="center"/>
          </w:tcPr>
          <w:p>
            <w:r>
              <w:t>Break</w:t>
            </w:r>
          </w:p>
        </w:tc>
      </w:tr>
      <w:tr>
        <w:tc>
          <w:tcPr>
            <w:tcW w:type="dxa" w:w="2416"/>
            <w:vAlign w:val="center"/>
          </w:tcPr>
          <w:p>
            <w:r>
              <w:t>10:25-11:10</w:t>
            </w:r>
          </w:p>
        </w:tc>
        <w:tc>
          <w:tcPr>
            <w:tcW w:type="dxa" w:w="2416"/>
            <w:vAlign w:val="center"/>
          </w:tcPr>
          <w:p>
            <w:r>
              <w:t>45 min</w:t>
            </w:r>
          </w:p>
        </w:tc>
        <w:tc>
          <w:tcPr>
            <w:tcW w:type="dxa" w:w="2416"/>
            <w:vAlign w:val="center"/>
          </w:tcPr>
          <w:p>
            <w:r>
              <w:t>Activity 04: GreenLoop audience and objective design</w:t>
            </w:r>
          </w:p>
        </w:tc>
        <w:tc>
          <w:tcPr>
            <w:tcW w:type="dxa" w:w="2416"/>
            <w:vAlign w:val="center"/>
          </w:tcPr>
          <w:p>
            <w:r>
              <w:t>Slide 92 + Activity 04 pack</w:t>
            </w:r>
          </w:p>
        </w:tc>
      </w:tr>
      <w:tr>
        <w:tc>
          <w:tcPr>
            <w:tcW w:type="dxa" w:w="2416"/>
            <w:vAlign w:val="center"/>
          </w:tcPr>
          <w:p>
            <w:r>
              <w:t>11:10-12:00</w:t>
            </w:r>
          </w:p>
        </w:tc>
        <w:tc>
          <w:tcPr>
            <w:tcW w:type="dxa" w:w="2416"/>
            <w:vAlign w:val="center"/>
          </w:tcPr>
          <w:p>
            <w:r>
              <w:t>50 min</w:t>
            </w:r>
          </w:p>
        </w:tc>
        <w:tc>
          <w:tcPr>
            <w:tcW w:type="dxa" w:w="2416"/>
            <w:vAlign w:val="center"/>
          </w:tcPr>
          <w:p>
            <w:r>
              <w:t>Channels, cadence, ownership and measurement</w:t>
            </w:r>
          </w:p>
        </w:tc>
        <w:tc>
          <w:tcPr>
            <w:tcW w:type="dxa" w:w="2416"/>
            <w:vAlign w:val="center"/>
          </w:tcPr>
          <w:p>
            <w:r>
              <w:t>Slides 76-91</w:t>
            </w:r>
          </w:p>
        </w:tc>
      </w:tr>
      <w:tr>
        <w:tc>
          <w:tcPr>
            <w:tcW w:type="dxa" w:w="2416"/>
            <w:vAlign w:val="center"/>
          </w:tcPr>
          <w:p>
            <w:r>
              <w:t>12:00-12:45</w:t>
            </w:r>
          </w:p>
        </w:tc>
        <w:tc>
          <w:tcPr>
            <w:tcW w:type="dxa" w:w="2416"/>
            <w:vAlign w:val="center"/>
          </w:tcPr>
          <w:p>
            <w:r>
              <w:t>45 min</w:t>
            </w:r>
          </w:p>
        </w:tc>
        <w:tc>
          <w:tcPr>
            <w:tcW w:type="dxa" w:w="2416"/>
            <w:vAlign w:val="center"/>
          </w:tcPr>
          <w:p>
            <w:r>
              <w:t>Activity 05: HarborCare communications plan</w:t>
            </w:r>
          </w:p>
        </w:tc>
        <w:tc>
          <w:tcPr>
            <w:tcW w:type="dxa" w:w="2416"/>
            <w:vAlign w:val="center"/>
          </w:tcPr>
          <w:p>
            <w:r>
              <w:t>Slide 93 + Activity 05 pack</w:t>
            </w:r>
          </w:p>
        </w:tc>
      </w:tr>
      <w:tr>
        <w:tc>
          <w:tcPr>
            <w:tcW w:type="dxa" w:w="2416"/>
            <w:vAlign w:val="center"/>
          </w:tcPr>
          <w:p>
            <w:r>
              <w:t>12:45-13:30</w:t>
            </w:r>
          </w:p>
        </w:tc>
        <w:tc>
          <w:tcPr>
            <w:tcW w:type="dxa" w:w="2416"/>
            <w:vAlign w:val="center"/>
          </w:tcPr>
          <w:p>
            <w:r>
              <w:t>45 min</w:t>
            </w:r>
          </w:p>
        </w:tc>
        <w:tc>
          <w:tcPr>
            <w:tcW w:type="dxa" w:w="2416"/>
            <w:vAlign w:val="center"/>
          </w:tcPr>
          <w:p>
            <w:r>
              <w:t>Lunch</w:t>
            </w:r>
          </w:p>
        </w:tc>
        <w:tc>
          <w:tcPr>
            <w:tcW w:type="dxa" w:w="2416"/>
            <w:vAlign w:val="center"/>
          </w:tcPr>
          <w:p>
            <w:r>
              <w:t>Slide 95</w:t>
            </w:r>
          </w:p>
        </w:tc>
      </w:tr>
      <w:tr>
        <w:tc>
          <w:tcPr>
            <w:tcW w:type="dxa" w:w="2416"/>
            <w:vAlign w:val="center"/>
          </w:tcPr>
          <w:p>
            <w:r>
              <w:t>13:30-14:25</w:t>
            </w:r>
          </w:p>
        </w:tc>
        <w:tc>
          <w:tcPr>
            <w:tcW w:type="dxa" w:w="2416"/>
            <w:vAlign w:val="center"/>
          </w:tcPr>
          <w:p>
            <w:r>
              <w:t>55 min</w:t>
            </w:r>
          </w:p>
        </w:tc>
        <w:tc>
          <w:tcPr>
            <w:tcW w:type="dxa" w:w="2416"/>
            <w:vAlign w:val="center"/>
          </w:tcPr>
          <w:p>
            <w:r>
              <w:t>Topic 3: barriers, difficult conversations, de-escalation and coaching</w:t>
            </w:r>
          </w:p>
        </w:tc>
        <w:tc>
          <w:tcPr>
            <w:tcW w:type="dxa" w:w="2416"/>
            <w:vAlign w:val="center"/>
          </w:tcPr>
          <w:p>
            <w:r>
              <w:t>Slides 96-129</w:t>
            </w:r>
          </w:p>
        </w:tc>
      </w:tr>
      <w:tr>
        <w:tc>
          <w:tcPr>
            <w:tcW w:type="dxa" w:w="2416"/>
            <w:vAlign w:val="center"/>
          </w:tcPr>
          <w:p>
            <w:r>
              <w:t>14:25-14:55</w:t>
            </w:r>
          </w:p>
        </w:tc>
        <w:tc>
          <w:tcPr>
            <w:tcW w:type="dxa" w:w="2416"/>
            <w:vAlign w:val="center"/>
          </w:tcPr>
          <w:p>
            <w:r>
              <w:t>30 min</w:t>
            </w:r>
          </w:p>
        </w:tc>
        <w:tc>
          <w:tcPr>
            <w:tcW w:type="dxa" w:w="2416"/>
            <w:vAlign w:val="center"/>
          </w:tcPr>
          <w:p>
            <w:r>
              <w:t>Activity 06: hybrid-team misunderstanding repair</w:t>
            </w:r>
          </w:p>
        </w:tc>
        <w:tc>
          <w:tcPr>
            <w:tcW w:type="dxa" w:w="2416"/>
            <w:vAlign w:val="center"/>
          </w:tcPr>
          <w:p>
            <w:r>
              <w:t>Slide 130 + Activity 06 pack</w:t>
            </w:r>
          </w:p>
        </w:tc>
      </w:tr>
      <w:tr>
        <w:tc>
          <w:tcPr>
            <w:tcW w:type="dxa" w:w="2416"/>
            <w:vAlign w:val="center"/>
          </w:tcPr>
          <w:p>
            <w:r>
              <w:t>14:55-15:05</w:t>
            </w:r>
          </w:p>
        </w:tc>
        <w:tc>
          <w:tcPr>
            <w:tcW w:type="dxa" w:w="2416"/>
            <w:vAlign w:val="center"/>
          </w:tcPr>
          <w:p>
            <w:r>
              <w:t>10 min</w:t>
            </w:r>
          </w:p>
        </w:tc>
        <w:tc>
          <w:tcPr>
            <w:tcW w:type="dxa" w:w="2416"/>
            <w:vAlign w:val="center"/>
          </w:tcPr>
          <w:p>
            <w:r>
              <w:t>Afternoon break</w:t>
            </w:r>
          </w:p>
        </w:tc>
        <w:tc>
          <w:tcPr>
            <w:tcW w:type="dxa" w:w="2416"/>
            <w:vAlign w:val="center"/>
          </w:tcPr>
          <w:p>
            <w:r>
              <w:t>Break</w:t>
            </w:r>
          </w:p>
        </w:tc>
      </w:tr>
      <w:tr>
        <w:tc>
          <w:tcPr>
            <w:tcW w:type="dxa" w:w="2416"/>
            <w:vAlign w:val="center"/>
          </w:tcPr>
          <w:p>
            <w:r>
              <w:t>15:05-15:30</w:t>
            </w:r>
          </w:p>
        </w:tc>
        <w:tc>
          <w:tcPr>
            <w:tcW w:type="dxa" w:w="2416"/>
            <w:vAlign w:val="center"/>
          </w:tcPr>
          <w:p>
            <w:r>
              <w:t>25 min</w:t>
            </w:r>
          </w:p>
        </w:tc>
        <w:tc>
          <w:tcPr>
            <w:tcW w:type="dxa" w:w="2416"/>
            <w:vAlign w:val="center"/>
          </w:tcPr>
          <w:p>
            <w:r>
              <w:t>Activity 07: SBI and GROW coaching</w:t>
            </w:r>
          </w:p>
        </w:tc>
        <w:tc>
          <w:tcPr>
            <w:tcW w:type="dxa" w:w="2416"/>
            <w:vAlign w:val="center"/>
          </w:tcPr>
          <w:p>
            <w:r>
              <w:t>Slide 131 + Activity 07 pack</w:t>
            </w:r>
          </w:p>
        </w:tc>
      </w:tr>
      <w:tr>
        <w:tc>
          <w:tcPr>
            <w:tcW w:type="dxa" w:w="2416"/>
            <w:vAlign w:val="center"/>
          </w:tcPr>
          <w:p>
            <w:r>
              <w:t>15:30-15:55</w:t>
            </w:r>
          </w:p>
        </w:tc>
        <w:tc>
          <w:tcPr>
            <w:tcW w:type="dxa" w:w="2416"/>
            <w:vAlign w:val="center"/>
          </w:tcPr>
          <w:p>
            <w:r>
              <w:t>25 min</w:t>
            </w:r>
          </w:p>
        </w:tc>
        <w:tc>
          <w:tcPr>
            <w:tcW w:type="dxa" w:w="2416"/>
            <w:vAlign w:val="center"/>
          </w:tcPr>
          <w:p>
            <w:r>
              <w:t>Activity 08: capstone briefing</w:t>
            </w:r>
          </w:p>
        </w:tc>
        <w:tc>
          <w:tcPr>
            <w:tcW w:type="dxa" w:w="2416"/>
            <w:vAlign w:val="center"/>
          </w:tcPr>
          <w:p>
            <w:r>
              <w:t>Slide 132 + Activity 08 pack</w:t>
            </w:r>
          </w:p>
        </w:tc>
      </w:tr>
      <w:tr>
        <w:tc>
          <w:tcPr>
            <w:tcW w:type="dxa" w:w="2416"/>
            <w:vAlign w:val="center"/>
          </w:tcPr>
          <w:p>
            <w:r>
              <w:t>15:55-16:00</w:t>
            </w:r>
          </w:p>
        </w:tc>
        <w:tc>
          <w:tcPr>
            <w:tcW w:type="dxa" w:w="2416"/>
            <w:vAlign w:val="center"/>
          </w:tcPr>
          <w:p>
            <w:r>
              <w:t>5 min</w:t>
            </w:r>
          </w:p>
        </w:tc>
        <w:tc>
          <w:tcPr>
            <w:tcW w:type="dxa" w:w="2416"/>
            <w:vAlign w:val="center"/>
          </w:tcPr>
          <w:p>
            <w:r>
              <w:t>Assessment readiness and submission check</w:t>
            </w:r>
          </w:p>
        </w:tc>
        <w:tc>
          <w:tcPr>
            <w:tcW w:type="dxa" w:w="2416"/>
            <w:vAlign w:val="center"/>
          </w:tcPr>
          <w:p>
            <w:r>
              <w:t>Slides 138-141</w:t>
            </w:r>
          </w:p>
        </w:tc>
      </w:tr>
      <w:tr>
        <w:tc>
          <w:tcPr>
            <w:tcW w:type="dxa" w:w="2416"/>
            <w:vAlign w:val="center"/>
          </w:tcPr>
          <w:p>
            <w:r>
              <w:t>16:00-17:00</w:t>
            </w:r>
          </w:p>
        </w:tc>
        <w:tc>
          <w:tcPr>
            <w:tcW w:type="dxa" w:w="2416"/>
            <w:vAlign w:val="center"/>
          </w:tcPr>
          <w:p>
            <w:r>
              <w:t>1 hr</w:t>
            </w:r>
          </w:p>
        </w:tc>
        <w:tc>
          <w:tcPr>
            <w:tcW w:type="dxa" w:w="2416"/>
            <w:vAlign w:val="center"/>
          </w:tcPr>
          <w:p>
            <w:r>
              <w:t>Written Assessment (WA)</w:t>
            </w:r>
          </w:p>
        </w:tc>
        <w:tc>
          <w:tcPr>
            <w:tcW w:type="dxa" w:w="2416"/>
            <w:vAlign w:val="center"/>
          </w:tcPr>
          <w:p>
            <w:r>
              <w:t>Assessment paper</w:t>
            </w:r>
          </w:p>
        </w:tc>
      </w:tr>
      <w:tr>
        <w:tc>
          <w:tcPr>
            <w:tcW w:type="dxa" w:w="2416"/>
            <w:vAlign w:val="center"/>
          </w:tcPr>
          <w:p>
            <w:r>
              <w:t>17:00-18:00</w:t>
            </w:r>
          </w:p>
        </w:tc>
        <w:tc>
          <w:tcPr>
            <w:tcW w:type="dxa" w:w="2416"/>
            <w:vAlign w:val="center"/>
          </w:tcPr>
          <w:p>
            <w:r>
              <w:t>1 hr</w:t>
            </w:r>
          </w:p>
        </w:tc>
        <w:tc>
          <w:tcPr>
            <w:tcW w:type="dxa" w:w="2416"/>
            <w:vAlign w:val="center"/>
          </w:tcPr>
          <w:p>
            <w:r>
              <w:t>Case Study (CS)</w:t>
            </w:r>
          </w:p>
        </w:tc>
        <w:tc>
          <w:tcPr>
            <w:tcW w:type="dxa" w:w="2416"/>
            <w:vAlign w:val="center"/>
          </w:tcPr>
          <w:p>
            <w:r>
              <w:t>Assessment paper</w:t>
            </w:r>
          </w:p>
        </w:tc>
      </w:tr>
    </w:tbl>
    <w:p>
      <w:pPr>
        <w:pStyle w:val="Heading1"/>
      </w:pPr>
      <w:r>
        <w:t>Activity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c>
          <w:tcPr>
            <w:tcW w:type="dxa" w:w="1933"/>
            <w:shd w:fill="008C95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1933"/>
            <w:shd w:fill="008C95"/>
          </w:tcPr>
          <w:p>
            <w:r>
              <w:rPr>
                <w:b/>
                <w:color w:val="FFFFFF"/>
              </w:rPr>
              <w:t>Slide</w:t>
            </w:r>
          </w:p>
        </w:tc>
        <w:tc>
          <w:tcPr>
            <w:tcW w:type="dxa" w:w="1933"/>
            <w:shd w:fill="008C95"/>
          </w:tcPr>
          <w:p>
            <w:r>
              <w:rPr>
                <w:b/>
                <w:color w:val="FFFFFF"/>
              </w:rPr>
              <w:t>Topic / codes</w:t>
            </w:r>
          </w:p>
        </w:tc>
        <w:tc>
          <w:tcPr>
            <w:tcW w:type="dxa" w:w="1933"/>
            <w:shd w:fill="008C95"/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1933"/>
            <w:shd w:fill="008C95"/>
          </w:tcPr>
          <w:p>
            <w:r>
              <w:rPr>
                <w:b/>
                <w:color w:val="FFFFFF"/>
              </w:rPr>
              <w:t>Acceptance focus</w:t>
            </w:r>
          </w:p>
        </w:tc>
      </w:tr>
      <w:tr>
        <w:tc>
          <w:tcPr>
            <w:tcW w:type="dxa" w:w="1933"/>
          </w:tcPr>
          <w:p>
            <w:r>
              <w:t>01 - Communication Audit at EverBright Electronics</w:t>
            </w:r>
          </w:p>
        </w:tc>
        <w:tc>
          <w:tcPr>
            <w:tcW w:type="dxa" w:w="1933"/>
          </w:tcPr>
          <w:p>
            <w:r>
              <w:t>54</w:t>
            </w:r>
          </w:p>
        </w:tc>
        <w:tc>
          <w:tcPr>
            <w:tcW w:type="dxa" w:w="1933"/>
          </w:tcPr>
          <w:p>
            <w:r>
              <w:t>Topic 1 | K1, K2, K3, K4, A1</w:t>
            </w:r>
          </w:p>
        </w:tc>
        <w:tc>
          <w:tcPr>
            <w:tcW w:type="dxa" w:w="1933"/>
          </w:tcPr>
          <w:p>
            <w:r>
              <w:t>Communication journey map; Evidence-based gap analysis</w:t>
            </w:r>
          </w:p>
        </w:tc>
        <w:tc>
          <w:tcPr>
            <w:tcW w:type="dxa" w:w="1933"/>
          </w:tcPr>
          <w:p>
            <w:r>
              <w:t>4 checks in the Activity 01 checklist</w:t>
            </w:r>
          </w:p>
        </w:tc>
      </w:tr>
      <w:tr>
        <w:tc>
          <w:tcPr>
            <w:tcW w:type="dxa" w:w="1933"/>
          </w:tcPr>
          <w:p>
            <w:r>
              <w:t>02 - Active Listening and Customer Recovery at NovaCare Clinics</w:t>
            </w:r>
          </w:p>
        </w:tc>
        <w:tc>
          <w:tcPr>
            <w:tcW w:type="dxa" w:w="1933"/>
          </w:tcPr>
          <w:p>
            <w:r>
              <w:t>55</w:t>
            </w:r>
          </w:p>
        </w:tc>
        <w:tc>
          <w:tcPr>
            <w:tcW w:type="dxa" w:w="1933"/>
          </w:tcPr>
          <w:p>
            <w:r>
              <w:t>Topic 1 | K1, K5, A1</w:t>
            </w:r>
          </w:p>
        </w:tc>
        <w:tc>
          <w:tcPr>
            <w:tcW w:type="dxa" w:w="1933"/>
          </w:tcPr>
          <w:p>
            <w:r>
              <w:t>Observer scorecard; Recovery conversation script</w:t>
            </w:r>
          </w:p>
        </w:tc>
        <w:tc>
          <w:tcPr>
            <w:tcW w:type="dxa" w:w="1933"/>
          </w:tcPr>
          <w:p>
            <w:r>
              <w:t>4 checks in the Activity 02 checklist</w:t>
            </w:r>
          </w:p>
        </w:tc>
      </w:tr>
      <w:tr>
        <w:tc>
          <w:tcPr>
            <w:tcW w:type="dxa" w:w="1933"/>
          </w:tcPr>
          <w:p>
            <w:r>
              <w:t>03 - Channel Choice for a Time-Critical Hotel Service Failure</w:t>
            </w:r>
          </w:p>
        </w:tc>
        <w:tc>
          <w:tcPr>
            <w:tcW w:type="dxa" w:w="1933"/>
          </w:tcPr>
          <w:p>
            <w:r>
              <w:t>56</w:t>
            </w:r>
          </w:p>
        </w:tc>
        <w:tc>
          <w:tcPr>
            <w:tcW w:type="dxa" w:w="1933"/>
          </w:tcPr>
          <w:p>
            <w:r>
              <w:t>Topic 1 | K2, K4, A1</w:t>
            </w:r>
          </w:p>
        </w:tc>
        <w:tc>
          <w:tcPr>
            <w:tcW w:type="dxa" w:w="1933"/>
          </w:tcPr>
          <w:p>
            <w:r>
              <w:t>Channel decision matrix; Incident huddle script</w:t>
            </w:r>
          </w:p>
        </w:tc>
        <w:tc>
          <w:tcPr>
            <w:tcW w:type="dxa" w:w="1933"/>
          </w:tcPr>
          <w:p>
            <w:r>
              <w:t>4 checks in the Activity 03 checklist</w:t>
            </w:r>
          </w:p>
        </w:tc>
      </w:tr>
      <w:tr>
        <w:tc>
          <w:tcPr>
            <w:tcW w:type="dxa" w:w="1933"/>
          </w:tcPr>
          <w:p>
            <w:r>
              <w:t>04 - Audience and Objective Design for GreenLoop Logistics</w:t>
            </w:r>
          </w:p>
        </w:tc>
        <w:tc>
          <w:tcPr>
            <w:tcW w:type="dxa" w:w="1933"/>
          </w:tcPr>
          <w:p>
            <w:r>
              <w:t>92</w:t>
            </w:r>
          </w:p>
        </w:tc>
        <w:tc>
          <w:tcPr>
            <w:tcW w:type="dxa" w:w="1933"/>
          </w:tcPr>
          <w:p>
            <w:r>
              <w:t>Topic 2 | K3, K4, A2, A3</w:t>
            </w:r>
          </w:p>
        </w:tc>
        <w:tc>
          <w:tcPr>
            <w:tcW w:type="dxa" w:w="1933"/>
          </w:tcPr>
          <w:p>
            <w:r>
              <w:t>Trend and statistics interpretation; Audience map</w:t>
            </w:r>
          </w:p>
        </w:tc>
        <w:tc>
          <w:tcPr>
            <w:tcW w:type="dxa" w:w="1933"/>
          </w:tcPr>
          <w:p>
            <w:r>
              <w:t>4 checks in the Activity 04 checklist</w:t>
            </w:r>
          </w:p>
        </w:tc>
      </w:tr>
      <w:tr>
        <w:tc>
          <w:tcPr>
            <w:tcW w:type="dxa" w:w="1933"/>
          </w:tcPr>
          <w:p>
            <w:r>
              <w:t>05 - Build the HarborCare Communications Plan</w:t>
            </w:r>
          </w:p>
        </w:tc>
        <w:tc>
          <w:tcPr>
            <w:tcW w:type="dxa" w:w="1933"/>
          </w:tcPr>
          <w:p>
            <w:r>
              <w:t>93</w:t>
            </w:r>
          </w:p>
        </w:tc>
        <w:tc>
          <w:tcPr>
            <w:tcW w:type="dxa" w:w="1933"/>
          </w:tcPr>
          <w:p>
            <w:r>
              <w:t>Topic 2 | K2, K3, K4, A2, A3</w:t>
            </w:r>
          </w:p>
        </w:tc>
        <w:tc>
          <w:tcPr>
            <w:tcW w:type="dxa" w:w="1933"/>
          </w:tcPr>
          <w:p>
            <w:r>
              <w:t>One-page communication plan; Message house</w:t>
            </w:r>
          </w:p>
        </w:tc>
        <w:tc>
          <w:tcPr>
            <w:tcW w:type="dxa" w:w="1933"/>
          </w:tcPr>
          <w:p>
            <w:r>
              <w:t>4 checks in the Activity 05 checklist</w:t>
            </w:r>
          </w:p>
        </w:tc>
      </w:tr>
      <w:tr>
        <w:tc>
          <w:tcPr>
            <w:tcW w:type="dxa" w:w="1933"/>
          </w:tcPr>
          <w:p>
            <w:r>
              <w:t>06 - Repair a Cross-Cultural Hybrid-Team Misunderstanding</w:t>
            </w:r>
          </w:p>
        </w:tc>
        <w:tc>
          <w:tcPr>
            <w:tcW w:type="dxa" w:w="1933"/>
          </w:tcPr>
          <w:p>
            <w:r>
              <w:t>130</w:t>
            </w:r>
          </w:p>
        </w:tc>
        <w:tc>
          <w:tcPr>
            <w:tcW w:type="dxa" w:w="1933"/>
          </w:tcPr>
          <w:p>
            <w:r>
              <w:t>Topic 3 | K3, K5, A3</w:t>
            </w:r>
          </w:p>
        </w:tc>
        <w:tc>
          <w:tcPr>
            <w:tcW w:type="dxa" w:w="1933"/>
          </w:tcPr>
          <w:p>
            <w:r>
              <w:t>Barrier diagnosis; Facilitated conversation playbook</w:t>
            </w:r>
          </w:p>
        </w:tc>
        <w:tc>
          <w:tcPr>
            <w:tcW w:type="dxa" w:w="1933"/>
          </w:tcPr>
          <w:p>
            <w:r>
              <w:t>4 checks in the Activity 06 checklist</w:t>
            </w:r>
          </w:p>
        </w:tc>
      </w:tr>
      <w:tr>
        <w:tc>
          <w:tcPr>
            <w:tcW w:type="dxa" w:w="1933"/>
          </w:tcPr>
          <w:p>
            <w:r>
              <w:t>07 - Coach a Team Leader Using SBI and GROW</w:t>
            </w:r>
          </w:p>
        </w:tc>
        <w:tc>
          <w:tcPr>
            <w:tcW w:type="dxa" w:w="1933"/>
          </w:tcPr>
          <w:p>
            <w:r>
              <w:t>131</w:t>
            </w:r>
          </w:p>
        </w:tc>
        <w:tc>
          <w:tcPr>
            <w:tcW w:type="dxa" w:w="1933"/>
          </w:tcPr>
          <w:p>
            <w:r>
              <w:t>Topic 3 | K5, A3</w:t>
            </w:r>
          </w:p>
        </w:tc>
        <w:tc>
          <w:tcPr>
            <w:tcW w:type="dxa" w:w="1933"/>
          </w:tcPr>
          <w:p>
            <w:r>
              <w:t>SBI feedback note; GROW coaching record</w:t>
            </w:r>
          </w:p>
        </w:tc>
        <w:tc>
          <w:tcPr>
            <w:tcW w:type="dxa" w:w="1933"/>
          </w:tcPr>
          <w:p>
            <w:r>
              <w:t>4 checks in the Activity 07 checklist</w:t>
            </w:r>
          </w:p>
        </w:tc>
      </w:tr>
      <w:tr>
        <w:tc>
          <w:tcPr>
            <w:tcW w:type="dxa" w:w="1933"/>
          </w:tcPr>
          <w:p>
            <w:r>
              <w:t>08 - Capstone - Northstar Mobility Collaboration and Customer Trust</w:t>
            </w:r>
          </w:p>
        </w:tc>
        <w:tc>
          <w:tcPr>
            <w:tcW w:type="dxa" w:w="1933"/>
          </w:tcPr>
          <w:p>
            <w:r>
              <w:t>132</w:t>
            </w:r>
          </w:p>
        </w:tc>
        <w:tc>
          <w:tcPr>
            <w:tcW w:type="dxa" w:w="1933"/>
          </w:tcPr>
          <w:p>
            <w:r>
              <w:t>Topic 3 | K1-K5, A1-A3</w:t>
            </w:r>
          </w:p>
        </w:tc>
        <w:tc>
          <w:tcPr>
            <w:tcW w:type="dxa" w:w="1933"/>
          </w:tcPr>
          <w:p>
            <w:r>
              <w:t>Audit and suitability benchmark; Trend and engagement analysis</w:t>
            </w:r>
          </w:p>
        </w:tc>
        <w:tc>
          <w:tcPr>
            <w:tcW w:type="dxa" w:w="1933"/>
          </w:tcPr>
          <w:p>
            <w:r>
              <w:t>4 checks in the Activity 08 checklist</w:t>
            </w:r>
          </w:p>
        </w:tc>
      </w:tr>
    </w:tbl>
    <w:sectPr w:rsidR="00FC693F" w:rsidRPr="0006063C" w:rsidSect="00034616">
      <w:footerReference w:type="default" r:id="rId10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