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Arial" w:hAnsi="Arial"/>
          <w:b/>
          <w:sz w:val="26"/>
        </w:rPr>
        <w:t>Tertiary Infotech Academy Pte Ltd</w:t>
      </w:r>
    </w:p>
    <w:p>
      <w:pPr>
        <w:spacing w:after="440"/>
        <w:jc w:val="center"/>
      </w:pPr>
      <w:r>
        <w:rPr>
          <w:rFonts w:ascii="Arial" w:hAnsi="Arial"/>
          <w:b w:val="0"/>
          <w:sz w:val="20"/>
        </w:rPr>
        <w:t>UEN: 201200696W</w:t>
      </w:r>
    </w:p>
    <w:p>
      <w:pPr>
        <w:spacing w:after="360"/>
        <w:jc w:val="center"/>
      </w:pPr>
      <w:r>
        <w:rPr>
          <w:rFonts w:ascii="Arial" w:hAnsi="Arial"/>
          <w:b/>
          <w:sz w:val="52"/>
        </w:rPr>
        <w:t>LESSON PLAN</w:t>
      </w:r>
    </w:p>
    <w:p>
      <w:pPr>
        <w:spacing w:after="200"/>
        <w:jc w:val="center"/>
      </w:pPr>
      <w:r>
        <w:rPr>
          <w:rFonts w:ascii="Arial" w:hAnsi="Arial"/>
          <w:b w:val="0"/>
          <w:sz w:val="24"/>
        </w:rPr>
        <w:t>For</w:t>
      </w:r>
    </w:p>
    <w:p>
      <w:pPr>
        <w:spacing w:after="280"/>
        <w:jc w:val="center"/>
      </w:pPr>
      <w:r>
        <w:rPr>
          <w:rFonts w:ascii="Arial" w:hAnsi="Arial"/>
          <w:b/>
          <w:sz w:val="40"/>
        </w:rPr>
        <w:t>Generative AI for 3D Modeling</w:t>
      </w:r>
    </w:p>
    <w:p>
      <w:pPr>
        <w:spacing w:after="360"/>
        <w:jc w:val="center"/>
      </w:pPr>
      <w:r>
        <w:rPr>
          <w:rFonts w:ascii="Arial" w:hAnsi="Arial"/>
          <w:b w:val="0"/>
          <w:sz w:val="24"/>
        </w:rPr>
        <w:t>TGS Ref No: TGS-2023037544</w:t>
      </w:r>
    </w:p>
    <w:p>
      <w:pPr>
        <w:spacing w:after="160"/>
        <w:jc w:val="center"/>
      </w:pPr>
      <w:r>
        <w:rPr>
          <w:rFonts w:ascii="Arial" w:hAnsi="Arial"/>
          <w:b w:val="0"/>
          <w:sz w:val="24"/>
        </w:rPr>
        <w:t>Conducted by</w:t>
      </w:r>
    </w:p>
    <w:p>
      <w:pPr>
        <w:spacing w:after="60"/>
        <w:jc w:val="center"/>
      </w:pPr>
      <w:r>
        <w:rPr>
          <w:rFonts w:ascii="Arial" w:hAnsi="Arial"/>
          <w:b/>
          <w:sz w:val="26"/>
        </w:rPr>
        <w:t>Tertiary Infotech Academy Pte Ltd</w:t>
      </w:r>
    </w:p>
    <w:p>
      <w:pPr>
        <w:spacing w:after="360"/>
        <w:jc w:val="center"/>
      </w:pPr>
      <w:r>
        <w:rPr>
          <w:rFonts w:ascii="Arial" w:hAnsi="Arial"/>
          <w:b w:val="0"/>
          <w:sz w:val="20"/>
        </w:rPr>
        <w:t>UEN: 201200696W</w:t>
      </w:r>
    </w:p>
    <w:p>
      <w:pPr>
        <w:spacing w:after="0"/>
        <w:jc w:val="center"/>
      </w:pPr>
      <w:r>
        <w:rPr>
          <w:rFonts w:ascii="Arial" w:hAnsi="Arial"/>
          <w:b/>
          <w:sz w:val="24"/>
        </w:rPr>
        <w:t>Version 8.0</w:t>
      </w:r>
    </w:p>
    <w:p>
      <w:r>
        <w:br w:type="page"/>
      </w:r>
    </w:p>
    <w:p>
      <w:pPr>
        <w:pStyle w:val="Heading1"/>
      </w:pPr>
      <w: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D9EAFD"/>
          </w:tcPr>
          <w:p>
            <w:r>
              <w:t>Version Number</w:t>
            </w:r>
          </w:p>
        </w:tc>
        <w:tc>
          <w:tcPr>
            <w:tcW w:type="dxa" w:w="2541"/>
            <w:shd w:fill="D9EAFD"/>
          </w:tcPr>
          <w:p>
            <w:r>
              <w:t>Effective Date of Release</w:t>
            </w:r>
          </w:p>
        </w:tc>
        <w:tc>
          <w:tcPr>
            <w:tcW w:type="dxa" w:w="2541"/>
            <w:shd w:fill="D9EAFD"/>
          </w:tcPr>
          <w:p>
            <w:r>
              <w:t>Summary of Included Changes</w:t>
            </w:r>
          </w:p>
        </w:tc>
        <w:tc>
          <w:tcPr>
            <w:tcW w:type="dxa" w:w="2541"/>
            <w:shd w:fill="D9EAFD"/>
          </w:tcPr>
          <w:p>
            <w:r>
              <w:t>Author</w:t>
            </w:r>
          </w:p>
        </w:tc>
      </w:tr>
      <w:tr>
        <w:tc>
          <w:tcPr>
            <w:tcW w:type="dxa" w:w="2541"/>
          </w:tcPr>
          <w:p>
            <w:r>
              <w:t>8.0</w:t>
            </w:r>
          </w:p>
        </w:tc>
        <w:tc>
          <w:tcPr>
            <w:tcW w:type="dxa" w:w="2541"/>
          </w:tcPr>
          <w:p>
            <w:r>
              <w:t>15 August 2026</w:t>
            </w:r>
          </w:p>
        </w:tc>
        <w:tc>
          <w:tcPr>
            <w:tcW w:type="dxa" w:w="2541"/>
          </w:tcPr>
          <w:p>
            <w:r>
              <w:t>Rebuilt the course around Blender and an AI-assisted 3D modelling workflow; expanded concepts, activities, visuals and assessments.</w:t>
            </w:r>
          </w:p>
        </w:tc>
        <w:tc>
          <w:tcPr>
            <w:tcW w:type="dxa" w:w="2541"/>
          </w:tcPr>
          <w:p>
            <w:r>
              <w:t>Dr Alfred Ang</w:t>
            </w:r>
          </w:p>
        </w:tc>
      </w:tr>
    </w:tbl>
    <w:p>
      <w:r>
        <w:br w:type="page"/>
      </w:r>
    </w:p>
    <w:p>
      <w:pPr>
        <w:pStyle w:val="Heading1"/>
      </w:pPr>
      <w: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DOCUMENT VERSION CONTROL RECORD</w:t>
        <w:tab/>
        <w:t>2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TABLE OF CONTENTS</w:t>
        <w:tab/>
        <w:t>3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Overview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Daily Schedule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Topic-by-Topic Breakdown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1: Generative AI for 3D Design Concepts and Modeling · Slides 20–84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2: AI-Assisted 3D Model Analysis, Validation and Refinement · Slides 85–150</w:t>
        <w:tab/>
        <w:t>6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Topic 3: 3D Model Optimization, Standards and Production Workflows · Slides 151–215</w:t>
        <w:tab/>
        <w:t>6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Resources Required</w:t>
        <w:tab/>
        <w:t>7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Assessment</w:t>
        <w:tab/>
        <w:t>7</w:t>
      </w:r>
    </w:p>
    <w:p>
      <w:r>
        <w:br w:type="page"/>
      </w:r>
    </w:p>
    <w:p>
      <w:pPr>
        <w:pStyle w:val="Heading1"/>
      </w:pPr>
      <w:r>
        <w:t>Course Overview</w:t>
      </w:r>
    </w:p>
    <w:p>
      <w:r>
        <w:t>A four-day, 32-hour WSQ programme in which learners use generative AI and Blender to create, validate, refine and release 3D assets aligned with technical-drawing knowledge and ability criteria.</w:t>
      </w:r>
    </w:p>
    <w:p>
      <w:pPr>
        <w:pStyle w:val="Heading1"/>
      </w:pPr>
      <w:r>
        <w:t>Learning Outcomes</w:t>
      </w:r>
    </w:p>
    <w:p>
      <w:pPr>
        <w:pStyle w:val="ListBullet"/>
        <w:keepNext w:val="0"/>
        <w:keepLines/>
        <w:spacing w:after="20"/>
      </w:pPr>
      <w:r>
        <w:t>LO1: Devise metrics for AI-assisted 3D design outputs and formulate solutions to modelling problems.</w:t>
      </w:r>
    </w:p>
    <w:p>
      <w:pPr>
        <w:pStyle w:val="ListBullet"/>
        <w:keepNext w:val="0"/>
        <w:keepLines/>
        <w:spacing w:after="20"/>
      </w:pPr>
      <w:r>
        <w:t>LO2: Analyse Blender models for accuracy, topology quality and alignment with design requirements.</w:t>
      </w:r>
    </w:p>
    <w:p>
      <w:pPr>
        <w:pStyle w:val="ListBullet"/>
        <w:keepNext w:val="0"/>
        <w:keepLines/>
        <w:spacing w:after="20"/>
      </w:pPr>
      <w:r>
        <w:t>LO3: Review and prepare 3D assets for organisational needs, applicable standards and production delivery.</w:t>
      </w:r>
    </w:p>
    <w:p>
      <w:pPr>
        <w:sectPr>
          <w:footerReference w:type="default" r:id="rId9"/>
          <w:pgSz w:w="12240" w:h="15840"/>
          <w:pgMar w:top="979" w:right="1037" w:bottom="979" w:left="1037" w:header="720" w:footer="720" w:gutter="0"/>
          <w:cols w:space="720"/>
          <w:docGrid w:linePitch="360"/>
        </w:sectPr>
      </w:pPr>
    </w:p>
    <w:p>
      <w:pPr>
        <w:pStyle w:val="Heading1"/>
      </w:pPr>
      <w:r>
        <w:t>Daily Schedule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720"/>
            <w:shd w:fill="D9EAFD"/>
          </w:tcPr>
          <w:p>
            <w:r>
              <w:rPr>
                <w:b/>
                <w:sz w:val="17"/>
              </w:rPr>
              <w:t>Day</w:t>
            </w:r>
          </w:p>
        </w:tc>
        <w:tc>
          <w:tcPr>
            <w:tcW w:type="dxa" w:w="1656"/>
            <w:shd w:fill="D9EAFD"/>
          </w:tcPr>
          <w:p>
            <w:r>
              <w:rPr>
                <w:b/>
                <w:sz w:val="17"/>
              </w:rPr>
              <w:t>Time</w:t>
            </w:r>
          </w:p>
        </w:tc>
        <w:tc>
          <w:tcPr>
            <w:tcW w:type="dxa" w:w="1123"/>
            <w:shd w:fill="D9EAFD"/>
          </w:tcPr>
          <w:p>
            <w:r>
              <w:rPr>
                <w:b/>
                <w:sz w:val="17"/>
              </w:rPr>
              <w:t>Duration</w:t>
            </w:r>
          </w:p>
        </w:tc>
        <w:tc>
          <w:tcPr>
            <w:tcW w:type="dxa" w:w="4968"/>
            <w:shd w:fill="D9EAFD"/>
          </w:tcPr>
          <w:p>
            <w:r>
              <w:rPr>
                <w:b/>
                <w:sz w:val="17"/>
              </w:rPr>
              <w:t>Topic / Activity</w:t>
            </w:r>
          </w:p>
        </w:tc>
        <w:tc>
          <w:tcPr>
            <w:tcW w:type="dxa" w:w="3096"/>
            <w:shd w:fill="D9EAFD"/>
          </w:tcPr>
          <w:p>
            <w:r>
              <w:rPr>
                <w:b/>
                <w:sz w:val="17"/>
              </w:rPr>
              <w:t>Method</w:t>
            </w:r>
          </w:p>
        </w:tc>
        <w:tc>
          <w:tcPr>
            <w:tcW w:type="dxa" w:w="1800"/>
            <w:shd w:fill="D9EAFD"/>
          </w:tcPr>
          <w:p>
            <w:r>
              <w:rPr>
                <w:b/>
                <w:sz w:val="17"/>
              </w:rPr>
              <w:t>Slides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09:00–10:30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1h 30m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Course administration, outcomes and AI-assisted 3D workflow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Facilitated briefing and visual discussion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2–19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10:30–12:30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2h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Topic 1: briefs, prompts, references and Blender scene foundations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Concept demonstration and guided analysis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20–84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12:30–13:30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1h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Lunch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Break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13:30–15:30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2h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Activities 1–2: model brief and AI-assisted Blender script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Hands-on practice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68–75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15:30–18:00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2h 30m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Topic 1: mesh anatomy, modifiers, bpy and safe iteration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Demonstration, practice and review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20–84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09:00–10:30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1h 30m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Topic 1: design variation, provenance and responsible use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Frameworks and worked examples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20–84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10:30–12:30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2h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Activities 3–4: script repair and variant selection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Hands-on practice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76–83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12:30–13:30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1h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Lunch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Break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13:30–15:30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2h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Topic 2: validation, silhouette and topology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Demonstration and guided inspection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85–150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15:30–18:00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2h 30m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Activities 5–6: baseline inspection and local repair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Hands-on practice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134–141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09:00–10:30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1h 30m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Topic 2: retopology, budgets and UV strategy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Frameworks and worked examples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85–150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10:30–12:30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2h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Activity 7: retopology and optimisation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Hands-on practice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142–145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12:30–13:30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1h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Lunch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Break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13:30–15:30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2h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Topic 2: PBR materials, AI textures, lighting and change control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Demonstration and review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85–150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15:30–18:00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2h 30m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Activity 8 and Topic 3 introduction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Hands-on practice and facilitated discussion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146–149; 151–152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09:00–10:30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1h 30m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Topic 3: standards, target-use workflows, rendering and export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Frameworks and demonstrations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151–215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10:30–12:30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2h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Activities 9–10: evidence renders and real-time export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Hands-on practice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199–206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12:30–13:30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1h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Lunch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Break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13:30–15:00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1h 30m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Activities 11–12: print preparation and capstone release review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Hands-on practice and course wrap-up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Slides 207–214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15:00–16:00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1h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Written Assessment (SAQ)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Open-book assessment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keepNext w:val="0"/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656"/>
          </w:tcPr>
          <w:p>
            <w:pPr>
              <w:keepNext w:val="0"/>
              <w:spacing w:after="0"/>
            </w:pPr>
            <w:r>
              <w:rPr>
                <w:sz w:val="17"/>
              </w:rPr>
              <w:t>16:00–18:00</w:t>
            </w:r>
          </w:p>
        </w:tc>
        <w:tc>
          <w:tcPr>
            <w:tcW w:type="dxa" w:w="1123"/>
          </w:tcPr>
          <w:p>
            <w:pPr>
              <w:keepNext w:val="0"/>
              <w:spacing w:after="0"/>
            </w:pPr>
            <w:r>
              <w:rPr>
                <w:sz w:val="17"/>
              </w:rPr>
              <w:t>2h</w:t>
            </w:r>
          </w:p>
        </w:tc>
        <w:tc>
          <w:tcPr>
            <w:tcW w:type="dxa" w:w="4968"/>
          </w:tcPr>
          <w:p>
            <w:pPr>
              <w:keepNext w:val="0"/>
              <w:spacing w:after="0"/>
            </w:pPr>
            <w:r>
              <w:rPr>
                <w:sz w:val="17"/>
              </w:rPr>
              <w:t>Practical Performance (PP)</w:t>
            </w:r>
          </w:p>
        </w:tc>
        <w:tc>
          <w:tcPr>
            <w:tcW w:type="dxa" w:w="3096"/>
          </w:tcPr>
          <w:p>
            <w:pPr>
              <w:keepNext w:val="0"/>
              <w:spacing w:after="0"/>
            </w:pPr>
            <w:r>
              <w:rPr>
                <w:sz w:val="17"/>
              </w:rPr>
              <w:t>Open-book practical assessment</w:t>
            </w:r>
          </w:p>
        </w:tc>
        <w:tc>
          <w:tcPr>
            <w:tcW w:type="dxa" w:w="1800"/>
          </w:tcPr>
          <w:p>
            <w:pPr>
              <w:keepNext w:val="0"/>
              <w:spacing w:after="0"/>
            </w:pPr>
            <w:r>
              <w:rPr>
                <w:sz w:val="17"/>
              </w:rPr>
              <w:t>—</w:t>
            </w:r>
          </w:p>
        </w:tc>
      </w:tr>
    </w:tbl>
    <w:p>
      <w:pPr>
        <w:sectPr>
          <w:pgSz w:w="15840" w:h="12240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Topic-by-Topic Breakdown</w:t>
      </w:r>
    </w:p>
    <w:p>
      <w:pPr>
        <w:pStyle w:val="Heading2"/>
      </w:pPr>
      <w:r>
        <w:t>Topic 1: Generative AI for 3D Design Concepts and Modeling · Slides 20–84</w:t>
      </w:r>
    </w:p>
    <w:p>
      <w:r>
        <w:t>Briefs · prompts · Blender foundations · script-assisted construction · design variants</w:t>
      </w:r>
    </w:p>
    <w:p>
      <w:r>
        <w:t>Alignment: K1 · K2 · K3 · K6 · A1 · A2</w:t>
      </w:r>
    </w:p>
    <w:p>
      <w:pPr>
        <w:pStyle w:val="Heading3"/>
      </w:pPr>
      <w:r>
        <w:t>Activity 1: Translate a Design Requirement into an AI-Ready 3D Brief · Slides 68–71</w:t>
      </w:r>
    </w:p>
    <w:p>
      <w:r>
        <w:t>Create measurable geometry, appearance and delivery criteria before using AI.</w:t>
      </w:r>
    </w:p>
    <w:p>
      <w:pPr>
        <w:pStyle w:val="Heading3"/>
      </w:pPr>
      <w:r>
        <w:t>Activity 2: Generate a Blender Gold-Sphere Scene with AI-Assisted Python · Slides 72–75</w:t>
      </w:r>
    </w:p>
    <w:p>
      <w:r>
        <w:t>Use the video workflow to request, inspect, run and verify a small Blender Python script.</w:t>
      </w:r>
    </w:p>
    <w:p>
      <w:pPr>
        <w:pStyle w:val="Heading3"/>
      </w:pPr>
      <w:r>
        <w:t>Activity 3: Iterate and Repair an AI-Generated Blender Script · Slides 76–79</w:t>
      </w:r>
    </w:p>
    <w:p>
      <w:r>
        <w:t>Diagnose a controlled script failure and use evidence-driven AI feedback to repair it safely.</w:t>
      </w:r>
    </w:p>
    <w:p>
      <w:pPr>
        <w:pStyle w:val="Heading3"/>
      </w:pPr>
      <w:r>
        <w:t>Activity 4: Develop and Select Three AI-Assisted Product Variants · Slides 80–83</w:t>
      </w:r>
    </w:p>
    <w:p>
      <w:r>
        <w:t>Generate meaningful design alternatives and select one using weighted acceptance criteria.</w:t>
      </w:r>
    </w:p>
    <w:p>
      <w:pPr>
        <w:pStyle w:val="Heading2"/>
      </w:pPr>
      <w:r>
        <w:t>Topic 2: AI-Assisted 3D Model Analysis, Validation and Refinement · Slides 85–150</w:t>
      </w:r>
    </w:p>
    <w:p>
      <w:r>
        <w:t>Inspection · topology · normals · retopology · UVs · materials · controlled repair</w:t>
      </w:r>
    </w:p>
    <w:p>
      <w:r>
        <w:t>Alignment: K1 · K4 · K5 · A2 · A3 · A4</w:t>
      </w:r>
    </w:p>
    <w:p>
      <w:pPr>
        <w:pStyle w:val="Heading3"/>
      </w:pPr>
      <w:r>
        <w:t>Activity 5: Inspect an AI-Generated Mesh and Build a Validation Baseline · Slides 134–137</w:t>
      </w:r>
    </w:p>
    <w:p>
      <w:r>
        <w:t>Measure geometry, transforms, topology and evidence before making repairs.</w:t>
      </w:r>
    </w:p>
    <w:p>
      <w:pPr>
        <w:pStyle w:val="Heading3"/>
      </w:pPr>
      <w:r>
        <w:t>Activity 6: Repair Non-Manifold Geometry, Normals and Duplicate Data · Slides 138–141</w:t>
      </w:r>
    </w:p>
    <w:p>
      <w:r>
        <w:t>Apply local, reversible repairs and prove that the original failing checks now pass.</w:t>
      </w:r>
    </w:p>
    <w:p>
      <w:pPr>
        <w:pStyle w:val="Heading3"/>
      </w:pPr>
      <w:r>
        <w:t>Activity 7: Retopologize and Optimize an AI Mesh for Its Target Use · Slides 142–145</w:t>
      </w:r>
    </w:p>
    <w:p>
      <w:r>
        <w:t>Select a retopology approach, meet a polygon budget and preserve critical form.</w:t>
      </w:r>
    </w:p>
    <w:p>
      <w:pPr>
        <w:pStyle w:val="Heading3"/>
      </w:pPr>
      <w:r>
        <w:t>Activity 8: UV-Unwrap and Apply AI-Assisted PBR Materials · Slides 146–149</w:t>
      </w:r>
    </w:p>
    <w:p>
      <w:r>
        <w:t>Create usable UVs and physically plausible materials from AI-assisted references.</w:t>
      </w:r>
    </w:p>
    <w:p>
      <w:pPr>
        <w:pStyle w:val="Heading2"/>
      </w:pPr>
      <w:r>
        <w:t>Topic 3: 3D Model Optimization, Standards and Production Workflows · Slides 151–215</w:t>
      </w:r>
    </w:p>
    <w:p>
      <w:r>
        <w:t>Standards · rendering · export · interoperability · documentation · capstone delivery</w:t>
      </w:r>
    </w:p>
    <w:p>
      <w:r>
        <w:t>Alignment: K3 · K4 · K5 · K6 · A3 · A5 · A6</w:t>
      </w:r>
    </w:p>
    <w:p>
      <w:pPr>
        <w:pStyle w:val="Heading3"/>
      </w:pPr>
      <w:r>
        <w:t>Activity 9: Create a Neutral Studio Render and Visual QA Set · Slides 199–202</w:t>
      </w:r>
    </w:p>
    <w:p>
      <w:r>
        <w:t>Use consistent cameras, lighting and colour settings to create comparable validation evidence.</w:t>
      </w:r>
    </w:p>
    <w:p>
      <w:pPr>
        <w:pStyle w:val="Heading3"/>
      </w:pPr>
      <w:r>
        <w:t>Activity 10: Prepare and Verify a Game/Visualization Export · Slides 203–206</w:t>
      </w:r>
    </w:p>
    <w:p>
      <w:r>
        <w:t>Package a model for real-time delivery and verify it through round-trip import.</w:t>
      </w:r>
    </w:p>
    <w:p>
      <w:pPr>
        <w:pStyle w:val="Heading3"/>
      </w:pPr>
      <w:r>
        <w:t>Activity 11: Prepare and Verify a 3D-Printable STL · Slides 207–210</w:t>
      </w:r>
    </w:p>
    <w:p>
      <w:r>
        <w:t>Convert a model into a watertight, correctly scaled print candidate with manufacturability evidence.</w:t>
      </w:r>
    </w:p>
    <w:p>
      <w:pPr>
        <w:pStyle w:val="Heading3"/>
      </w:pPr>
      <w:r>
        <w:t>Activity 12: Capstone: Deliver an AI-Assisted 3D Asset Review Package · Slides 211–214</w:t>
      </w:r>
    </w:p>
    <w:p>
      <w:r>
        <w:t>Integrate brief, AI assistance, Blender refinement, validation, export and stakeholder recommendation.</w:t>
      </w:r>
    </w:p>
    <w:p>
      <w:pPr>
        <w:pStyle w:val="Heading1"/>
      </w:pPr>
      <w:r>
        <w:t>Resources Required</w:t>
      </w:r>
    </w:p>
    <w:p>
      <w:pPr>
        <w:pStyle w:val="ListBullet"/>
        <w:keepNext w:val="0"/>
        <w:keepLines/>
        <w:spacing w:after="20"/>
      </w:pPr>
      <w:r>
        <w:t>Blender installed on Windows or macOS laptop</w:t>
      </w:r>
    </w:p>
    <w:p>
      <w:pPr>
        <w:pStyle w:val="ListBullet"/>
        <w:keepNext w:val="0"/>
        <w:keepLines/>
        <w:spacing w:after="20"/>
      </w:pPr>
      <w:r>
        <w:t>AI assistant able to draft text and Blender Python</w:t>
      </w:r>
    </w:p>
    <w:p>
      <w:pPr>
        <w:pStyle w:val="ListBullet"/>
        <w:keepNext w:val="0"/>
        <w:keepLines/>
        <w:spacing w:after="20"/>
      </w:pPr>
      <w:r>
        <w:t>Course activity folders and sample Blender assets</w:t>
      </w:r>
    </w:p>
    <w:p>
      <w:pPr>
        <w:pStyle w:val="ListBullet"/>
        <w:keepNext w:val="0"/>
        <w:keepLines/>
        <w:spacing w:after="20"/>
      </w:pPr>
      <w:r>
        <w:t>Presentation software for activity evidence</w:t>
      </w:r>
    </w:p>
    <w:p>
      <w:pPr>
        <w:pStyle w:val="ListBullet"/>
        <w:keepNext w:val="0"/>
        <w:keepLines/>
        <w:spacing w:after="20"/>
      </w:pPr>
      <w:r>
        <w:t>Internet access for course references and LMS submission</w:t>
      </w:r>
    </w:p>
    <w:p>
      <w:pPr>
        <w:pStyle w:val="Heading1"/>
      </w:pPr>
      <w:r>
        <w:t>Assessment</w:t>
      </w:r>
    </w:p>
    <w:p>
      <w:r>
        <w:t>Written Assessment (SAQ): 6 open-ended knowledge questions, 1 hour, open book.</w:t>
      </w:r>
    </w:p>
    <w:p>
      <w:r>
        <w:t>Practical Performance (PP): 3 integrated Blender tasks, 2 hours, open book.</w:t>
      </w:r>
    </w:p>
    <w:p>
      <w:r>
        <w:t>3 hours on Day 4, from 3:00 PM to 6:00 PM.</w:t>
      </w:r>
    </w:p>
    <w:p>
      <w:r>
        <w:t>Assessment is individual and open book. Learners complete assessment digital attendance, submit on the LMS and sign the Assessment Summary Record.</w:t>
      </w:r>
    </w:p>
    <w:sectPr w:rsidR="00FC693F" w:rsidRPr="0006063C" w:rsidSect="00034616"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Tertiary Infotech Academy Pte Ltd · TGS-2023037544 · Page </w:t>
    </w:r>
    <w:r>
      <w:fldChar w:fldCharType="begin"/>
      <w:instrText xml:space="preserve">PAGE</w:instrText>
      <w:fldChar w:fldCharType="end"/>
    </w:r>
    <w:r>
      <w:t xml:space="preserve"> of </w:t>
    </w:r>
    <w:r>
      <w:fldChar w:fldCharType="begin"/>
      <w:instrText xml:space="preserve"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9B8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04CD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8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