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DevOps Engineering on AWS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TGS-2023040474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22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22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22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22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31 July 2026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Previous release — 5-day DevOps Engineering on AWS lesson plan.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23 August 2026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Rebuilt from a single content source aligned to the six official domains and six connected hands-on labs (Labs 1–6); TSC (ICT-DES-4006-1.1) K1–K7/A1–A6/LO1–LO6 mapping added.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23 August 2026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Aligned to the corrected v9 courseware: concept-led slide deck expanded to 210–230 substantive slides and each lab expanded to 12–16 explicit steps in the Learner Guide/READMEs. Five-day structure unchanged; GitHub via AWS CodeConnections is the primary source path (CodeCommit optional). Full K1–K7/A1–A6/LO1–LO6 mapping preserved.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23 August 2026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Redesigned to exactly 25 hands-on labs mapped 5 per day across the 5 training days (Day 1 Labs 1–5; Day 2 Labs 6–10; Day 3 Labs 11–15; Day 4 Labs 16–20; Day 5 Labs 21–25, including the integrated capstone Lab 25). Daily schedule re-sequenced so each day runs its 5 labs while keeping the five-day structure. All 25 labs mapped across LO1–LO6, K1–K7, A1–A6 and the six official domains; aligned to the v10 slide deck, Learner Guide and lab READMEs. GitHub via AWS CodeConnections remains the primary source path (CodeCommit optional).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23 August 2026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Corrected assessment and delivery timing to match the approved Assessment Plan (v5.0) and Course Proposal: Written Assessment (SAQ) 1 hour + Practical Performance (PP) 2 hours = 3 assessment hours (the PP duration and the assessment total were previously understated). Total delivery re-stated as 40 hours = 37 instructional + 3 assessment: Days 1–4 remain 8 instructional hours each (32h) and Day 5 is 5 instructional hours plus the 3-hour assessment. Day 5 schedule re-sequenced to fit all five labs (Labs 21–25) into its 5 instructional hours. All content, 25 labs (5 per day) and visual design unchanged.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Dr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23 August 2026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Final-QA corrective release. Daily schedule aligned to the approved 9:30am–6:00pm timing (30-minute lunch; tea breaks within training time) — Days 1–4 remain 8 instructional hours each and Day 5 5 instructional + 3 assessment hours. Added an explicit Slides column to every day table mapping each teaching block/lab to its verified v12 deck slide numbers (read from the deck's slide map). Body text set to Arial 11pt minimum throughout (no sub-11pt overrides). Table of Contents is a live Word TOC field. Content, 25 labs (5 per day) and visual design unchanged.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4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b/>
          <w:sz w:val="22"/>
          <w:color w:val="222833"/>
        </w:rPr>
        <w:t xml:space="preserve">Course Information</w:t>
      </w:r>
      <w:r>
        <w:tab/>
      </w:r>
      <w:r>
        <w:fldChar w:fldCharType="begin"/>
      </w:r>
      <w:r>
        <w:instrText xml:space="preserve"> PAGEREF _TocDOP9000 \h </w:instrText>
      </w:r>
      <w:r>
        <w:fldChar w:fldCharType="separate"/>
      </w:r>
      <w:r>
        <w:rPr>
          <w:rFonts w:ascii="Arial" w:hAnsi="Arial"/>
          <w:sz w:val="22"/>
          <w:color w:val="222833"/>
        </w:rPr>
        <w:t xml:space="preserve">6</w:t>
      </w:r>
      <w:r>
        <w:fldChar w:fldCharType="end"/>
      </w:r>
      <w:r>
        <w:br/>
      </w:r>
      <w:r>
        <w:rPr>
          <w:rFonts w:ascii="Arial" w:hAnsi="Arial"/>
          <w:b/>
          <w:sz w:val="22"/>
          <w:color w:val="222833"/>
        </w:rPr>
        <w:t xml:space="preserve">Learning Outcomes</w:t>
      </w:r>
      <w:r>
        <w:tab/>
      </w:r>
      <w:r>
        <w:fldChar w:fldCharType="begin"/>
      </w:r>
      <w:r>
        <w:instrText xml:space="preserve"> PAGEREF _TocDOP9001 \h </w:instrText>
      </w:r>
      <w:r>
        <w:fldChar w:fldCharType="separate"/>
      </w:r>
      <w:r>
        <w:rPr>
          <w:rFonts w:ascii="Arial" w:hAnsi="Arial"/>
          <w:sz w:val="22"/>
          <w:color w:val="222833"/>
        </w:rPr>
        <w:t xml:space="preserve">6</w:t>
      </w:r>
      <w:r>
        <w:fldChar w:fldCharType="end"/>
      </w:r>
      <w:r>
        <w:br/>
      </w:r>
      <w:r>
        <w:rPr>
          <w:rFonts w:ascii="Arial" w:hAnsi="Arial"/>
          <w:b/>
          <w:sz w:val="22"/>
          <w:color w:val="222833"/>
        </w:rPr>
        <w:t xml:space="preserve">Assessment</w:t>
      </w:r>
      <w:r>
        <w:tab/>
      </w:r>
      <w:r>
        <w:fldChar w:fldCharType="begin"/>
      </w:r>
      <w:r>
        <w:instrText xml:space="preserve"> PAGEREF _TocDOP9002 \h </w:instrText>
      </w:r>
      <w:r>
        <w:fldChar w:fldCharType="separate"/>
      </w:r>
      <w:r>
        <w:rPr>
          <w:rFonts w:ascii="Arial" w:hAnsi="Arial"/>
          <w:sz w:val="22"/>
          <w:color w:val="222833"/>
        </w:rPr>
        <w:t xml:space="preserve">6</w:t>
      </w:r>
      <w:r>
        <w:fldChar w:fldCharType="end"/>
      </w:r>
      <w:r>
        <w:br/>
      </w:r>
      <w:r>
        <w:rPr>
          <w:rFonts w:ascii="Arial" w:hAnsi="Arial"/>
          <w:b/>
          <w:sz w:val="22"/>
          <w:color w:val="222833"/>
        </w:rPr>
        <w:t xml:space="preserve">Course Schedule</w:t>
      </w:r>
      <w:r>
        <w:tab/>
      </w:r>
      <w:r>
        <w:fldChar w:fldCharType="begin"/>
      </w:r>
      <w:r>
        <w:instrText xml:space="preserve"> PAGEREF _TocDOP9003 \h </w:instrText>
      </w:r>
      <w:r>
        <w:fldChar w:fldCharType="separate"/>
      </w:r>
      <w:r>
        <w:rPr>
          <w:rFonts w:ascii="Arial" w:hAnsi="Arial"/>
          <w:sz w:val="22"/>
          <w:color w:val="222833"/>
        </w:rPr>
        <w:t xml:space="preserve">6</w:t>
      </w:r>
      <w:r>
        <w:fldChar w:fldCharType="end"/>
      </w:r>
      <w:r>
        <w:br/>
      </w:r>
      <w:r>
        <w:rPr>
          <w:rFonts w:ascii="Arial" w:hAnsi="Arial"/>
          <w:sz w:val="22"/>
          <w:color w:val="222833"/>
        </w:rPr>
        <w:t xml:space="preserve">    Day 1 — Foundations and SDLC Automation</w:t>
      </w:r>
      <w:r>
        <w:tab/>
      </w:r>
      <w:r>
        <w:fldChar w:fldCharType="begin"/>
      </w:r>
      <w:r>
        <w:instrText xml:space="preserve"> PAGEREF _TocDOP9004 \h </w:instrText>
      </w:r>
      <w:r>
        <w:fldChar w:fldCharType="separate"/>
      </w:r>
      <w:r>
        <w:rPr>
          <w:rFonts w:ascii="Arial" w:hAnsi="Arial"/>
          <w:sz w:val="22"/>
          <w:color w:val="222833"/>
        </w:rPr>
        <w:t xml:space="preserve">7</w:t>
      </w:r>
      <w:r>
        <w:fldChar w:fldCharType="end"/>
      </w:r>
      <w:r>
        <w:br/>
      </w:r>
      <w:r>
        <w:rPr>
          <w:rFonts w:ascii="Arial" w:hAnsi="Arial"/>
          <w:sz w:val="22"/>
          <w:color w:val="222833"/>
        </w:rPr>
        <w:t xml:space="preserve">    Day 2 — Configuration Management and IaC</w:t>
      </w:r>
      <w:r>
        <w:tab/>
      </w:r>
      <w:r>
        <w:fldChar w:fldCharType="begin"/>
      </w:r>
      <w:r>
        <w:instrText xml:space="preserve"> PAGEREF _TocDOP9005 \h </w:instrText>
      </w:r>
      <w:r>
        <w:fldChar w:fldCharType="separate"/>
      </w:r>
      <w:r>
        <w:rPr>
          <w:rFonts w:ascii="Arial" w:hAnsi="Arial"/>
          <w:sz w:val="22"/>
          <w:color w:val="222833"/>
        </w:rPr>
        <w:t xml:space="preserve">8</w:t>
      </w:r>
      <w:r>
        <w:fldChar w:fldCharType="end"/>
      </w:r>
      <w:r>
        <w:br/>
      </w:r>
      <w:r>
        <w:rPr>
          <w:rFonts w:ascii="Arial" w:hAnsi="Arial"/>
          <w:sz w:val="22"/>
          <w:color w:val="222833"/>
        </w:rPr>
        <w:t xml:space="preserve">    Day 3 — Resilient Cloud Solutions</w:t>
      </w:r>
      <w:r>
        <w:tab/>
      </w:r>
      <w:r>
        <w:fldChar w:fldCharType="begin"/>
      </w:r>
      <w:r>
        <w:instrText xml:space="preserve"> PAGEREF _TocDOP9006 \h </w:instrText>
      </w:r>
      <w:r>
        <w:fldChar w:fldCharType="separate"/>
      </w:r>
      <w:r>
        <w:rPr>
          <w:rFonts w:ascii="Arial" w:hAnsi="Arial"/>
          <w:sz w:val="22"/>
          <w:color w:val="222833"/>
        </w:rPr>
        <w:t xml:space="preserve">10</w:t>
      </w:r>
      <w:r>
        <w:fldChar w:fldCharType="end"/>
      </w:r>
      <w:r>
        <w:br/>
      </w:r>
      <w:r>
        <w:rPr>
          <w:rFonts w:ascii="Arial" w:hAnsi="Arial"/>
          <w:sz w:val="22"/>
          <w:color w:val="222833"/>
        </w:rPr>
        <w:t xml:space="preserve">    Day 4 — Monitoring, Logging, and Incident Response</w:t>
      </w:r>
      <w:r>
        <w:tab/>
      </w:r>
      <w:r>
        <w:fldChar w:fldCharType="begin"/>
      </w:r>
      <w:r>
        <w:instrText xml:space="preserve"> PAGEREF _TocDOP9007 \h </w:instrText>
      </w:r>
      <w:r>
        <w:fldChar w:fldCharType="separate"/>
      </w:r>
      <w:r>
        <w:rPr>
          <w:rFonts w:ascii="Arial" w:hAnsi="Arial"/>
          <w:sz w:val="22"/>
          <w:color w:val="222833"/>
        </w:rPr>
        <w:t xml:space="preserve">11</w:t>
      </w:r>
      <w:r>
        <w:fldChar w:fldCharType="end"/>
      </w:r>
      <w:r>
        <w:br/>
      </w:r>
      <w:r>
        <w:rPr>
          <w:rFonts w:ascii="Arial" w:hAnsi="Arial"/>
          <w:sz w:val="22"/>
          <w:color w:val="222833"/>
        </w:rPr>
        <w:t xml:space="preserve">    Day 5 — Security, Compliance, and Capstone</w:t>
      </w:r>
      <w:r>
        <w:tab/>
      </w:r>
      <w:r>
        <w:fldChar w:fldCharType="begin"/>
      </w:r>
      <w:r>
        <w:instrText xml:space="preserve"> PAGEREF _TocDOP9008 \h </w:instrText>
      </w:r>
      <w:r>
        <w:fldChar w:fldCharType="separate"/>
      </w:r>
      <w:r>
        <w:rPr>
          <w:rFonts w:ascii="Arial" w:hAnsi="Arial"/>
          <w:sz w:val="22"/>
          <w:color w:val="222833"/>
        </w:rPr>
        <w:t xml:space="preserve">13</w:t>
      </w:r>
      <w:r>
        <w:fldChar w:fldCharType="end"/>
      </w:r>
      <w:r>
        <w:br/>
      </w:r>
      <w:r>
        <w:rPr>
          <w:rFonts w:ascii="Arial" w:hAnsi="Arial"/>
          <w:b/>
          <w:sz w:val="22"/>
          <w:color w:val="222833"/>
        </w:rPr>
        <w:t xml:space="preserve">Lab &amp; Domain Reference (25 labs · 5 per day · aligned to the six official domains)</w:t>
      </w:r>
      <w:r>
        <w:tab/>
      </w:r>
      <w:r>
        <w:fldChar w:fldCharType="begin"/>
      </w:r>
      <w:r>
        <w:instrText xml:space="preserve"> PAGEREF _TocDOP9009 \h </w:instrText>
      </w:r>
      <w:r>
        <w:fldChar w:fldCharType="separate"/>
      </w:r>
      <w:r>
        <w:rPr>
          <w:rFonts w:ascii="Arial" w:hAnsi="Arial"/>
          <w:sz w:val="22"/>
          <w:color w:val="222833"/>
        </w:rPr>
        <w:t xml:space="preserve">15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eading1"/>
      </w:pPr>
      <w:bookmarkStart w:id="9000" w:name="_TocDOP9000"/>
      <w:r>
        <w:t>Course Information</w:t>
      </w:r>
      <w:bookmarkEnd w:id="900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DevOps Engineering on AWS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TGS-2023040474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Skills Framework (TSC)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Solution Architecture (ICT-DES-4006-1.1) — K1–K7, A1–A6, LO1–LO6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5 days · 40 total hours (37 instructional + 3 assessment) · Days 1–4: 8 instructional hours each; Day 5: 5 instructional hours + 3 assessment hours · 25 hands-on labs (5 per day)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9:30 am – 6:00 pm (30-minute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Instructor-led, hands-on labs on the AWS cloud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2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Dr Alfred Ang</w:t>
            </w:r>
          </w:p>
        </w:tc>
      </w:tr>
    </w:tbl>
    <w:p>
      <w:pPr>
        <w:pStyle w:val="Heading1"/>
      </w:pPr>
      <w:bookmarkStart w:id="9001" w:name="_TocDOP9001"/>
      <w:r>
        <w:t>Learning Outcomes</w:t>
      </w:r>
      <w:bookmarkEnd w:id="9001"/>
    </w:p>
    <w:p>
      <w:r>
        <w:t>On completion of this course, learners will be able to:</w:t>
      </w:r>
    </w:p>
    <w:p>
      <w:pPr>
        <w:pStyle w:val="ListBullet"/>
      </w:pPr>
      <w:r>
        <w:rPr>
          <w:sz w:val="22"/>
        </w:rPr>
        <w:t>LO1: Develop an AWS CI/CD pipeline proof of concept.</w:t>
      </w:r>
    </w:p>
    <w:p>
      <w:pPr>
        <w:pStyle w:val="ListBullet"/>
      </w:pPr>
      <w:r>
        <w:rPr>
          <w:sz w:val="22"/>
        </w:rPr>
        <w:t>LO2: Identify the technical and practical requirements in an AWS cloud infrastructure setup.</w:t>
      </w:r>
    </w:p>
    <w:p>
      <w:pPr>
        <w:pStyle w:val="ListBullet"/>
      </w:pPr>
      <w:r>
        <w:rPr>
          <w:sz w:val="22"/>
        </w:rPr>
        <w:t>LO3: Develop a resilient cloud solution based on AWS cloud components.</w:t>
      </w:r>
    </w:p>
    <w:p>
      <w:pPr>
        <w:pStyle w:val="ListBullet"/>
      </w:pPr>
      <w:r>
        <w:rPr>
          <w:sz w:val="22"/>
        </w:rPr>
        <w:t>LO4: Implement regular AWS monitoring and perform necessary troubleshooting.</w:t>
      </w:r>
    </w:p>
    <w:p>
      <w:pPr>
        <w:pStyle w:val="ListBullet"/>
      </w:pPr>
      <w:r>
        <w:rPr>
          <w:sz w:val="22"/>
        </w:rPr>
        <w:t>LO5: Demonstrate solutions to incidents and business problems on the AWS cloud.</w:t>
      </w:r>
    </w:p>
    <w:p>
      <w:pPr>
        <w:pStyle w:val="ListBullet"/>
      </w:pPr>
      <w:r>
        <w:rPr>
          <w:sz w:val="22"/>
        </w:rPr>
        <w:t>LO6: Prepare a technical blueprint to address security and compliance.</w:t>
      </w:r>
    </w:p>
    <w:p>
      <w:pPr>
        <w:pStyle w:val="Heading1"/>
      </w:pPr>
      <w:bookmarkStart w:id="9002" w:name="_TocDOP9002"/>
      <w:r>
        <w:t>Assessment</w:t>
      </w:r>
      <w:bookmarkEnd w:id="9002"/>
    </w:p>
    <w:p>
      <w:pPr>
        <w:pStyle w:val="ListBullet"/>
      </w:pPr>
      <w:r>
        <w:rPr>
          <w:sz w:val="22"/>
        </w:rPr>
        <w:t>Written Assessment (WA) — Short-Answer Questions (SAQ), 1 hour, open book.</w:t>
      </w:r>
    </w:p>
    <w:p>
      <w:pPr>
        <w:pStyle w:val="ListBullet"/>
      </w:pPr>
      <w:r>
        <w:rPr>
          <w:sz w:val="22"/>
        </w:rPr>
        <w:t>Practical Performance (PP) — hands-on AWS DevOps tasks, 2 hours, open book.</w:t>
      </w:r>
    </w:p>
    <w:p>
      <w:pPr>
        <w:pStyle w:val="ListBullet"/>
      </w:pPr>
      <w:r>
        <w:rPr>
          <w:sz w:val="22"/>
        </w:rPr>
        <w:t>Format: Open Book — course slides, Learner Guide and approved materials only.</w:t>
      </w:r>
    </w:p>
    <w:p>
      <w:pPr>
        <w:pStyle w:val="ListBullet"/>
      </w:pPr>
      <w:r>
        <w:rPr>
          <w:sz w:val="22"/>
        </w:rPr>
        <w:t>The 3 assessment hours (WA 1 hour + PP 2 hours) are conducted after the training content on Day 5.</w:t>
      </w:r>
    </w:p>
    <w:p>
      <w:pPr>
        <w:pStyle w:val="ListBullet"/>
      </w:pPr>
      <w:r>
        <w:rPr>
          <w:sz w:val="22"/>
        </w:rPr>
        <w:t>A minimum of 75% attendance is required to be eligible for assessment and funding.</w:t>
      </w:r>
    </w:p>
    <w:p>
      <w:pPr>
        <w:pStyle w:val="Heading1"/>
      </w:pPr>
      <w:bookmarkStart w:id="9003" w:name="_TocDOP9003"/>
      <w:r>
        <w:t>Course Schedule</w:t>
      </w:r>
      <w:bookmarkEnd w:id="9003"/>
    </w:p>
    <w:p>
      <w:r>
        <w:rPr>
          <w:i/>
          <w:color w:val="555B66"/>
          <w:sz w:val="22"/>
        </w:rPr>
        <w:t>Daily timing 9:30 am – 6:00 pm (30-minute lunch; tea breaks within training time). The Slides column maps each teaching block or lab to its slide number(s) in the current v12 deck.</w:t>
      </w:r>
    </w:p>
    <w:p>
      <w:pPr>
        <w:pStyle w:val="Heading2"/>
      </w:pPr>
      <w:bookmarkStart w:id="9004" w:name="_TocDOP9004"/>
      <w:r>
        <w:t>Day 1 — Foundations and SDLC Automation</w:t>
      </w:r>
      <w:bookmarkEnd w:id="900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Duration</w:t>
            </w:r>
          </w:p>
        </w:tc>
        <w:tc>
          <w:tcPr>
            <w:tcW w:type="dxa" w:w="568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Topic / Activity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Slides</w:t>
            </w:r>
          </w:p>
        </w:tc>
      </w:tr>
      <w:t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9:30–10:00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30 min</w:t>
            </w:r>
          </w:p>
        </w:tc>
        <w:tc>
          <w:tcPr>
            <w:tcW w:type="dxa" w:w="56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Welcome, course introduction, learning outcomes, ground rules and mandatory digital attendance (AM)</w:t>
            </w:r>
          </w:p>
        </w:tc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Slides 2–11</w:t>
            </w:r>
          </w:p>
        </w:tc>
      </w:tr>
      <w:tr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10:00–11:15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75 min</w:t>
            </w:r>
          </w:p>
        </w:tc>
        <w:tc>
          <w:tcPr>
            <w:tcW w:type="dxa" w:w="5688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Topic 1 — SDLC Automation: DevOps culture/CALMS, CI vs CD, the AWS developer tools (source via GitHub + AWS CodeConnections as the primary path, CodeCommit as an AWS-native option; CodeBuild/CodeDeploy/CodePipeline), buildspec &amp; appspec (concepts + demo)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Slides 16–62</w:t>
            </w:r>
          </w:p>
        </w:tc>
      </w:tr>
      <w:tr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11:15–11:30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Tea break</w:t>
            </w:r>
          </w:p>
        </w:tc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22"/>
              </w:rPr>
              <w:t>11:30–13:30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22"/>
              </w:rPr>
              <w:t>120 min</w:t>
            </w:r>
          </w:p>
        </w:tc>
        <w:tc>
          <w:tcPr>
            <w:tcW w:type="dxa" w:w="5688"/>
          </w:tcPr>
          <w:p>
            <w:r/>
            <w:r>
              <w:rPr>
                <w:rFonts w:ascii="Arial" w:hAnsi="Arial"/>
                <w:b w:val="0"/>
                <w:sz w:val="22"/>
              </w:rPr>
              <w:t>Hands-on (Lab 1: Set Up a Safe AWS &amp; Git Working Environment and Verify Identity; Lab 2: Establish a Source-Control Workflow and Branching for the Sample App): set up a safe least-privilege AWS/Git workspace and verify identity, then establish the source workflow and branching via GitHub + AWS CodeConnections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22"/>
              </w:rPr>
              <w:t>Slides 63, 64</w:t>
            </w:r>
          </w:p>
        </w:tc>
      </w:tr>
      <w:tr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13:30–14:00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30 min</w:t>
            </w:r>
          </w:p>
        </w:tc>
        <w:tc>
          <w:tcPr>
            <w:tcW w:type="dxa" w:w="568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Lunch break</w:t>
            </w:r>
          </w:p>
        </w:tc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22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22"/>
              </w:rPr>
              <w:t>90 min</w:t>
            </w:r>
          </w:p>
        </w:tc>
        <w:tc>
          <w:tcPr>
            <w:tcW w:type="dxa" w:w="5688"/>
          </w:tcPr>
          <w:p>
            <w:r/>
            <w:r>
              <w:rPr>
                <w:rFonts w:ascii="Arial" w:hAnsi="Arial"/>
                <w:b w:val="0"/>
                <w:sz w:val="22"/>
              </w:rPr>
              <w:t>Deployment strategies (in-place/rolling/blue-green/canary) concepts. Hands-on (Lab 3: Run Automated Tests on Every Commit with AWS CodeBuild): run automated tests in CodeBuild and verify the build gate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22"/>
              </w:rPr>
              <w:t>Slide 65</w:t>
            </w:r>
          </w:p>
        </w:tc>
      </w:tr>
      <w:tr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Tea break</w:t>
            </w:r>
          </w:p>
        </w:tc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22"/>
              </w:rPr>
              <w:t>15:45–17:45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22"/>
              </w:rPr>
              <w:t>120 min</w:t>
            </w:r>
          </w:p>
        </w:tc>
        <w:tc>
          <w:tcPr>
            <w:tcW w:type="dxa" w:w="5688"/>
          </w:tcPr>
          <w:p>
            <w:r/>
            <w:r>
              <w:rPr>
                <w:rFonts w:ascii="Arial" w:hAnsi="Arial"/>
                <w:b w:val="0"/>
                <w:sz w:val="22"/>
              </w:rPr>
              <w:t>Hands-on (Lab 4: Produce and Store Versioned Build Artifacts with a Buildspec; Lab 5: Assemble a CodePipeline with Manual Approval and a Deployment Strategy): produce versioned artifacts with buildspec, then assemble CodePipeline with a manual approval and a deployment strategy end to end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22"/>
              </w:rPr>
              <w:t>Slides 66, 67</w:t>
            </w:r>
          </w:p>
        </w:tc>
      </w:tr>
      <w:t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17:45–18:00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Day 1 recap, Q&amp;A and PM digital attendance</w:t>
            </w:r>
          </w:p>
        </w:tc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</w:tbl>
    <w:p>
      <w:r>
        <w:rPr>
          <w:i/>
          <w:color w:val="555B66"/>
          <w:sz w:val="22"/>
        </w:rPr>
        <w:t>Total training time: 480 minutes (8 hours).</w:t>
      </w:r>
    </w:p>
    <w:p>
      <w:pPr>
        <w:pStyle w:val="Heading2"/>
      </w:pPr>
      <w:bookmarkStart w:id="9005" w:name="_TocDOP9005"/>
      <w:r>
        <w:t>Day 2 — Configuration Management and IaC</w:t>
      </w:r>
      <w:bookmarkEnd w:id="900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Duration</w:t>
            </w:r>
          </w:p>
        </w:tc>
        <w:tc>
          <w:tcPr>
            <w:tcW w:type="dxa" w:w="568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Topic / Activity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Slides</w:t>
            </w:r>
          </w:p>
        </w:tc>
      </w:tr>
      <w:t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9:30–9:45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Day 1 recap and mandatory digital attendance (AM)</w:t>
            </w:r>
          </w:p>
        </w:tc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9:45–11:15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90 min</w:t>
            </w:r>
          </w:p>
        </w:tc>
        <w:tc>
          <w:tcPr>
            <w:tcW w:type="dxa" w:w="5688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Topic 2 — Configuration Management and IaC: IaC principles, CloudFormation vs CDK vs Terraform, template anatomy, change sets &amp; drift, Systems Manager, multi-account/Region (concepts + demo)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Slides 69–93</w:t>
            </w:r>
          </w:p>
        </w:tc>
      </w:tr>
      <w:tr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11:15–11:30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Tea break</w:t>
            </w:r>
          </w:p>
        </w:tc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22"/>
              </w:rPr>
              <w:t>11:30–13:30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22"/>
              </w:rPr>
              <w:t>120 min</w:t>
            </w:r>
          </w:p>
        </w:tc>
        <w:tc>
          <w:tcPr>
            <w:tcW w:type="dxa" w:w="5688"/>
          </w:tcPr>
          <w:p>
            <w:r/>
            <w:r>
              <w:rPr>
                <w:rFonts w:ascii="Arial" w:hAnsi="Arial"/>
                <w:b w:val="0"/>
                <w:sz w:val="22"/>
              </w:rPr>
              <w:t>Hands-on (Lab 6: Deploy a Reusable VPC Network Baseline with CloudFormation; Lab 7: Deploy a Parameterized Application Stack that Imports Network Exports): deploy the CloudFormation network baseline, then a parameterised application stack that imports its exports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22"/>
              </w:rPr>
              <w:t>Slides 94, 95</w:t>
            </w:r>
          </w:p>
        </w:tc>
      </w:tr>
      <w:tr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13:30–14:00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30 min</w:t>
            </w:r>
          </w:p>
        </w:tc>
        <w:tc>
          <w:tcPr>
            <w:tcW w:type="dxa" w:w="568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Lunch break</w:t>
            </w:r>
          </w:p>
        </w:tc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22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22"/>
              </w:rPr>
              <w:t>90 min</w:t>
            </w:r>
          </w:p>
        </w:tc>
        <w:tc>
          <w:tcPr>
            <w:tcW w:type="dxa" w:w="5688"/>
          </w:tcPr>
          <w:p>
            <w:r/>
            <w:r>
              <w:rPr>
                <w:rFonts w:ascii="Arial" w:hAnsi="Arial"/>
                <w:b w:val="0"/>
                <w:sz w:val="22"/>
              </w:rPr>
              <w:t>Hands-on (Lab 8: Preview Changes with Change Sets and Detect &amp; Reconcile Drift; Lab 9: Externalize Configuration with SSM Parameter Store): preview changes with change sets and detect drift; externalise configuration with Systems Manager Parameter Store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22"/>
              </w:rPr>
              <w:t>Slides 96, 97</w:t>
            </w:r>
          </w:p>
        </w:tc>
      </w:tr>
      <w:tr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Tea break</w:t>
            </w:r>
          </w:p>
        </w:tc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22"/>
              </w:rPr>
              <w:t>15:45–17:45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22"/>
              </w:rPr>
              <w:t>120 min</w:t>
            </w:r>
          </w:p>
        </w:tc>
        <w:tc>
          <w:tcPr>
            <w:tcW w:type="dxa" w:w="5688"/>
          </w:tcPr>
          <w:p>
            <w:r/>
            <w:r>
              <w:rPr>
                <w:rFonts w:ascii="Arial" w:hAnsi="Arial"/>
                <w:b w:val="0"/>
                <w:sz w:val="22"/>
              </w:rPr>
              <w:t>Hands-on (Lab 10: Multi-Account, Multi-Region Guardrails with CloudFormation StackSets): build a multi-account / multi-Region deployment blueprint with CloudFormation StackSets and AWS Organizations; tear down cleanly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22"/>
              </w:rPr>
              <w:t>Slide 98</w:t>
            </w:r>
          </w:p>
        </w:tc>
      </w:tr>
      <w:t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17:45–18:00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Day 2 recap, Q&amp;A and PM digital attendance</w:t>
            </w:r>
          </w:p>
        </w:tc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</w:tbl>
    <w:p>
      <w:r>
        <w:rPr>
          <w:i/>
          <w:color w:val="555B66"/>
          <w:sz w:val="22"/>
        </w:rPr>
        <w:t>Total training time: 480 minutes (8 hours).</w:t>
      </w:r>
    </w:p>
    <w:p>
      <w:pPr>
        <w:pStyle w:val="Heading2"/>
      </w:pPr>
      <w:bookmarkStart w:id="9006" w:name="_TocDOP9006"/>
      <w:r>
        <w:t>Day 3 — Resilient Cloud Solutions</w:t>
      </w:r>
      <w:bookmarkEnd w:id="900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Duration</w:t>
            </w:r>
          </w:p>
        </w:tc>
        <w:tc>
          <w:tcPr>
            <w:tcW w:type="dxa" w:w="568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Topic / Activity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Slides</w:t>
            </w:r>
          </w:p>
        </w:tc>
      </w:tr>
      <w:t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9:30–9:45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Day 2 recap and mandatory digital attendance (AM)</w:t>
            </w:r>
          </w:p>
        </w:tc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9:45–11:15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90 min</w:t>
            </w:r>
          </w:p>
        </w:tc>
        <w:tc>
          <w:tcPr>
            <w:tcW w:type="dxa" w:w="5688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Topic 3 — Resilient Cloud Solutions: high availability, Auto Scaling, load balancer types, decoupling, RTO/RPO and DR patterns, backup &amp; self-healing (concepts + demo)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Slides 100–125</w:t>
            </w:r>
          </w:p>
        </w:tc>
      </w:tr>
      <w:tr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11:15–11:30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Tea break</w:t>
            </w:r>
          </w:p>
        </w:tc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22"/>
              </w:rPr>
              <w:t>11:30–13:30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22"/>
              </w:rPr>
              <w:t>120 min</w:t>
            </w:r>
          </w:p>
        </w:tc>
        <w:tc>
          <w:tcPr>
            <w:tcW w:type="dxa" w:w="5688"/>
          </w:tcPr>
          <w:p>
            <w:r/>
            <w:r>
              <w:rPr>
                <w:rFonts w:ascii="Arial" w:hAnsi="Arial"/>
                <w:b w:val="0"/>
                <w:sz w:val="22"/>
              </w:rPr>
              <w:t>Hands-on (Lab 11: Deploy a Multi-AZ Application Load Balancer with an Auto Scaling Group; Lab 12: Attach Target-Tracking Auto Scaling and Validate Scale-Out Under Load): deploy a multi-AZ ALB + Auto Scaling group, then attach a target-tracking policy and validate scale-out under load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22"/>
              </w:rPr>
              <w:t>Slides 126, 127</w:t>
            </w:r>
          </w:p>
        </w:tc>
      </w:tr>
      <w:tr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13:30–14:00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30 min</w:t>
            </w:r>
          </w:p>
        </w:tc>
        <w:tc>
          <w:tcPr>
            <w:tcW w:type="dxa" w:w="568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Lunch break</w:t>
            </w:r>
          </w:p>
        </w:tc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22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22"/>
              </w:rPr>
              <w:t>90 min</w:t>
            </w:r>
          </w:p>
        </w:tc>
        <w:tc>
          <w:tcPr>
            <w:tcW w:type="dxa" w:w="5688"/>
          </w:tcPr>
          <w:p>
            <w:r/>
            <w:r>
              <w:rPr>
                <w:rFonts w:ascii="Arial" w:hAnsi="Arial"/>
                <w:b w:val="0"/>
                <w:sz w:val="22"/>
              </w:rPr>
              <w:t>Hands-on (Lab 13: Select a DR Strategy by RTO/RPO and Implement a Pilot-Light Skeleton): select a DR pattern against RTO/RPO and implement a pilot-light skeleton in a second Region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22"/>
              </w:rPr>
              <w:t>Slide 128</w:t>
            </w:r>
          </w:p>
        </w:tc>
      </w:tr>
      <w:tr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Tea break</w:t>
            </w:r>
          </w:p>
        </w:tc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22"/>
              </w:rPr>
              <w:t>15:45–17:45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22"/>
              </w:rPr>
              <w:t>120 min</w:t>
            </w:r>
          </w:p>
        </w:tc>
        <w:tc>
          <w:tcPr>
            <w:tcW w:type="dxa" w:w="5688"/>
          </w:tcPr>
          <w:p>
            <w:r/>
            <w:r>
              <w:rPr>
                <w:rFonts w:ascii="Arial" w:hAnsi="Arial"/>
                <w:b w:val="0"/>
                <w:sz w:val="22"/>
              </w:rPr>
              <w:t>Hands-on (Lab 14: Automate Backup, Restore and Data Protection with AWS Backup; Lab 15: Inject Failure and Verify Self-Healing with AWS FIS): automate backup/restore and data protection, then inject failure and verify self-healing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22"/>
              </w:rPr>
              <w:t>Slides 129, 130</w:t>
            </w:r>
          </w:p>
        </w:tc>
      </w:tr>
      <w:t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17:45–18:00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Day 3 recap, Q&amp;A and PM digital attendance</w:t>
            </w:r>
          </w:p>
        </w:tc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</w:tbl>
    <w:p>
      <w:r>
        <w:rPr>
          <w:i/>
          <w:color w:val="555B66"/>
          <w:sz w:val="22"/>
        </w:rPr>
        <w:t>Total training time: 480 minutes (8 hours).</w:t>
      </w:r>
    </w:p>
    <w:p>
      <w:pPr>
        <w:pStyle w:val="Heading2"/>
      </w:pPr>
      <w:bookmarkStart w:id="9007" w:name="_TocDOP9007"/>
      <w:r>
        <w:t>Day 4 — Monitoring, Logging, and Incident Response</w:t>
      </w:r>
      <w:bookmarkEnd w:id="900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Duration</w:t>
            </w:r>
          </w:p>
        </w:tc>
        <w:tc>
          <w:tcPr>
            <w:tcW w:type="dxa" w:w="568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Topic / Activity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Slides</w:t>
            </w:r>
          </w:p>
        </w:tc>
      </w:tr>
      <w:t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9:30–9:45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Day 3 recap and mandatory digital attendance (AM)</w:t>
            </w:r>
          </w:p>
        </w:tc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9:45–11:00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75 min</w:t>
            </w:r>
          </w:p>
        </w:tc>
        <w:tc>
          <w:tcPr>
            <w:tcW w:type="dxa" w:w="5688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Topic 4 — Monitoring and Logging: CloudWatch metrics/logs/dashboards/alarms, the logs-to-action pipeline, X-Ray and Insights (concepts + demo)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Slides 132–156</w:t>
            </w:r>
          </w:p>
        </w:tc>
      </w:tr>
      <w:tr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11:00–11:15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Tea break</w:t>
            </w:r>
          </w:p>
        </w:tc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22"/>
              </w:rPr>
              <w:t>11:15–13:30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22"/>
              </w:rPr>
              <w:t>135 min</w:t>
            </w:r>
          </w:p>
        </w:tc>
        <w:tc>
          <w:tcPr>
            <w:tcW w:type="dxa" w:w="5688"/>
          </w:tcPr>
          <w:p>
            <w:r/>
            <w:r>
              <w:rPr>
                <w:rFonts w:ascii="Arial" w:hAnsi="Arial"/>
                <w:b w:val="0"/>
                <w:sz w:val="22"/>
              </w:rPr>
              <w:t>Hands-on (Lab 16: Collect Custom Metrics with the CloudWatch Agent and Build an Operations Dashboard; Lab 17: Centralise Logs in CloudWatch Logs and Analyse Them with Logs Insights; Lab 18: Turn Logs into Signals: Metric Filters, CloudWatch Alarms and SNS Notifications): build CloudWatch metrics &amp; a dashboard, centralise logs and query with Logs Insights, then wire metric filters, alarms and SNS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22"/>
              </w:rPr>
              <w:t>Slides 157, 158, 159</w:t>
            </w:r>
          </w:p>
        </w:tc>
      </w:tr>
      <w:tr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13:30–14:00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30 min</w:t>
            </w:r>
          </w:p>
        </w:tc>
        <w:tc>
          <w:tcPr>
            <w:tcW w:type="dxa" w:w="568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Lunch break</w:t>
            </w:r>
          </w:p>
        </w:tc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14:00–15:30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90 min</w:t>
            </w:r>
          </w:p>
        </w:tc>
        <w:tc>
          <w:tcPr>
            <w:tcW w:type="dxa" w:w="5688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Topic 5 — Incident and Event Response: event-driven ops, EventBridge, SNS, Lambda &amp; Systems Manager auto-remediation, runbooks and deployment rollback (concepts + demo)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Slides 161–184</w:t>
            </w:r>
          </w:p>
        </w:tc>
      </w:tr>
      <w:tr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Tea break</w:t>
            </w:r>
          </w:p>
        </w:tc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22"/>
              </w:rPr>
              <w:t>15:45–17:45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22"/>
              </w:rPr>
              <w:t>120 min</w:t>
            </w:r>
          </w:p>
        </w:tc>
        <w:tc>
          <w:tcPr>
            <w:tcW w:type="dxa" w:w="5688"/>
          </w:tcPr>
          <w:p>
            <w:r/>
            <w:r>
              <w:rPr>
                <w:rFonts w:ascii="Arial" w:hAnsi="Arial"/>
                <w:b w:val="0"/>
                <w:sz w:val="22"/>
              </w:rPr>
              <w:t>Hands-on (Lab 19: Route Incidents with Amazon EventBridge; Lab 20: Automated Remediation with Lambda and Systems Manager): route incidents with EventBridge, then remediate automatically with Lambda / Systems Manager; simulate an incident and verify auto-recovery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22"/>
              </w:rPr>
              <w:t>Slides 185, 186</w:t>
            </w:r>
          </w:p>
        </w:tc>
      </w:tr>
      <w:t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17:45–18:00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Day 4 recap, Q&amp;A and PM digital attendance</w:t>
            </w:r>
          </w:p>
        </w:tc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</w:tbl>
    <w:p>
      <w:r>
        <w:rPr>
          <w:i/>
          <w:color w:val="555B66"/>
          <w:sz w:val="22"/>
        </w:rPr>
        <w:t>Total training time: 480 minutes (8 hours).</w:t>
      </w:r>
    </w:p>
    <w:p>
      <w:pPr>
        <w:pStyle w:val="Heading2"/>
      </w:pPr>
      <w:bookmarkStart w:id="9008" w:name="_TocDOP9008"/>
      <w:r>
        <w:t>Day 5 — Security, Compliance, and Capstone</w:t>
      </w:r>
      <w:bookmarkEnd w:id="900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Duration</w:t>
            </w:r>
          </w:p>
        </w:tc>
        <w:tc>
          <w:tcPr>
            <w:tcW w:type="dxa" w:w="568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Topic / Activity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Slides</w:t>
            </w:r>
          </w:p>
        </w:tc>
      </w:tr>
      <w:t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9:30–9:45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Day 4 recap and mandatory digital attendance (AM)</w:t>
            </w:r>
          </w:p>
        </w:tc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9:45–10:30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45 min</w:t>
            </w:r>
          </w:p>
        </w:tc>
        <w:tc>
          <w:tcPr>
            <w:tcW w:type="dxa" w:w="5688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Topic 6 — Security and Compliance: IAM least privilege, IAM at scale, encryption (KMS/Secrets), CloudTrail, AWS Config, GuardDuty/Security Hub and the compliance blueprint (concepts + demo)</w:t>
            </w:r>
          </w:p>
        </w:tc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Slides 188–212</w:t>
            </w:r>
          </w:p>
        </w:tc>
      </w:tr>
      <w:tr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10:30–10:45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Tea break</w:t>
            </w:r>
          </w:p>
        </w:tc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22"/>
              </w:rPr>
              <w:t>10:45–12:45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22"/>
              </w:rPr>
              <w:t>120 min</w:t>
            </w:r>
          </w:p>
        </w:tc>
        <w:tc>
          <w:tcPr>
            <w:tcW w:type="dxa" w:w="5688"/>
          </w:tcPr>
          <w:p>
            <w:r/>
            <w:r>
              <w:rPr>
                <w:rFonts w:ascii="Arial" w:hAnsi="Arial"/>
                <w:b w:val="0"/>
                <w:sz w:val="22"/>
              </w:rPr>
              <w:t>Hands-on (Lab 21: Enforce IAM Least Privilege and Analyse Policies for Over-Permissive Access; Lab 22: Protect Data with Secrets Manager and Customer-Managed KMS Encryption; Lab 23: Produce CloudTrail Audit Evidence and Answer Who-Did-What-When): enforce and analyse IAM least privilege, protect data with Secrets Manager and KMS encryption, then produce CloudTrail audit evidence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22"/>
              </w:rPr>
              <w:t>Slides 213, 214, 215</w:t>
            </w:r>
          </w:p>
        </w:tc>
      </w:tr>
      <w:tr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12:45–13:15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30 min</w:t>
            </w:r>
          </w:p>
        </w:tc>
        <w:tc>
          <w:tcPr>
            <w:tcW w:type="dxa" w:w="568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Lunch break</w:t>
            </w:r>
          </w:p>
        </w:tc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</w:tr>
      <w:tr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22"/>
              </w:rPr>
              <w:t>13:15–14:45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22"/>
              </w:rPr>
              <w:t>90 min</w:t>
            </w:r>
          </w:p>
        </w:tc>
        <w:tc>
          <w:tcPr>
            <w:tcW w:type="dxa" w:w="5688"/>
          </w:tcPr>
          <w:p>
            <w:r/>
            <w:r>
              <w:rPr>
                <w:rFonts w:ascii="Arial" w:hAnsi="Arial"/>
                <w:b w:val="0"/>
                <w:sz w:val="22"/>
              </w:rPr>
              <w:t>Hands-on (Lab 24: Run Continuous Compliance with AWS Config and Security Hub; Lab 25: Capstone — Blueprint, Well-Architected Review and Evidence Pack for the Whole Delivery System): run continuous compliance with AWS Config and Security Hub (inject a violation, remediate to COMPLIANT), then the integrated capstone — assemble the technical blueprint, run the operational (Well-Architected) review and compile the evidence pack; cross-domain integration review and TRAQOM survey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22"/>
              </w:rPr>
              <w:t>Slides 216, 217</w:t>
            </w:r>
          </w:p>
        </w:tc>
      </w:tr>
      <w:t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14:45–15:00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15 min</w:t>
            </w:r>
          </w:p>
        </w:tc>
        <w:tc>
          <w:tcPr>
            <w:tcW w:type="dxa" w:w="56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Briefing for Assessment; assessment digital attendance</w:t>
            </w:r>
          </w:p>
        </w:tc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22"/>
              </w:rPr>
              <w:t>Slide 13</w:t>
            </w:r>
          </w:p>
        </w:tc>
      </w:tr>
      <w:tr>
        <w:tc>
          <w:tcPr>
            <w:tcW w:type="dxa" w:w="1368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15:00–16:00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60 min</w:t>
            </w:r>
          </w:p>
        </w:tc>
        <w:tc>
          <w:tcPr>
            <w:tcW w:type="dxa" w:w="5688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Written Assessment (WA) — Short-Answer Questions (SAQ), 1 hour, open book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Slides 14–15</w:t>
            </w:r>
          </w:p>
        </w:tc>
      </w:tr>
      <w:tr>
        <w:tc>
          <w:tcPr>
            <w:tcW w:type="dxa" w:w="1368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16:00–18:00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120 min</w:t>
            </w:r>
          </w:p>
        </w:tc>
        <w:tc>
          <w:tcPr>
            <w:tcW w:type="dxa" w:w="5688"/>
            <w:shd w:val="clear" w:color="auto" w:fill="E8F7EE"/>
          </w:tcPr>
          <w:p>
            <w:r/>
            <w:r>
              <w:rPr>
                <w:rFonts w:ascii="Arial" w:hAnsi="Arial"/>
                <w:b/>
                <w:sz w:val="22"/>
              </w:rPr>
              <w:t>Practical Performance (PP) — hands-on AWS DevOps tasks, 2 hours, open book. Assessment digital attendance</w:t>
            </w:r>
          </w:p>
        </w:tc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22"/>
              </w:rPr>
              <w:t>Slides 14–15</w:t>
            </w:r>
          </w:p>
        </w:tc>
      </w:tr>
    </w:tbl>
    <w:p>
      <w:r>
        <w:rPr>
          <w:i/>
          <w:color w:val="555B66"/>
          <w:sz w:val="22"/>
        </w:rPr>
        <w:t>Total training time: 300 minutes (5 hours).  Assessment: 180 minutes (3 hours).</w:t>
      </w:r>
    </w:p>
    <w:p>
      <w:pPr>
        <w:pStyle w:val="Heading1"/>
      </w:pPr>
      <w:bookmarkStart w:id="9009" w:name="_TocDOP9009"/>
      <w:r>
        <w:t>Lab &amp; Domain Reference (25 labs · 5 per day · aligned to the six official domains)</w:t>
      </w:r>
      <w:bookmarkEnd w:id="900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Domain / skill area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Weighting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LO · K/A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Lab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Domain 01: SDLC Automation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22%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LO1 · K1, A1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 1: Set Up a Safe AWS &amp; Git Working Environment and Verify Identity; Lab 2: Establish a Source-Control Workflow and Branching for the Sample App; Lab 3: Run Automated Tests on Every Commit with AWS CodeBuild; Lab 4: Produce and Store Versioned Build Artifacts with a Buildspec; Lab 5: Assemble a CodePipeline with Manual Approval and a Deployment Strategy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Domain 02: Configuration Management and IaC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17%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LO2 · K3, A3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 6: Deploy a Reusable VPC Network Baseline with CloudFormation; Lab 7: Deploy a Parameterized Application Stack that Imports Network Exports; Lab 8: Preview Changes with Change Sets and Detect &amp; Reconcile Drift; Lab 9: Externalize Configuration with SSM Parameter Store; Lab 10: Multi-Account, Multi-Region Guardrails with CloudFormation StackSets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Domain 03: Resilient Cloud Solutions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15%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LO3 · K2, K4, A2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 11: Deploy a Multi-AZ Application Load Balancer with an Auto Scaling Group; Lab 12: Attach Target-Tracking Auto Scaling and Validate Scale-Out Under Load; Lab 13: Select a DR Strategy by RTO/RPO and Implement a Pilot-Light Skeleton; Lab 14: Automate Backup, Restore and Data Protection with AWS Backup; Lab 15: Inject Failure and Verify Self-Healing with AWS FIS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Domain 04: Monitoring and Logging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15%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LO4 · K5, A6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 16: Collect Custom Metrics with the CloudWatch Agent and Build an Operations Dashboard; Lab 17: Centralise Logs in CloudWatch Logs and Analyse Them with Logs Insights; Lab 18: Turn Logs into Signals: Metric Filters, CloudWatch Alarms and SNS Notifications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Domain 05: Incident and Event Response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14%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LO5 · K7, A5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 19: Route Incidents with Amazon EventBridge; Lab 20: Automated Remediation with Lambda and Systems Manager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22"/>
              </w:rPr>
              <w:t>Domain 06: Security and Compliance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17%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22"/>
              </w:rPr>
              <w:t>LO6 · K6, A4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2"/>
              </w:rPr>
              <w:t>Lab 21: Enforce IAM Least Privilege and Analyse Policies for Over-Permissive Access; Lab 22: Protect Data with Secrets Manager and Customer-Managed KMS Encryption; Lab 23: Produce CloudTrail Audit Evidence and Answer Who-Did-What-When; Lab 24: Run Continuous Compliance with AWS Config and Security Hub; Lab 25: Capstone — Blueprint, Well-Architected Review and Evidence Pack for the Whole Delivery System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