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Mastering Articulate Storyline 360 for e-Learning Content Creation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TGS-2024042308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9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8.0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Legacy release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Previous four-day trainer deck and lesson-plan source.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21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Rebuilt 32-hour plan aligned to the current deck, nine Storyline labs and approved 60-minute WA plus 60-minute PP.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r>
        <w:fldChar w:fldCharType="begin"/>
        <w:instrText xml:space="preserve">TOC \o "1-3" \h \z \u</w:instrText>
        <w:fldChar w:fldCharType="separate"/>
        <w:t>Right-click and choose “Update Field”, or press F9, to build the table of contents.</w:t>
        <w:fldChar w:fldCharType="end"/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blHeader w:val="true"/>
        </w:trPr>
        <w:tc>
          <w:tcPr>
            <w:tcW w:type="dxa" w:w="4320"/>
            <w:shd w:val="clear" w:color="auto" w:fill="224AF4"/>
          </w:tcPr>
          <w:p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320"/>
            <w:shd w:val="clear" w:color="auto" w:fill="224AF4"/>
          </w:tcPr>
          <w:p>
            <w:r>
              <w:rPr>
                <w:b/>
                <w:color w:val="FFFFFF"/>
                <w:sz w:val="19"/>
              </w:rPr>
              <w:t>Information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r>
              <w:rPr>
                <w:sz w:val="19"/>
              </w:rPr>
              <w:t>Course title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9"/>
              </w:rPr>
              <w:t>Mastering Articulate Storyline 360 for e-Learning Content Creation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r>
              <w:rPr>
                <w:sz w:val="19"/>
              </w:rPr>
              <w:t>Course code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9"/>
              </w:rPr>
              <w:t>TGS-2024042308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r>
              <w:rPr>
                <w:sz w:val="19"/>
              </w:rPr>
              <w:t>TSC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9"/>
              </w:rPr>
              <w:t>Content Strategy · ICT-SNM-4004-1.1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r>
              <w:rPr>
                <w:sz w:val="19"/>
              </w:rPr>
              <w:t>Duration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9"/>
              </w:rPr>
              <w:t>4 days · 32 hours, including 2 hours of assessment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r>
              <w:rPr>
                <w:sz w:val="19"/>
              </w:rPr>
              <w:t>Delivery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9"/>
              </w:rPr>
              <w:t>15 hours classroom facilitation + 15 hours practical + 2 hours assessment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r>
              <w:rPr>
                <w:sz w:val="19"/>
              </w:rPr>
              <w:t>Provider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9"/>
              </w:rPr>
              <w:t>Tertiary Infotech Academy Pte Ltd · UEN: 201200696W</w:t>
            </w:r>
          </w:p>
        </w:tc>
      </w:tr>
      <w:tr>
        <w:trPr>
          <w:cantSplit/>
        </w:trPr>
        <w:tc>
          <w:tcPr>
            <w:tcW w:type="dxa" w:w="4320"/>
            <w:vAlign w:val="center"/>
          </w:tcPr>
          <w:p>
            <w:r>
              <w:rPr>
                <w:sz w:val="19"/>
              </w:rPr>
              <w:t>Version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9"/>
              </w:rPr>
              <w:t>v9 · 21 August 2026</w:t>
            </w:r>
          </w:p>
        </w:tc>
      </w:tr>
    </w:tbl>
    <w:p>
      <w:pPr>
        <w:pStyle w:val="Heading1"/>
      </w:pPr>
      <w:r>
        <w:t>Learning Outcomes</w:t>
      </w:r>
    </w:p>
    <w:p>
      <w:pPr>
        <w:pStyle w:val="ListBullet"/>
      </w:pPr>
      <w:r>
        <w:t>LO1: Conceptualise and map digital storyboards integrating principles of storytelling in Storyline 360.</w:t>
      </w:r>
    </w:p>
    <w:p>
      <w:pPr>
        <w:pStyle w:val="ListBullet"/>
      </w:pPr>
      <w:r>
        <w:t>LO2: Identify and determine diverse e-learning content aligned with audience preferences, industry trends and content features.</w:t>
      </w:r>
    </w:p>
    <w:p>
      <w:pPr>
        <w:pStyle w:val="ListBullet"/>
      </w:pPr>
      <w:r>
        <w:t>LO3: Determine effective modes and processes for distributing interactive e-learning content.</w:t>
      </w:r>
    </w:p>
    <w:p>
      <w:pPr>
        <w:pStyle w:val="ListBullet"/>
      </w:pPr>
      <w:r>
        <w:t>LO4: Develop guidelines and determine content delivery frequency for effective e-learning delivery.</w:t>
      </w:r>
    </w:p>
    <w:p>
      <w:pPr>
        <w:pStyle w:val="Heading1"/>
      </w:pPr>
      <w:r>
        <w:t>Assessment</w:t>
      </w:r>
    </w:p>
    <w:p>
      <w:pPr>
        <w:pStyle w:val="ListBullet"/>
      </w:pPr>
      <w:r>
        <w:t>Written Assessment (WA/SAQ) — 6 open-ended questions covering K1–K6, 1 hour, open book.</w:t>
      </w:r>
    </w:p>
    <w:p>
      <w:pPr>
        <w:pStyle w:val="ListBullet"/>
      </w:pPr>
      <w:r>
        <w:t>Practical Performance (PP) — 4 tasks covering A1–A7, 1 hour, open book.</w:t>
      </w:r>
    </w:p>
    <w:p>
      <w:pPr>
        <w:pStyle w:val="ListBullet"/>
      </w:pPr>
      <w:r>
        <w:t>Candidates must achieve Competent for every applicable knowledge and ability criterion. A minimum of 75% attendance is required.</w:t>
      </w:r>
    </w:p>
    <w:p>
      <w:pPr>
        <w:pStyle w:val="Heading1"/>
      </w:pPr>
      <w:r>
        <w:t>Four-Day Schedule</w:t>
      </w:r>
    </w:p>
    <w:p>
      <w:pPr>
        <w:pStyle w:val="Heading2"/>
      </w:pPr>
      <w:r>
        <w:t>Day 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037"/>
            <w:shd w:val="clear" w:color="auto" w:fill="224AF4"/>
          </w:tcPr>
          <w:p>
            <w:r>
              <w:rPr>
                <w:b/>
                <w:color w:val="FFFFFF"/>
                <w:sz w:val="19"/>
              </w:rPr>
              <w:t>Time</w:t>
            </w:r>
          </w:p>
        </w:tc>
        <w:tc>
          <w:tcPr>
            <w:tcW w:type="dxa" w:w="893"/>
            <w:shd w:val="clear" w:color="auto" w:fill="224AF4"/>
          </w:tcPr>
          <w:p>
            <w:r>
              <w:rPr>
                <w:b/>
                <w:color w:val="FFFFFF"/>
                <w:sz w:val="19"/>
              </w:rPr>
              <w:t>Duration</w:t>
            </w:r>
          </w:p>
        </w:tc>
        <w:tc>
          <w:tcPr>
            <w:tcW w:type="dxa" w:w="1037"/>
            <w:shd w:val="clear" w:color="auto" w:fill="224AF4"/>
          </w:tcPr>
          <w:p>
            <w:r>
              <w:rPr>
                <w:b/>
                <w:color w:val="FFFFFF"/>
                <w:sz w:val="19"/>
              </w:rPr>
              <w:t>Mode</w:t>
            </w:r>
          </w:p>
        </w:tc>
        <w:tc>
          <w:tcPr>
            <w:tcW w:type="dxa" w:w="4104"/>
            <w:shd w:val="clear" w:color="auto" w:fill="224AF4"/>
          </w:tcPr>
          <w:p>
            <w:r>
              <w:rPr>
                <w:b/>
                <w:color w:val="FFFFFF"/>
                <w:sz w:val="19"/>
              </w:rPr>
              <w:t>Topic / Activity</w:t>
            </w:r>
          </w:p>
        </w:tc>
        <w:tc>
          <w:tcPr>
            <w:tcW w:type="dxa" w:w="2088"/>
            <w:shd w:val="clear" w:color="auto" w:fill="224AF4"/>
          </w:tcPr>
          <w:p>
            <w:r>
              <w:rPr>
                <w:b/>
                <w:color w:val="FFFFFF"/>
                <w:sz w:val="19"/>
              </w:rPr>
              <w:t>Slide / Evidence Reference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09:00–10:00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60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Admin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Attendance, introductions, materials, outcomes and assessment design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Slides 1–16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10:00–11:30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90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Topic 1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Digital storytelling, content promise and storyboard architecture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Topic 1 begins at slide 18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11:30–11:45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15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Break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Tea break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11:45–13:00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75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Topic 1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Project model, interface, Story View, scenes, slides and layers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Topic 1: slide 18 onward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13:00–14:00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60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Lunch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Lunch break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14:00–15:30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90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Topic 1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Question slides, result logic, question banks and media libraries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Topic 1: slide 18 onward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15:30–15:45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15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Break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Tea break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15:45–17:30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105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Labs 1–2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Theme/media replacement and storyboard-content build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Lab slides 40, 41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17:30–18:30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60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Checkpoint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Guided Storyline practice, evidence review and PM attendance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Topic 1 checkpoint</w:t>
            </w:r>
          </w:p>
        </w:tc>
      </w:tr>
    </w:tbl>
    <w:p>
      <w:pPr>
        <w:pStyle w:val="Heading2"/>
      </w:pPr>
      <w:r>
        <w:t>Day 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037"/>
            <w:shd w:val="clear" w:color="auto" w:fill="224AF4"/>
          </w:tcPr>
          <w:p>
            <w:r>
              <w:rPr>
                <w:b/>
                <w:color w:val="FFFFFF"/>
                <w:sz w:val="19"/>
              </w:rPr>
              <w:t>Time</w:t>
            </w:r>
          </w:p>
        </w:tc>
        <w:tc>
          <w:tcPr>
            <w:tcW w:type="dxa" w:w="893"/>
            <w:shd w:val="clear" w:color="auto" w:fill="224AF4"/>
          </w:tcPr>
          <w:p>
            <w:r>
              <w:rPr>
                <w:b/>
                <w:color w:val="FFFFFF"/>
                <w:sz w:val="19"/>
              </w:rPr>
              <w:t>Duration</w:t>
            </w:r>
          </w:p>
        </w:tc>
        <w:tc>
          <w:tcPr>
            <w:tcW w:type="dxa" w:w="1037"/>
            <w:shd w:val="clear" w:color="auto" w:fill="224AF4"/>
          </w:tcPr>
          <w:p>
            <w:r>
              <w:rPr>
                <w:b/>
                <w:color w:val="FFFFFF"/>
                <w:sz w:val="19"/>
              </w:rPr>
              <w:t>Mode</w:t>
            </w:r>
          </w:p>
        </w:tc>
        <w:tc>
          <w:tcPr>
            <w:tcW w:type="dxa" w:w="4104"/>
            <w:shd w:val="clear" w:color="auto" w:fill="224AF4"/>
          </w:tcPr>
          <w:p>
            <w:r>
              <w:rPr>
                <w:b/>
                <w:color w:val="FFFFFF"/>
                <w:sz w:val="19"/>
              </w:rPr>
              <w:t>Topic / Activity</w:t>
            </w:r>
          </w:p>
        </w:tc>
        <w:tc>
          <w:tcPr>
            <w:tcW w:type="dxa" w:w="2088"/>
            <w:shd w:val="clear" w:color="auto" w:fill="224AF4"/>
          </w:tcPr>
          <w:p>
            <w:r>
              <w:rPr>
                <w:b/>
                <w:color w:val="FFFFFF"/>
                <w:sz w:val="19"/>
              </w:rPr>
              <w:t>Slide / Evidence Reference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09:00–09:30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30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Admin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AM attendance and Day 1 retrieval practice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Recap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09:30–11:15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105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Topic 2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Audience preferences, pictures, 360° media and video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Topic 2 begins at slide 43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11:15–11:30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15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Break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Tea break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11:30–13:00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90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Topic 2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Audio, captions, accessibility, web objects and screen recordings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Topic 2: slide 43 onward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13:00–14:00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60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Lunch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Lunch break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14:00–15:15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75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Topic 2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Native objects, text, tables, formatting and layout QA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Topic 2: slide 43 onward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15:15–15:30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15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Break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Tea break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15:30–17:30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120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Labs 3–4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Audience-fit media curation and governed AI-assisted variation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Lab slides 65, 66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17:30–18:30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60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Checkpoint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Guided media/accessibility practice, provenance review and PM attendance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Topic 2 checkpoint</w:t>
            </w:r>
          </w:p>
        </w:tc>
      </w:tr>
    </w:tbl>
    <w:p>
      <w:pPr>
        <w:pStyle w:val="Heading2"/>
      </w:pPr>
      <w:r>
        <w:t>Day 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037"/>
            <w:shd w:val="clear" w:color="auto" w:fill="224AF4"/>
          </w:tcPr>
          <w:p>
            <w:r>
              <w:rPr>
                <w:b/>
                <w:color w:val="FFFFFF"/>
                <w:sz w:val="19"/>
              </w:rPr>
              <w:t>Time</w:t>
            </w:r>
          </w:p>
        </w:tc>
        <w:tc>
          <w:tcPr>
            <w:tcW w:type="dxa" w:w="893"/>
            <w:shd w:val="clear" w:color="auto" w:fill="224AF4"/>
          </w:tcPr>
          <w:p>
            <w:r>
              <w:rPr>
                <w:b/>
                <w:color w:val="FFFFFF"/>
                <w:sz w:val="19"/>
              </w:rPr>
              <w:t>Duration</w:t>
            </w:r>
          </w:p>
        </w:tc>
        <w:tc>
          <w:tcPr>
            <w:tcW w:type="dxa" w:w="1037"/>
            <w:shd w:val="clear" w:color="auto" w:fill="224AF4"/>
          </w:tcPr>
          <w:p>
            <w:r>
              <w:rPr>
                <w:b/>
                <w:color w:val="FFFFFF"/>
                <w:sz w:val="19"/>
              </w:rPr>
              <w:t>Mode</w:t>
            </w:r>
          </w:p>
        </w:tc>
        <w:tc>
          <w:tcPr>
            <w:tcW w:type="dxa" w:w="4104"/>
            <w:shd w:val="clear" w:color="auto" w:fill="224AF4"/>
          </w:tcPr>
          <w:p>
            <w:r>
              <w:rPr>
                <w:b/>
                <w:color w:val="FFFFFF"/>
                <w:sz w:val="19"/>
              </w:rPr>
              <w:t>Topic / Activity</w:t>
            </w:r>
          </w:p>
        </w:tc>
        <w:tc>
          <w:tcPr>
            <w:tcW w:type="dxa" w:w="2088"/>
            <w:shd w:val="clear" w:color="auto" w:fill="224AF4"/>
          </w:tcPr>
          <w:p>
            <w:r>
              <w:rPr>
                <w:b/>
                <w:color w:val="FFFFFF"/>
                <w:sz w:val="19"/>
              </w:rPr>
              <w:t>Slide / Evidence Reference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09:00–09:30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30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Admin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AM attendance and Day 2 retrieval practice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Recap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09:30–11:15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105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Topic 3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Interactive objects, triggers, states and variables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Topic 3 begins at slide 70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11:15–11:30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15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Break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Tea break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11:30–13:00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90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Topic 3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Timeline, cue points, animation, freeform questions and branching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Topic 3: slide 70 onward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13:00–14:00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60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Lunch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Lunch break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14:00–15:15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75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Labs 5–6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Narration, captions and scene-wide accessibility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Lab slides 67, 68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15:15–15:30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15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Break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Tea break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15:30–17:30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120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Labs 7–8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Graded question, multi-question quiz and result logic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Lab slides 92, 93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17:30–18:30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60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Checkpoint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Guided interaction testing, evidence review and PM attendance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Topic 3 checkpoint</w:t>
            </w:r>
          </w:p>
        </w:tc>
      </w:tr>
    </w:tbl>
    <w:p>
      <w:pPr>
        <w:pStyle w:val="Heading2"/>
      </w:pPr>
      <w:r>
        <w:t>Day 4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tblHeader w:val="true"/>
        </w:trPr>
        <w:tc>
          <w:tcPr>
            <w:tcW w:type="dxa" w:w="1037"/>
            <w:shd w:val="clear" w:color="auto" w:fill="224AF4"/>
          </w:tcPr>
          <w:p>
            <w:r>
              <w:rPr>
                <w:b/>
                <w:color w:val="FFFFFF"/>
                <w:sz w:val="19"/>
              </w:rPr>
              <w:t>Time</w:t>
            </w:r>
          </w:p>
        </w:tc>
        <w:tc>
          <w:tcPr>
            <w:tcW w:type="dxa" w:w="893"/>
            <w:shd w:val="clear" w:color="auto" w:fill="224AF4"/>
          </w:tcPr>
          <w:p>
            <w:r>
              <w:rPr>
                <w:b/>
                <w:color w:val="FFFFFF"/>
                <w:sz w:val="19"/>
              </w:rPr>
              <w:t>Duration</w:t>
            </w:r>
          </w:p>
        </w:tc>
        <w:tc>
          <w:tcPr>
            <w:tcW w:type="dxa" w:w="1037"/>
            <w:shd w:val="clear" w:color="auto" w:fill="224AF4"/>
          </w:tcPr>
          <w:p>
            <w:r>
              <w:rPr>
                <w:b/>
                <w:color w:val="FFFFFF"/>
                <w:sz w:val="19"/>
              </w:rPr>
              <w:t>Mode</w:t>
            </w:r>
          </w:p>
        </w:tc>
        <w:tc>
          <w:tcPr>
            <w:tcW w:type="dxa" w:w="4104"/>
            <w:shd w:val="clear" w:color="auto" w:fill="224AF4"/>
          </w:tcPr>
          <w:p>
            <w:r>
              <w:rPr>
                <w:b/>
                <w:color w:val="FFFFFF"/>
                <w:sz w:val="19"/>
              </w:rPr>
              <w:t>Topic / Activity</w:t>
            </w:r>
          </w:p>
        </w:tc>
        <w:tc>
          <w:tcPr>
            <w:tcW w:type="dxa" w:w="2088"/>
            <w:shd w:val="clear" w:color="auto" w:fill="224AF4"/>
          </w:tcPr>
          <w:p>
            <w:r>
              <w:rPr>
                <w:b/>
                <w:color w:val="FFFFFF"/>
                <w:sz w:val="19"/>
              </w:rPr>
              <w:t>Slide / Evidence Reference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09:00–09:30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30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Admin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AM attendance and Day 3 retrieval practice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Recap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09:30–11:00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90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Topic 4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Themes, masters, player, accessibility and Review 360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Topic 4 begins at slide 95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11:00–11:15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15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Break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Tea break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11:15–12:30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75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Topic 4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Preview strategy, publishing channels, LMS/LRS standards and tracking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Topic 4: slide 95 onward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12:30–13:30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60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Lunch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Lunch break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13:30–14:45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75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Topic 4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Distribution frequency, execution guidelines, lifecycle and analytics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Topic 4: slide 95 onward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14:45–15:00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15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Break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Tea break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—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15:00–16:00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60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Lab 9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Summary, Review 360 and controlled publish plan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Lab slide 117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16:00–16:30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30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Assessment briefing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Candidate instructions, evidence, reassessment and appeal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Closing assessment slides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16:30–17:30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60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Assessment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Written Assessment (WA/SAQ), open book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6 questions · K1–K6</w:t>
            </w:r>
          </w:p>
        </w:tc>
      </w:tr>
      <w:tr>
        <w:trPr>
          <w:cantSplit/>
        </w:trPr>
        <w:tc>
          <w:tcPr>
            <w:tcW w:type="dxa" w:w="1037"/>
            <w:vAlign w:val="center"/>
          </w:tcPr>
          <w:p>
            <w:r>
              <w:rPr>
                <w:sz w:val="19"/>
              </w:rPr>
              <w:t>17:30–18:30</w:t>
            </w:r>
          </w:p>
        </w:tc>
        <w:tc>
          <w:tcPr>
            <w:tcW w:type="dxa" w:w="893"/>
            <w:vAlign w:val="center"/>
          </w:tcPr>
          <w:p>
            <w:r>
              <w:rPr>
                <w:sz w:val="19"/>
              </w:rPr>
              <w:t>60 min</w:t>
            </w:r>
          </w:p>
        </w:tc>
        <w:tc>
          <w:tcPr>
            <w:tcW w:type="dxa" w:w="1037"/>
            <w:vAlign w:val="center"/>
          </w:tcPr>
          <w:p>
            <w:r>
              <w:rPr>
                <w:sz w:val="19"/>
              </w:rPr>
              <w:t>Assessment</w:t>
            </w:r>
          </w:p>
        </w:tc>
        <w:tc>
          <w:tcPr>
            <w:tcW w:type="dxa" w:w="4104"/>
            <w:vAlign w:val="center"/>
          </w:tcPr>
          <w:p>
            <w:r>
              <w:rPr>
                <w:sz w:val="19"/>
              </w:rPr>
              <w:t>Practical Performance (PP), open book; assessment attendance and close</w:t>
            </w:r>
          </w:p>
        </w:tc>
        <w:tc>
          <w:tcPr>
            <w:tcW w:type="dxa" w:w="2088"/>
            <w:vAlign w:val="center"/>
          </w:tcPr>
          <w:p>
            <w:r>
              <w:rPr>
                <w:sz w:val="19"/>
              </w:rPr>
              <w:t>4 tasks · A1–A7</w:t>
            </w:r>
          </w:p>
        </w:tc>
      </w:tr>
    </w:tbl>
    <w:p>
      <w:r>
        <w:br w:type="page"/>
      </w:r>
    </w:p>
    <w:p>
      <w:pPr>
        <w:pStyle w:val="Heading1"/>
      </w:pPr>
      <w:r>
        <w:t>Lab Alignment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w:val="true"/>
        </w:trPr>
        <w:tc>
          <w:tcPr>
            <w:tcW w:type="dxa" w:w="2232"/>
            <w:shd w:val="clear" w:color="auto" w:fill="224AF4"/>
          </w:tcPr>
          <w:p>
            <w:r>
              <w:rPr>
                <w:b/>
                <w:color w:val="FFFFFF"/>
                <w:sz w:val="19"/>
              </w:rPr>
              <w:t>Lab</w:t>
            </w:r>
          </w:p>
        </w:tc>
        <w:tc>
          <w:tcPr>
            <w:tcW w:type="dxa" w:w="1944"/>
            <w:shd w:val="clear" w:color="auto" w:fill="224AF4"/>
          </w:tcPr>
          <w:p>
            <w:r>
              <w:rPr>
                <w:b/>
                <w:color w:val="FFFFFF"/>
                <w:sz w:val="19"/>
              </w:rPr>
              <w:t>Topic / Outcome</w:t>
            </w:r>
          </w:p>
        </w:tc>
        <w:tc>
          <w:tcPr>
            <w:tcW w:type="dxa" w:w="720"/>
            <w:shd w:val="clear" w:color="auto" w:fill="224AF4"/>
          </w:tcPr>
          <w:p>
            <w:r>
              <w:rPr>
                <w:b/>
                <w:color w:val="FFFFFF"/>
                <w:sz w:val="19"/>
              </w:rPr>
              <w:t>Slide</w:t>
            </w:r>
          </w:p>
        </w:tc>
        <w:tc>
          <w:tcPr>
            <w:tcW w:type="dxa" w:w="4320"/>
            <w:shd w:val="clear" w:color="auto" w:fill="224AF4"/>
          </w:tcPr>
          <w:p>
            <w:r>
              <w:rPr>
                <w:b/>
                <w:color w:val="FFFFFF"/>
                <w:sz w:val="19"/>
              </w:rPr>
              <w:t>Key acceptance evidence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sz w:val="19"/>
              </w:rPr>
              <w:t>Lab 01: Replace Visuals and Establish a Theme</w:t>
            </w:r>
          </w:p>
        </w:tc>
        <w:tc>
          <w:tcPr>
            <w:tcW w:type="dxa" w:w="1944"/>
            <w:vAlign w:val="center"/>
          </w:tcPr>
          <w:p>
            <w:r>
              <w:rPr>
                <w:sz w:val="19"/>
              </w:rPr>
              <w:t>Topic 1 · LO1 · A1 · A2 · K1 · K3</w:t>
            </w:r>
          </w:p>
        </w:tc>
        <w:tc>
          <w:tcPr>
            <w:tcW w:type="dxa" w:w="720"/>
            <w:vAlign w:val="center"/>
          </w:tcPr>
          <w:p>
            <w:r>
              <w:rPr>
                <w:sz w:val="19"/>
              </w:rPr>
              <w:t>40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9"/>
              </w:rPr>
              <w:t>Both original BEGIN and END .story files remain unchanged.; All replaced media preserves aspect ratio and readable composition.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sz w:val="19"/>
              </w:rPr>
              <w:t>Lab 02: Populate the Storyboard with Course Content</w:t>
            </w:r>
          </w:p>
        </w:tc>
        <w:tc>
          <w:tcPr>
            <w:tcW w:type="dxa" w:w="1944"/>
            <w:vAlign w:val="center"/>
          </w:tcPr>
          <w:p>
            <w:r>
              <w:rPr>
                <w:sz w:val="19"/>
              </w:rPr>
              <w:t>Topic 1 · LO1 · A1 · A2 · K1 · K3</w:t>
            </w:r>
          </w:p>
        </w:tc>
        <w:tc>
          <w:tcPr>
            <w:tcW w:type="dxa" w:w="720"/>
            <w:vAlign w:val="center"/>
          </w:tcPr>
          <w:p>
            <w:r>
              <w:rPr>
                <w:sz w:val="19"/>
              </w:rPr>
              <w:t>41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9"/>
              </w:rPr>
              <w:t>Each slide has one clear purpose and concise copy.; The three descriptions and visuals match the intended module topics.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sz w:val="19"/>
              </w:rPr>
              <w:t>Lab 03: Curate and Replace Audience-Fit Media</w:t>
            </w:r>
          </w:p>
        </w:tc>
        <w:tc>
          <w:tcPr>
            <w:tcW w:type="dxa" w:w="1944"/>
            <w:vAlign w:val="center"/>
          </w:tcPr>
          <w:p>
            <w:r>
              <w:rPr>
                <w:sz w:val="19"/>
              </w:rPr>
              <w:t>Topic 2 · LO2 · A3 · A5 · K2 · K5</w:t>
            </w:r>
          </w:p>
        </w:tc>
        <w:tc>
          <w:tcPr>
            <w:tcW w:type="dxa" w:w="720"/>
            <w:vAlign w:val="center"/>
          </w:tcPr>
          <w:p>
            <w:r>
              <w:rPr>
                <w:sz w:val="19"/>
              </w:rPr>
              <w:t>65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9"/>
              </w:rPr>
              <w:t>Visual choices trace to audience requirements.; No picture is stretched or visibly pixelated.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sz w:val="19"/>
              </w:rPr>
              <w:t>Lab 04: Create and Govern an AI-Assisted Visual Variation</w:t>
            </w:r>
          </w:p>
        </w:tc>
        <w:tc>
          <w:tcPr>
            <w:tcW w:type="dxa" w:w="1944"/>
            <w:vAlign w:val="center"/>
          </w:tcPr>
          <w:p>
            <w:r>
              <w:rPr>
                <w:sz w:val="19"/>
              </w:rPr>
              <w:t>Topic 2 · LO2 · A3 · A5 · K2 · K5</w:t>
            </w:r>
          </w:p>
        </w:tc>
        <w:tc>
          <w:tcPr>
            <w:tcW w:type="dxa" w:w="720"/>
            <w:vAlign w:val="center"/>
          </w:tcPr>
          <w:p>
            <w:r>
              <w:rPr>
                <w:sz w:val="19"/>
              </w:rPr>
              <w:t>66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9"/>
              </w:rPr>
              <w:t>A baseline remains available for comparison.; The visual is technically plausible and free of accidental text/logos.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sz w:val="19"/>
              </w:rPr>
              <w:t>Lab 05: Add Narration and Closed Captions</w:t>
            </w:r>
          </w:p>
        </w:tc>
        <w:tc>
          <w:tcPr>
            <w:tcW w:type="dxa" w:w="1944"/>
            <w:vAlign w:val="center"/>
          </w:tcPr>
          <w:p>
            <w:r>
              <w:rPr>
                <w:sz w:val="19"/>
              </w:rPr>
              <w:t>Topic 2 · LO2 · A3 · A5 · K2 · K5</w:t>
            </w:r>
          </w:p>
        </w:tc>
        <w:tc>
          <w:tcPr>
            <w:tcW w:type="dxa" w:w="720"/>
            <w:vAlign w:val="center"/>
          </w:tcPr>
          <w:p>
            <w:r>
              <w:rPr>
                <w:sz w:val="19"/>
              </w:rPr>
              <w:t>67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9"/>
              </w:rPr>
              <w:t>Narration is intelligible and synchronised.; Captions accurately represent speech and meaningful sound.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sz w:val="19"/>
              </w:rPr>
              <w:t>Lab 06: Build a Multi-Slide Audio and Caption System</w:t>
            </w:r>
          </w:p>
        </w:tc>
        <w:tc>
          <w:tcPr>
            <w:tcW w:type="dxa" w:w="1944"/>
            <w:vAlign w:val="center"/>
          </w:tcPr>
          <w:p>
            <w:r>
              <w:rPr>
                <w:sz w:val="19"/>
              </w:rPr>
              <w:t>Topic 2 · LO2 · A3 · A5 · K2 · K5</w:t>
            </w:r>
          </w:p>
        </w:tc>
        <w:tc>
          <w:tcPr>
            <w:tcW w:type="dxa" w:w="720"/>
            <w:vAlign w:val="center"/>
          </w:tcPr>
          <w:p>
            <w:r>
              <w:rPr>
                <w:sz w:val="19"/>
              </w:rPr>
              <w:t>68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9"/>
              </w:rPr>
              <w:t>All audio and captions map to the correct slides.; Naming and control behaviour are consistent.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sz w:val="19"/>
              </w:rPr>
              <w:t>Lab 07: Build a Graded Question with Feedback</w:t>
            </w:r>
          </w:p>
        </w:tc>
        <w:tc>
          <w:tcPr>
            <w:tcW w:type="dxa" w:w="1944"/>
            <w:vAlign w:val="center"/>
          </w:tcPr>
          <w:p>
            <w:r>
              <w:rPr>
                <w:sz w:val="19"/>
              </w:rPr>
              <w:t>Topic 3 · LO3 · A6 · K6</w:t>
            </w:r>
          </w:p>
        </w:tc>
        <w:tc>
          <w:tcPr>
            <w:tcW w:type="dxa" w:w="720"/>
            <w:vAlign w:val="center"/>
          </w:tcPr>
          <w:p>
            <w:r>
              <w:rPr>
                <w:sz w:val="19"/>
              </w:rPr>
              <w:t>92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9"/>
              </w:rPr>
              <w:t>Question and feedback align to the taught criterion.; Scoring and attempts behave as specified.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sz w:val="19"/>
              </w:rPr>
              <w:t>Lab 08: Build a Multi-Question Quiz and Result Logic</w:t>
            </w:r>
          </w:p>
        </w:tc>
        <w:tc>
          <w:tcPr>
            <w:tcW w:type="dxa" w:w="1944"/>
            <w:vAlign w:val="center"/>
          </w:tcPr>
          <w:p>
            <w:r>
              <w:rPr>
                <w:sz w:val="19"/>
              </w:rPr>
              <w:t>Topic 3 · LO3 · A6 · K6</w:t>
            </w:r>
          </w:p>
        </w:tc>
        <w:tc>
          <w:tcPr>
            <w:tcW w:type="dxa" w:w="720"/>
            <w:vAlign w:val="center"/>
          </w:tcPr>
          <w:p>
            <w:r>
              <w:rPr>
                <w:sz w:val="19"/>
              </w:rPr>
              <w:t>93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9"/>
              </w:rPr>
              <w:t>Both questions assess the mapped criteria.; The result slide tracks the correct items and score.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sz w:val="19"/>
              </w:rPr>
              <w:t>Lab 09: Add a Summary, Review and Publish Plan</w:t>
            </w:r>
          </w:p>
        </w:tc>
        <w:tc>
          <w:tcPr>
            <w:tcW w:type="dxa" w:w="1944"/>
            <w:vAlign w:val="center"/>
          </w:tcPr>
          <w:p>
            <w:r>
              <w:rPr>
                <w:sz w:val="19"/>
              </w:rPr>
              <w:t>Topic 4 · LO4 · A4 · A7 · K4</w:t>
            </w:r>
          </w:p>
        </w:tc>
        <w:tc>
          <w:tcPr>
            <w:tcW w:type="dxa" w:w="720"/>
            <w:vAlign w:val="center"/>
          </w:tcPr>
          <w:p>
            <w:r>
              <w:rPr>
                <w:sz w:val="19"/>
              </w:rPr>
              <w:t>117</w:t>
            </w:r>
          </w:p>
        </w:tc>
        <w:tc>
          <w:tcPr>
            <w:tcW w:type="dxa" w:w="4320"/>
            <w:vAlign w:val="center"/>
          </w:tcPr>
          <w:p>
            <w:r>
              <w:rPr>
                <w:sz w:val="19"/>
              </w:rPr>
              <w:t>The summary communicates the intended actions and next step.; Navigation and accessibility tests pass.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