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347472" cy="3474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7472" cy="3474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1F6FEB"/>
          <w:sz w:val="20"/>
        </w:rPr>
        <w:t>LUMINA LIVING · LAB 09 SOURCE</w:t>
      </w:r>
    </w:p>
    <w:p>
      <w:r>
        <w:rPr>
          <w:b/>
          <w:sz w:val="38"/>
        </w:rPr>
        <w:t>Outlook Thread Pack — Sustainable Workspace</w:t>
      </w:r>
    </w:p>
    <w:p>
      <w:r>
        <w:t>Five enquiries and one long internal thread. Use these as the mailbox content for the lab. Names and addresses are fictional.</w:t>
      </w:r>
    </w:p>
    <w:p>
      <w:pPr>
        <w:spacing w:before="240" w:after="60"/>
      </w:pPr>
      <w:r>
        <w:rPr>
          <w:b/>
          <w:sz w:val="24"/>
        </w:rPr>
        <w:t>Part A — Customer enquiries</w:t>
      </w:r>
    </w:p>
    <w:p>
      <w:pPr>
        <w:spacing w:before="240" w:after="60"/>
      </w:pPr>
      <w:r>
        <w:rPr>
          <w:b/>
          <w:sz w:val="22"/>
        </w:rPr>
        <w:t>ENQ-001 — from Priya Raman &lt;priya.raman@example.com&gt;</w:t>
      </w:r>
    </w:p>
    <w:p>
      <w:r>
        <w:t>Tel: +65 9123 4567</w:t>
      </w:r>
    </w:p>
    <w:p>
      <w:r>
        <w:t>Please send pricing for 40 Ergo Desks for our new office.</w:t>
      </w:r>
    </w:p>
    <w:p>
      <w:pPr>
        <w:spacing w:before="240" w:after="60"/>
      </w:pPr>
      <w:r>
        <w:rPr>
          <w:b/>
          <w:sz w:val="22"/>
        </w:rPr>
        <w:t>ENQ-002 — from Marcus Lim &lt;marcus.lim@example.com&gt;</w:t>
      </w:r>
    </w:p>
    <w:p>
      <w:r>
        <w:t>Tel: +65 9234 5678</w:t>
      </w:r>
    </w:p>
    <w:p>
      <w:r>
        <w:t>URGENT: our delivery for order 8842 has not arrived and the office opens Monday.</w:t>
      </w:r>
    </w:p>
    <w:p>
      <w:pPr>
        <w:spacing w:before="240" w:after="60"/>
      </w:pPr>
      <w:r>
        <w:rPr>
          <w:b/>
          <w:sz w:val="22"/>
        </w:rPr>
        <w:t>ENQ-003 — from Sofia Alvarez &lt;sofia.alvarez@example.com&gt;</w:t>
      </w:r>
    </w:p>
    <w:p>
      <w:r>
        <w:t>Tel: +65 9345 6789</w:t>
      </w:r>
    </w:p>
    <w:p>
      <w:r>
        <w:t>Do the Acoustic Pods come with a ventilation option?</w:t>
      </w:r>
    </w:p>
    <w:p>
      <w:pPr>
        <w:spacing w:before="240" w:after="60"/>
      </w:pPr>
      <w:r>
        <w:rPr>
          <w:b/>
          <w:sz w:val="22"/>
        </w:rPr>
        <w:t>ENQ-004 — from Daniel Ong &lt;daniel.ong@example.com&gt;</w:t>
      </w:r>
    </w:p>
    <w:p>
      <w:r>
        <w:t>Tel: +65 9456 7890</w:t>
      </w:r>
    </w:p>
    <w:p>
      <w:r>
        <w:t>We would like a quotation for 15 Task Chairs with the 5-year warranty.</w:t>
      </w:r>
    </w:p>
    <w:p>
      <w:pPr>
        <w:spacing w:before="240" w:after="60"/>
      </w:pPr>
      <w:r>
        <w:rPr>
          <w:b/>
          <w:sz w:val="22"/>
        </w:rPr>
        <w:t>ENQ-005 — from Aisha Rahman &lt;aisha.rahman@example.com&gt;</w:t>
      </w:r>
    </w:p>
    <w:p>
      <w:r>
        <w:t>Tel: +65 9567 8901</w:t>
      </w:r>
    </w:p>
    <w:p>
      <w:r>
        <w:t>URGENT: invoice INV-2291 appears to be duplicated on our statement.</w:t>
      </w:r>
    </w:p>
    <w:p>
      <w:pPr>
        <w:spacing w:before="240" w:after="60"/>
      </w:pPr>
      <w:r>
        <w:rPr>
          <w:b/>
          <w:sz w:val="24"/>
        </w:rPr>
        <w:t>Part B — Internal thread: Launch readiness</w:t>
      </w:r>
    </w:p>
    <w:p>
      <w:pPr>
        <w:spacing w:before="240" w:after="60"/>
      </w:pPr>
      <w:r>
        <w:rPr>
          <w:b/>
          <w:sz w:val="21"/>
        </w:rPr>
        <w:t>Mon 09:14, Priya Raman (Marketing)</w:t>
      </w:r>
    </w:p>
    <w:p>
      <w:r>
        <w:t>Team, we are four weeks from launch. Can everyone confirm their area is ready? I need creative, stock and retail training all confirmed by Friday.</w:t>
      </w:r>
    </w:p>
    <w:p>
      <w:pPr>
        <w:spacing w:before="240" w:after="60"/>
      </w:pPr>
      <w:r>
        <w:rPr>
          <w:b/>
          <w:sz w:val="21"/>
        </w:rPr>
        <w:t>Mon 10:02, Daniel Ong (Supply)</w:t>
      </w:r>
    </w:p>
    <w:p>
      <w:r>
        <w:t>Creative is fine. Stock is the concern — Acoustic Pods have a ten-week lead time and the order went in six weeks ago. We will be short for the first two weeks.</w:t>
      </w:r>
    </w:p>
    <w:p>
      <w:pPr>
        <w:spacing w:before="240" w:after="60"/>
      </w:pPr>
      <w:r>
        <w:rPr>
          <w:b/>
          <w:sz w:val="21"/>
        </w:rPr>
        <w:t>Mon 10:20, Sofia Alvarez (Retail)</w:t>
      </w:r>
    </w:p>
    <w:p>
      <w:r>
        <w:t>Retail training is not scheduled yet. I raised this three weeks ago. I need a date.</w:t>
      </w:r>
    </w:p>
    <w:p>
      <w:pPr>
        <w:spacing w:before="240" w:after="60"/>
      </w:pPr>
      <w:r>
        <w:rPr>
          <w:b/>
          <w:sz w:val="21"/>
        </w:rPr>
        <w:t>Mon 11:45, Priya Raman (Marketing)</w:t>
      </w:r>
    </w:p>
    <w:p>
      <w:r>
        <w:t>Understood. Decision: we launch on 5 October as planned but hold Acoustic Pods back from the retail push until week three. Daniel, please confirm the revised stock date.</w:t>
      </w:r>
    </w:p>
    <w:p>
      <w:pPr>
        <w:spacing w:before="240" w:after="60"/>
      </w:pPr>
      <w:r>
        <w:rPr>
          <w:b/>
          <w:sz w:val="21"/>
        </w:rPr>
        <w:t>Mon 14:30, Marcus Lim (Finance)</w:t>
      </w:r>
    </w:p>
    <w:p>
      <w:r>
        <w:t>Note that holding a line back changes the revenue phasing. The 940k target assumed all four lines from week one. I have not re-run the forecast.</w:t>
      </w:r>
    </w:p>
    <w:p>
      <w:pPr>
        <w:spacing w:before="240" w:after="60"/>
      </w:pPr>
      <w:r>
        <w:rPr>
          <w:b/>
          <w:sz w:val="21"/>
        </w:rPr>
        <w:t>Tue 08:55, Daniel Ong (Supply)</w:t>
      </w:r>
    </w:p>
    <w:p>
      <w:r>
        <w:t>Revised stock date for Acoustic Pods is 19 October. That is week three, so the plan works.</w:t>
      </w:r>
    </w:p>
    <w:p>
      <w:pPr>
        <w:spacing w:before="240" w:after="60"/>
      </w:pPr>
      <w:r>
        <w:rPr>
          <w:b/>
          <w:sz w:val="21"/>
        </w:rPr>
        <w:t>Tue 09:30, Sofia Alvarez (Retail)</w:t>
      </w:r>
    </w:p>
    <w:p>
      <w:r>
        <w:t>Still no training date. Also, my understanding from last week's call was that we were moving the launch to 12 October, not holding a product line back. Which is it?</w:t>
      </w:r>
    </w:p>
    <w:p>
      <w:pPr>
        <w:spacing w:before="240" w:after="60"/>
      </w:pPr>
      <w:r>
        <w:rPr>
          <w:b/>
          <w:sz w:val="21"/>
        </w:rPr>
        <w:t>Tue 09:40, Priya Raman (Marketing)</w:t>
      </w:r>
    </w:p>
    <w:p>
      <w:r>
        <w:t>Launch stays 5 October. I will confirm the training date today.</w:t>
      </w:r>
    </w:p>
    <w:p>
      <w:pPr>
        <w:spacing w:before="320"/>
      </w:pPr>
      <w:r>
        <w:rPr>
          <w:color w:val="8A93A3"/>
          <w:sz w:val="16"/>
        </w:rPr>
        <w:t>Microsoft Copilot for Content Creation and Task Automation · TGS-2024042588 · Version v1.0 · © 2026 Tertiary Infotech Academy Pte Ltd</w:t>
      </w:r>
    </w:p>
    <w:sectPr w:rsidR="00FC693F" w:rsidRPr="0006063C" w:rsidSect="00034616">
      <w:pgSz w:w="12240" w:h="15840"/>
      <w:pgMar w:top="1224" w:right="1368" w:bottom="1224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