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347472" cy="347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6FEB"/>
          <w:sz w:val="20"/>
        </w:rPr>
        <w:t>LUMINA LIVING · LAB 10 SOURCE</w:t>
      </w:r>
    </w:p>
    <w:p>
      <w:r>
        <w:rPr>
          <w:b/>
          <w:sz w:val="38"/>
        </w:rPr>
        <w:t>Meeting Notes — Sustainable Workspace Launch Review</w:t>
      </w:r>
    </w:p>
    <w:p>
      <w:r>
        <w:t>Date: 14 September 2026.  Attendees: Priya Raman (Marketing, chair), Daniel Ong (Supply), Sofia Alvarez (Retail), Marcus Lim (Finance), Aisha Rahman (Partner channel).</w:t>
      </w:r>
    </w:p>
    <w:p>
      <w:r>
        <w:t>These notes are unstructured on purpose: decisions, actions and open questions are mixed together, and one item was discussed but never agreed.</w:t>
      </w:r>
    </w:p>
    <w:p>
      <w:pPr>
        <w:spacing w:before="240" w:after="60"/>
      </w:pPr>
      <w:r>
        <w:rPr>
          <w:b/>
          <w:sz w:val="24"/>
        </w:rPr>
        <w:t>Notes</w:t>
      </w:r>
    </w:p>
    <w:p>
      <w:pPr>
        <w:pStyle w:val="ListBullet"/>
      </w:pPr>
      <w:r>
        <w:t>Priya opened by confirming the launch date remains 5 October. Everyone agreed.</w:t>
      </w:r>
    </w:p>
    <w:p>
      <w:pPr>
        <w:pStyle w:val="ListBullet"/>
      </w:pPr>
      <w:r>
        <w:t>Daniel said Acoustic Pod stock lands 19 October, so that line is held back to week three. Agreed.</w:t>
      </w:r>
    </w:p>
    <w:p>
      <w:pPr>
        <w:pStyle w:val="ListBullet"/>
      </w:pPr>
      <w:r>
        <w:t>Sofia said retail training is still not scheduled. Priya agreed to confirm a date by 19 September.</w:t>
      </w:r>
    </w:p>
    <w:p>
      <w:pPr>
        <w:pStyle w:val="ListBullet"/>
      </w:pPr>
      <w:r>
        <w:t>Marcus said the 940k revenue target assumed all four lines from week one, and the phasing now needs re-running. He will produce a revised phasing by 23 September.</w:t>
      </w:r>
    </w:p>
    <w:p>
      <w:pPr>
        <w:pStyle w:val="ListBullet"/>
      </w:pPr>
      <w:r>
        <w:t>There was a discussion about increasing paid media spend by 15k to compensate for the held-back line. Marcus was not comfortable without the revised phasing. No decision was reached.</w:t>
      </w:r>
    </w:p>
    <w:p>
      <w:pPr>
        <w:pStyle w:val="ListBullet"/>
      </w:pPr>
      <w:r>
        <w:t>Aisha raised that partner reporting lags two weeks. She will ask the partner for weekly data and report back by 26 September.</w:t>
      </w:r>
    </w:p>
    <w:p>
      <w:pPr>
        <w:pStyle w:val="ListBullet"/>
      </w:pPr>
      <w:r>
        <w:t>Sofia asked whether the retail point-of-sale material should mention Acoustic Pods at all in week one. This was not resolved.</w:t>
      </w:r>
    </w:p>
    <w:p>
      <w:pPr>
        <w:pStyle w:val="ListBullet"/>
      </w:pPr>
      <w:r>
        <w:t>Priya confirmed the post-launch review stays on 16 November.</w:t>
      </w:r>
    </w:p>
    <w:p>
      <w:pPr>
        <w:pStyle w:val="ListBullet"/>
      </w:pPr>
      <w:r>
        <w:t>Daniel noted that if the 19 October stock date slips, the week-three plan fails. He will flag immediately if the supplier changes the date.</w:t>
      </w:r>
    </w:p>
    <w:p>
      <w:pPr>
        <w:spacing w:before="320"/>
      </w:pPr>
      <w:r>
        <w:rPr>
          <w:color w:val="8A93A3"/>
          <w:sz w:val="16"/>
        </w:rPr>
        <w:t>Microsoft Copilot for Content Creation and Task Automation · TGS-2024042588 · Version v1.0 · © 2026 Tertiary Infotech Academy Pte Ltd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