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152"/>
        <w:gridCol w:w="1655"/>
        <w:gridCol w:w="5544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554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Imported masterclass figures re-blended into the dark deck theme: original title and copyright strips cropped, white canvases converted to the deck background with text inverted to ivory (embedded screenshots untouched), frameless rendering, and duplicated titles reworded.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1.9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Deck curated per trainer review: the bulk masterclass figure imports were removed, keeping nine key figures (Wikipedia history, Agent=Model+Harness, SKILL.md, ClawHub, AgentMail, 10-steps lockdown, HEARTBEAT, autonomic tick, workspace persistence) re-exported at high resolution, with the Topic 2 opening story reordered ahead of Key Concepts. Every CLI step now also shows the natural-language prompt alternative ('Or just ask') across the Hermes and OpenClaw labs, in the deck and Learner Guide.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PP assessment updated to v4 — evidence screenshots changed to: Task 1 Hermes interacting on Telegram or the multi-agent Kanban board; Task 2 OpenClaw on Telegram or the TUI; Task 3 the Paperclip setup (company, mission, CEO, hired agents) — with Topic 3 lab references refreshed. A 'RAG vs a Standard LLM Assistant' concept slide added to Core Concepts to ground WA Q2. Final PPT/LP/LG/labs/assessment alignment review.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Topic 3 company renamed to 'Altera AI Blogs' with the mission re-pointed at publishing AI-related blogs end to end; the core backlog task is now 'Hire the agents to publish the AI-related blogs end to end' and Lab 32's hiring happens explicitly under it; Lab 29 (Adaptor) and Lab 32 descriptions expanded in full; NEW Lab 33 'Routine &amp; Trigger — Publish Daily at 3pm' (33 labs total), verified with a live 'Run now' pipeline test and two live screenshots.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18 October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Major revision. Deck redesigned in the 'Agentic AI Applications with Claude Code' house design. Topic 1 rebuilt as Foundations: history of AI, AI agents vs agentic AI, the agentic loop, harness engineering, the brain–perception–action framework, short/long-term memory, world models, single → multi-agent → human–agent collaboration paradigms, agent society, the Oct 2026 agent market (OpenClaw, Hermes Agent, Paperclip, OpenAI Dots, Meta Muse, Block Buzz, Manus Cue and more), Singapore's AgentSea (12,000+ agents) and human–AI use cases in science, maths, drug discovery and business. OpenClaw labs removed; 33 feature labs replaced by 10 connected use-case labs for the fictional Kopi Kaki Co. — Day 1 Hermes Agent (research brief, end-to-end social media campaign, human-in-the-loop publishing, multi-agent video studio, campaign command centre) and Day 2 Paperclip (found the company, hire the team, launch project, weekly video routine, govern &amp; improve) — with mock data, brand assets, skills, instruction PDFs and a local Lab Prompts page. Assessment v5 aligned; FG and AP added.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October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Human–AI landscape rebuilt with practical workflows, research evidence, collaboration modes and humanoid futures; Day 1 single Hermes office automation with gog, Excel, interactive dashboard and professional PPT; Day 2 Kanban and Claude Code video team; SWDA subscription steps and connected GitHub Pages prompts.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Topics and Labs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Units (approved Course Proposal TPG-2024060313)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Human–AI landscape and single Hermes agent: office automation, tools, skills and practice (Labs 1–3)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Multi-agent teams: Kanban, Claude Code video studio, governance (Labs 4–10), then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</w:t>
        <w:tab/>
        <w:t>7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592"/>
        <w:gridCol w:w="7200"/>
      </w:tblGrid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Course Title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WSQ Course Reference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TGS-2024043854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Training Provider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Duration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9:30 am–6:30 pm both days. 16 scheduled course hours excluding lunch include 13 hours instruction/practice, 1 hour tea breaks and 2 hours assessment. Tea is included in the scheduled LU allocations; this is not a claim of 14 net instructional hours.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Daily 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Mode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Instructor-led; hands-on use-case labs on Hermes Agent and Paperclip (learner laptop)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Course scenario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Kopi Kaki Co. — a fictional Singapore kopi chain launching the Gula Melaka Cold Brew (#ShiokColdBrew) — all company data is fictional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Slide deck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Human-AI Workforce with Autonomous AI Agents-v2.1.pptx (218 slides)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Trainer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2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2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2"/>
        </w:rPr>
        <w:t>LO3: Evaluate and improve the effectiveness of AI (RAG and agent) applications in product development.</w:t>
      </w:r>
    </w:p>
    <w:p>
      <w:pPr>
        <w:pStyle w:val="Heading1"/>
      </w:pPr>
      <w:r>
        <w:t>Topics and Labs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5184"/>
        <w:gridCol w:w="1296"/>
      </w:tblGrid>
      <w:tr>
        <w:tc>
          <w:tcPr>
            <w:tcW w:type="dxa" w:w="33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Content / labs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Human–AI Collaboration: Landscape, Agents, Use Cases &amp; Futures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Current human–AI interaction landscape; 2023 prompt → 2024 context → 2025 harness → 2026 agents; 48 practical workflows, scientific discovery and humanoid futures; Single agents, teams, orchestration and human control; Agent mechanisms, evidence, permissions and governance.  Activity: Human–AI Workforce Canvas.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22–99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Hermes Agent — Single-Agent Office Automation, Tools &amp; Skills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Lab 1 · Install Hermes, Telegram and an evidence brief; Lab 2 · Gmail, Calendar, Drive, Excel, dashboard and PowerPoint; Lab 3 · Office approval and exception handling; Day 2 bridge · Labs 4–5 Kanban and multi-agent work.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100–161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Multi-Agent Teams — Kanban, Claude Code &amp; Governance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Labs 4–5 · Kanban video studio and analysis team; Labs 6–7 · Company and org-chart governance; Lab 8 · Claude Code multi-agent video team; Labs 9–10 · Repeatable work, evaluation and improvement.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162–210</w:t>
            </w:r>
          </w:p>
        </w:tc>
      </w:tr>
    </w:tbl>
    <w:p>
      <w:pPr>
        <w:pStyle w:val="Heading1"/>
      </w:pPr>
      <w:r>
        <w:t>Learning Units (approved Course Proposal TPG-2024060313)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080"/>
        <w:gridCol w:w="2736"/>
        <w:gridCol w:w="3456"/>
        <w:gridCol w:w="1512"/>
        <w:gridCol w:w="1007"/>
      </w:tblGrid>
      <w:tr>
        <w:tc>
          <w:tcPr>
            <w:tcW w:type="dxa" w:w="1080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2736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Learning unit</w:t>
            </w:r>
          </w:p>
        </w:tc>
        <w:tc>
          <w:tcPr>
            <w:tcW w:type="dxa" w:w="3456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Delivered through</w:t>
            </w:r>
          </w:p>
        </w:tc>
        <w:tc>
          <w:tcPr>
            <w:tcW w:type="dxa" w:w="1512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 &amp; A</w:t>
            </w:r>
          </w:p>
        </w:tc>
        <w:tc>
          <w:tcPr>
            <w:tcW w:type="dxa" w:w="1008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LU1</w:t>
            </w:r>
          </w:p>
        </w:tc>
        <w:tc>
          <w:tcPr>
            <w:tcW w:type="dxa" w:w="2736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Foundations of autonomous AI agents and single-agent LLM applications</w:t>
            </w:r>
          </w:p>
        </w:tc>
        <w:tc>
          <w:tcPr>
            <w:tcW w:type="dxa" w:w="3456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Topic 1 landscape, canvas and office design clinic + demo + Lab 1A installation and evidence brief</w:t>
            </w:r>
          </w:p>
        </w:tc>
        <w:tc>
          <w:tcPr>
            <w:tcW w:type="dxa" w:w="1512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K1, K6, A1, A3</w:t>
            </w:r>
          </w:p>
        </w:tc>
        <w:tc>
          <w:tcPr>
            <w:tcW w:type="dxa" w:w="1008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5 h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Agent and multi-agent design for efficiency, with humans in the loop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Lab 1B + Labs 2–5 tools/skills, human gates, Kanban studio and parallel team; governance introduction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K4, K5, A2, A6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5 h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Evaluate and improve the effectiveness of an AI-agent workforce in product development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Labs 6–10 company governance, Claude video team, repeatable work and evaluation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K2, K3, A4, A5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4 h</w:t>
            </w:r>
          </w:p>
        </w:tc>
      </w:tr>
      <w:tr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Assessment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WA-SAQ (1 h) + PP (1 h)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Day 2, 4:30–6:30 pm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K1–K6, A1–A6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 h</w:t>
            </w:r>
          </w:p>
        </w:tc>
      </w:tr>
    </w:tbl>
    <w:p>
      <w:r>
        <w:rPr>
          <w:i/>
          <w:sz w:val="19"/>
        </w:rPr>
        <w:t>Scheduled LU allocations: 5 h + 5 h + 4 h, plus 2 h assessment; these include tea. Net instruction/practice is 13 h. Retained 9:30–18:30 timing was confirmed by the trainer.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2"/>
        </w:rPr>
        <w:t>Written Assessment (WA) — Short-Answer Questions (SAQ), 1 hour, open book.</w:t>
      </w:r>
    </w:p>
    <w:p>
      <w:pPr>
        <w:pStyle w:val="ListBullet"/>
      </w:pPr>
      <w:r>
        <w:rPr>
          <w:sz w:val="22"/>
        </w:rPr>
        <w:t>Practical Performance (PP) — three tasks, each with ONE screenshot from a lab (Lab 1 Hermes agent, Lab 4 multi-agent studio, Lab 7 Paperclip org chart) plus written analysis, 1 hour, open book.</w:t>
      </w:r>
    </w:p>
    <w:p>
      <w:pPr>
        <w:pStyle w:val="ListBullet"/>
      </w:pPr>
      <w:r>
        <w:rPr>
          <w:sz w:val="22"/>
        </w:rPr>
        <w:t>Format: Open Book — course slides, Learner Guide and approved materials only.</w:t>
      </w:r>
    </w:p>
    <w:p>
      <w:pPr>
        <w:pStyle w:val="ListBullet"/>
      </w:pPr>
      <w:r>
        <w:rPr>
          <w:sz w:val="22"/>
        </w:rPr>
        <w:t>Final assessment is conducted on Day 2 from 4:30 pm.</w:t>
      </w:r>
    </w:p>
    <w:p>
      <w:pPr>
        <w:pStyle w:val="ListBullet"/>
      </w:pPr>
      <w:r>
        <w:rPr>
          <w:sz w:val="22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Human–AI landscape and single Hermes agent: office automation, tools, skills and practice (Labs 1–3)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12"/>
        <w:gridCol w:w="1080"/>
        <w:gridCol w:w="5400"/>
        <w:gridCol w:w="864"/>
        <w:gridCol w:w="1007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4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8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attendance, learning outcomes and official SWDA AI subscription redemption steps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1–21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9:50–11:05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(Part A) — current human–AI landscape; history; agents and agentic AI; practical use-case gallery; science; future humanoid collaboration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22–64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11:05–11:20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11:20–12:40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(Part B) — collaboration modes; single and multi-agent patterns; orchestration; tools, skills, memory, RAG, permissions, governance and evidence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65–94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12:40–13:00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Activity — design the Kopi Kaki launch-office canvas, inputs, outputs and human decisions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95–97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13:00–13:30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Office workflow design clinic — analyse task ownership, tool contracts and acceptance tests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95–97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86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00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14:30–14:45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Trainer demo — OpenAI Dots office workflow, tool evidence and human control; Hermes fallback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98–99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1: Activity 1A — install Hermes, connect Telegram and produce the source-linked brief (PP Q1 preparation)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128–133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1: Activity 1B — test tools, memory recall and evidence; analyse the agent design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128–133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2: Single-agent launch office — gog Gmail/Calendar/Drive, Excel analysis, interactive dashboard and professional PowerPoint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134–139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3: Human approval, office exceptions and safe internal reporting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140–146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161</w:t>
            </w:r>
          </w:p>
        </w:tc>
      </w:tr>
    </w:tbl>
    <w:p>
      <w:r>
        <w:rPr>
          <w:i/>
          <w:color w:val="555B66"/>
          <w:sz w:val="19"/>
        </w:rPr>
        <w:t>Scheduled time excluding lunch: 480 minutes (8 hours), including tea and any assessment.</w:t>
      </w:r>
    </w:p>
    <w:p>
      <w:pPr>
        <w:pStyle w:val="Heading2"/>
      </w:pPr>
      <w:r>
        <w:t>Day 2 — Multi-agent teams: Kanban, Claude Code video studio, governance (Labs 4–10), then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12"/>
        <w:gridCol w:w="1080"/>
        <w:gridCol w:w="5400"/>
        <w:gridCol w:w="864"/>
        <w:gridCol w:w="1007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4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8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AM attendance; prepare the multi-agent board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161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9:45–10:35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4: Multi-Agent Video Studio — Kanban roles, dependencies, production, audit and human release gate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147–153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10:35–11:10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5: Multi-Agent Campaign Command Centre — parallel analysis, verifier and synthesis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154–160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11:10–11:25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11:25–11:30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company-level governance and team accountability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162–166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6: Found Kopi Kaki Growth Studio — mission, company and governed CEO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167–173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12:15–13:15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86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00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13:15–13:50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7: Hire the Marketing Team through the Board gate — org-chart evidence for PP Q3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174–191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13:50–14:40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8: Claude Code Agent Team — create and audit a launch video with independent teammates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192–196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14:40–15:10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9: Repeatable Weekly Video Pipeline — routine, verification and Board review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197–202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15:10–15:25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15:25–16:00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10: Govern, Measure and Improve — compare single-agent and team workflows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203–209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practice questions and Q&amp;A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211–214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17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1 hour, open book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215–218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1 hour, open book; TRAQOM survey and PM / assessment attendance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215–218</w:t>
            </w:r>
          </w:p>
        </w:tc>
      </w:tr>
    </w:tbl>
    <w:p>
      <w:r>
        <w:rPr>
          <w:i/>
          <w:color w:val="555B66"/>
          <w:sz w:val="19"/>
        </w:rPr>
        <w:t>Scheduled time excluding lunch: 480 minutes (8 hours), including tea and any assessment.</w:t>
      </w:r>
    </w:p>
    <w:p>
      <w:pPr>
        <w:pStyle w:val="Heading1"/>
      </w:pPr>
      <w:r>
        <w:t>Lab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296"/>
        <w:gridCol w:w="4896"/>
        <w:gridCol w:w="2160"/>
        <w:gridCol w:w="720"/>
        <w:gridCol w:w="1007"/>
      </w:tblGrid>
      <w:tr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Title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Paradigm</w:t>
            </w:r>
          </w:p>
        </w:tc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LO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1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1 — Install Hermes, Connect Telegram &amp; Build the Launch Brief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Single agent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128–133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2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Single-Agent Launch Office — Google, Excel, Dashboard &amp; Professional PPT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Single agent + four skills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134–139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3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Human-in-the-Loop Office Approval &amp; Exception Handling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Human–agent collaboration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140–146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4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Video Studio — Kanban, Production &amp; Human Review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(ordered pipeline)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147–153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5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Campaign Command Centre — Measure, Optimise &amp; Report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(parallel swarm)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154–160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6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Found Kopi Kaki Growth Studio — an AI Company You Govern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Human-governed company of agents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167–173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7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Hire the Marketing Team Through the Board Approval Gate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organisation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174–191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8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Claude Code Agent Team — Produce the Launch Video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Claude team + human gate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192–196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9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Automate the Weekly Video Pipeline with a Routine and a Board Gate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Scheduled multi-agent workflow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197–202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10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Govern, Measure &amp; Improve Your Human–AI Workforce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Workforce governance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203–209</w:t>
            </w:r>
          </w:p>
        </w:tc>
      </w:tr>
    </w:tbl>
    <w:p>
      <w:r>
        <w:rPr>
          <w:sz w:val="20"/>
        </w:rPr>
        <w:t>Lab materials: labs/labNN-*/ (README, LAB-NN-Instructions.pdf, COPY-PROMPTS.txt, data/) and the Lab Prompts page prompts/index.html in the course repository.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