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r>
        <w:tc>
          <w:tcPr>
            <w:tcW w:type="dxa" w:w="2160"/>
          </w:tcPr>
          <w:p>
            <w:r/>
            <w:r>
              <w:rPr>
                <w:sz w:val="19"/>
              </w:rPr>
              <w:t>1.4</w:t>
            </w:r>
          </w:p>
        </w:tc>
        <w:tc>
          <w:tcPr>
            <w:tcW w:type="dxa" w:w="2160"/>
          </w:tcPr>
          <w:p>
            <w:r/>
            <w:r>
              <w:rPr>
                <w:sz w:val="19"/>
              </w:rPr>
              <w:t>15 July 2026</w:t>
            </w:r>
          </w:p>
        </w:tc>
        <w:tc>
          <w:tcPr>
            <w:tcW w:type="dxa" w:w="2160"/>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2160"/>
          </w:tcPr>
          <w:p>
            <w:r/>
            <w:r>
              <w:rPr>
                <w:sz w:val="19"/>
              </w:rPr>
              <w:t>Dr. Alfred Ang</w:t>
            </w:r>
          </w:p>
        </w:tc>
      </w:tr>
      <w:tr>
        <w:tc>
          <w:tcPr>
            <w:tcW w:type="dxa" w:w="2160"/>
          </w:tcPr>
          <w:p>
            <w:r/>
            <w:r>
              <w:rPr>
                <w:sz w:val="19"/>
              </w:rPr>
              <w:t>1.5</w:t>
            </w:r>
          </w:p>
        </w:tc>
        <w:tc>
          <w:tcPr>
            <w:tcW w:type="dxa" w:w="2160"/>
          </w:tcPr>
          <w:p>
            <w:r/>
            <w:r>
              <w:rPr>
                <w:sz w:val="19"/>
              </w:rPr>
              <w:t>15 July 2026</w:t>
            </w:r>
          </w:p>
        </w:tc>
        <w:tc>
          <w:tcPr>
            <w:tcW w:type="dxa" w:w="2160"/>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Hermes Agent — Your Autonomous Personal Chief-of-Staff  (33%)</w:t>
        <w:tab/>
        <w:t>7</w:t>
      </w:r>
    </w:p>
    <w:p>
      <w:pPr>
        <w:tabs>
          <w:tab w:pos="9072" w:val="right" w:leader="dot"/>
        </w:tabs>
        <w:spacing w:after="60"/>
        <w:ind w:left="432"/>
      </w:pPr>
      <w:r>
        <w:rPr>
          <w:rFonts w:ascii="Arial" w:hAnsi="Arial"/>
          <w:b w:val="0"/>
          <w:color w:val="333333"/>
          <w:sz w:val="21"/>
        </w:rPr>
        <w:t>Lab 1 — Install and Setup Hermes</w:t>
        <w:tab/>
        <w:t>8</w:t>
      </w:r>
    </w:p>
    <w:p>
      <w:pPr>
        <w:tabs>
          <w:tab w:pos="9072" w:val="right" w:leader="dot"/>
        </w:tabs>
        <w:spacing w:after="60"/>
        <w:ind w:left="432"/>
      </w:pPr>
      <w:r>
        <w:rPr>
          <w:rFonts w:ascii="Arial" w:hAnsi="Arial"/>
          <w:b w:val="0"/>
          <w:color w:val="333333"/>
          <w:sz w:val="21"/>
        </w:rPr>
        <w:t>Lab 2 — Deployment — Local Install &amp; Hermes Desktop App</w:t>
        <w:tab/>
        <w:t>9</w:t>
      </w:r>
    </w:p>
    <w:p>
      <w:pPr>
        <w:tabs>
          <w:tab w:pos="9072" w:val="right" w:leader="dot"/>
        </w:tabs>
        <w:spacing w:after="60"/>
        <w:ind w:left="432"/>
      </w:pPr>
      <w:r>
        <w:rPr>
          <w:rFonts w:ascii="Arial" w:hAnsi="Arial"/>
          <w:b w:val="0"/>
          <w:color w:val="333333"/>
          <w:sz w:val="21"/>
        </w:rPr>
        <w:t>Lab 3 — Memory and Plugins</w:t>
        <w:tab/>
        <w:t>10</w:t>
      </w:r>
    </w:p>
    <w:p>
      <w:pPr>
        <w:tabs>
          <w:tab w:pos="9072" w:val="right" w:leader="dot"/>
        </w:tabs>
        <w:spacing w:after="60"/>
        <w:ind w:left="432"/>
      </w:pPr>
      <w:r>
        <w:rPr>
          <w:rFonts w:ascii="Arial" w:hAnsi="Arial"/>
          <w:b w:val="0"/>
          <w:color w:val="333333"/>
          <w:sz w:val="21"/>
        </w:rPr>
        <w:t>Lab 4 — Skills</w:t>
        <w:tab/>
        <w:t>11</w:t>
      </w:r>
    </w:p>
    <w:p>
      <w:pPr>
        <w:tabs>
          <w:tab w:pos="9072" w:val="right" w:leader="dot"/>
        </w:tabs>
        <w:spacing w:after="60"/>
        <w:ind w:left="432"/>
      </w:pPr>
      <w:r>
        <w:rPr>
          <w:rFonts w:ascii="Arial" w:hAnsi="Arial"/>
          <w:b w:val="0"/>
          <w:color w:val="333333"/>
          <w:sz w:val="21"/>
        </w:rPr>
        <w:t>Lab 5 — Providers &amp; Model</w:t>
        <w:tab/>
        <w:t>12</w:t>
      </w:r>
    </w:p>
    <w:p>
      <w:pPr>
        <w:tabs>
          <w:tab w:pos="9072" w:val="right" w:leader="dot"/>
        </w:tabs>
        <w:spacing w:after="60"/>
        <w:ind w:left="432"/>
      </w:pPr>
      <w:r>
        <w:rPr>
          <w:rFonts w:ascii="Arial" w:hAnsi="Arial"/>
          <w:b w:val="0"/>
          <w:color w:val="333333"/>
          <w:sz w:val="21"/>
        </w:rPr>
        <w:t>Lab 6 — MCP and Tools</w:t>
        <w:tab/>
        <w:t>12</w:t>
      </w:r>
    </w:p>
    <w:p>
      <w:pPr>
        <w:tabs>
          <w:tab w:pos="9072" w:val="right" w:leader="dot"/>
        </w:tabs>
        <w:spacing w:after="60"/>
        <w:ind w:left="432"/>
      </w:pPr>
      <w:r>
        <w:rPr>
          <w:rFonts w:ascii="Arial" w:hAnsi="Arial"/>
          <w:b w:val="0"/>
          <w:color w:val="333333"/>
          <w:sz w:val="21"/>
        </w:rPr>
        <w:t>Lab 7 — Cron Jobs &amp; Automation</w:t>
        <w:tab/>
        <w:t>13</w:t>
      </w:r>
    </w:p>
    <w:p>
      <w:pPr>
        <w:tabs>
          <w:tab w:pos="9072" w:val="right" w:leader="dot"/>
        </w:tabs>
        <w:spacing w:after="60"/>
        <w:ind w:left="432"/>
      </w:pPr>
      <w:r>
        <w:rPr>
          <w:rFonts w:ascii="Arial" w:hAnsi="Arial"/>
          <w:b w:val="0"/>
          <w:color w:val="333333"/>
          <w:sz w:val="21"/>
        </w:rPr>
        <w:t>Lab 8 — Subagents &amp; Delegation</w:t>
        <w:tab/>
        <w:t>14</w:t>
      </w:r>
    </w:p>
    <w:p>
      <w:pPr>
        <w:tabs>
          <w:tab w:pos="9072" w:val="right" w:leader="dot"/>
        </w:tabs>
        <w:spacing w:after="60"/>
        <w:ind w:left="432"/>
      </w:pPr>
      <w:r>
        <w:rPr>
          <w:rFonts w:ascii="Arial" w:hAnsi="Arial"/>
          <w:b w:val="0"/>
          <w:color w:val="333333"/>
          <w:sz w:val="21"/>
        </w:rPr>
        <w:t>Lab 9 — Profile and Kanban</w:t>
        <w:tab/>
        <w:t>15</w:t>
      </w:r>
    </w:p>
    <w:p>
      <w:pPr>
        <w:tabs>
          <w:tab w:pos="9072" w:val="right" w:leader="dot"/>
        </w:tabs>
        <w:spacing w:after="60"/>
        <w:ind w:left="432"/>
      </w:pPr>
      <w:r>
        <w:rPr>
          <w:rFonts w:ascii="Arial" w:hAnsi="Arial"/>
          <w:b w:val="0"/>
          <w:color w:val="333333"/>
          <w:sz w:val="21"/>
        </w:rPr>
        <w:t>Lab 10 — Security</w:t>
        <w:tab/>
        <w:t>16</w:t>
      </w:r>
    </w:p>
    <w:p>
      <w:pPr>
        <w:tabs>
          <w:tab w:pos="9072" w:val="right" w:leader="dot"/>
        </w:tabs>
        <w:spacing w:after="60"/>
        <w:ind w:left="432"/>
      </w:pPr>
      <w:r>
        <w:rPr>
          <w:rFonts w:ascii="Arial" w:hAnsi="Arial"/>
          <w:b w:val="0"/>
          <w:color w:val="333333"/>
          <w:sz w:val="21"/>
        </w:rPr>
        <w:t>Lab 11 — Use Case — Make a Video with Hyperframe</w:t>
        <w:tab/>
        <w:t>17</w:t>
      </w:r>
    </w:p>
    <w:p>
      <w:pPr>
        <w:tabs>
          <w:tab w:pos="9072" w:val="right" w:leader="dot"/>
        </w:tabs>
        <w:spacing w:after="60"/>
        <w:ind w:left="432"/>
      </w:pPr>
      <w:r>
        <w:rPr>
          <w:rFonts w:ascii="Arial" w:hAnsi="Arial"/>
          <w:b w:val="0"/>
          <w:color w:val="333333"/>
          <w:sz w:val="21"/>
        </w:rPr>
        <w:t>Lab 12 — Visualization</w:t>
        <w:tab/>
        <w:t>19</w:t>
      </w:r>
    </w:p>
    <w:p>
      <w:pPr>
        <w:tabs>
          <w:tab w:pos="9072" w:val="right" w:leader="dot"/>
        </w:tabs>
        <w:spacing w:after="60"/>
        <w:ind w:left="432"/>
      </w:pPr>
      <w:r>
        <w:rPr>
          <w:rFonts w:ascii="Arial" w:hAnsi="Arial"/>
          <w:b w:val="0"/>
          <w:color w:val="333333"/>
          <w:sz w:val="21"/>
        </w:rPr>
        <w:t>Lab 13 — Build a Multi-Agent Video Team (Profiles + Kanban)</w:t>
        <w:tab/>
        <w:t>20</w:t>
      </w:r>
    </w:p>
    <w:p>
      <w:pPr>
        <w:tabs>
          <w:tab w:pos="9072" w:val="right" w:leader="dot"/>
        </w:tabs>
        <w:spacing w:after="60"/>
        <w:ind w:left="432"/>
      </w:pPr>
      <w:r>
        <w:rPr>
          <w:rFonts w:ascii="Arial" w:hAnsi="Arial"/>
          <w:b w:val="0"/>
          <w:color w:val="333333"/>
          <w:sz w:val="21"/>
        </w:rPr>
        <w:t>Lab 14 — Webhook</w:t>
        <w:tab/>
        <w:t>22</w:t>
      </w:r>
    </w:p>
    <w:p>
      <w:pPr>
        <w:tabs>
          <w:tab w:pos="9072" w:val="right" w:leader="dot"/>
        </w:tabs>
        <w:spacing w:after="60"/>
      </w:pPr>
      <w:r>
        <w:rPr>
          <w:rFonts w:ascii="Arial" w:hAnsi="Arial"/>
          <w:b/>
          <w:color w:val="333333"/>
          <w:sz w:val="22"/>
        </w:rPr>
        <w:t>Topic 02 — OpenClaw — Automating a Business Back-Office  (33%)</w:t>
        <w:tab/>
        <w:t>24</w:t>
      </w:r>
    </w:p>
    <w:p>
      <w:pPr>
        <w:tabs>
          <w:tab w:pos="9072" w:val="right" w:leader="dot"/>
        </w:tabs>
        <w:spacing w:after="60"/>
        <w:ind w:left="432"/>
      </w:pPr>
      <w:r>
        <w:rPr>
          <w:rFonts w:ascii="Arial" w:hAnsi="Arial"/>
          <w:b w:val="0"/>
          <w:color w:val="333333"/>
          <w:sz w:val="21"/>
        </w:rPr>
        <w:t>Lab 15 — Install OpenClaw</w:t>
        <w:tab/>
        <w:t>24</w:t>
      </w:r>
    </w:p>
    <w:p>
      <w:pPr>
        <w:tabs>
          <w:tab w:pos="9072" w:val="right" w:leader="dot"/>
        </w:tabs>
        <w:spacing w:after="60"/>
        <w:ind w:left="432"/>
      </w:pPr>
      <w:r>
        <w:rPr>
          <w:rFonts w:ascii="Arial" w:hAnsi="Arial"/>
          <w:b w:val="0"/>
          <w:color w:val="333333"/>
          <w:sz w:val="21"/>
        </w:rPr>
        <w:t>Lab 16 — Models &amp; Providers</w:t>
        <w:tab/>
        <w:t>26</w:t>
      </w:r>
    </w:p>
    <w:p>
      <w:pPr>
        <w:tabs>
          <w:tab w:pos="9072" w:val="right" w:leader="dot"/>
        </w:tabs>
        <w:spacing w:after="60"/>
        <w:ind w:left="432"/>
      </w:pPr>
      <w:r>
        <w:rPr>
          <w:rFonts w:ascii="Arial" w:hAnsi="Arial"/>
          <w:b w:val="0"/>
          <w:color w:val="333333"/>
          <w:sz w:val="21"/>
        </w:rPr>
        <w:t>Lab 17 — Channels</w:t>
        <w:tab/>
        <w:t>28</w:t>
      </w:r>
    </w:p>
    <w:p>
      <w:pPr>
        <w:tabs>
          <w:tab w:pos="9072" w:val="right" w:leader="dot"/>
        </w:tabs>
        <w:spacing w:after="60"/>
        <w:ind w:left="432"/>
      </w:pPr>
      <w:r>
        <w:rPr>
          <w:rFonts w:ascii="Arial" w:hAnsi="Arial"/>
          <w:b w:val="0"/>
          <w:color w:val="333333"/>
          <w:sz w:val="21"/>
        </w:rPr>
        <w:t>Lab 18 — Skills</w:t>
        <w:tab/>
        <w:t>29</w:t>
      </w:r>
    </w:p>
    <w:p>
      <w:pPr>
        <w:tabs>
          <w:tab w:pos="9072" w:val="right" w:leader="dot"/>
        </w:tabs>
        <w:spacing w:after="60"/>
        <w:ind w:left="432"/>
      </w:pPr>
      <w:r>
        <w:rPr>
          <w:rFonts w:ascii="Arial" w:hAnsi="Arial"/>
          <w:b w:val="0"/>
          <w:color w:val="333333"/>
          <w:sz w:val="21"/>
        </w:rPr>
        <w:t>Lab 19 — Tools &amp; Integrations</w:t>
        <w:tab/>
        <w:t>30</w:t>
      </w:r>
    </w:p>
    <w:p>
      <w:pPr>
        <w:tabs>
          <w:tab w:pos="9072" w:val="right" w:leader="dot"/>
        </w:tabs>
        <w:spacing w:after="60"/>
        <w:ind w:left="432"/>
      </w:pPr>
      <w:r>
        <w:rPr>
          <w:rFonts w:ascii="Arial" w:hAnsi="Arial"/>
          <w:b w:val="0"/>
          <w:color w:val="333333"/>
          <w:sz w:val="21"/>
        </w:rPr>
        <w:t>Lab 20 — Commands</w:t>
        <w:tab/>
        <w:t>32</w:t>
      </w:r>
    </w:p>
    <w:p>
      <w:pPr>
        <w:tabs>
          <w:tab w:pos="9072" w:val="right" w:leader="dot"/>
        </w:tabs>
        <w:spacing w:after="60"/>
        <w:ind w:left="432"/>
      </w:pPr>
      <w:r>
        <w:rPr>
          <w:rFonts w:ascii="Arial" w:hAnsi="Arial"/>
          <w:b w:val="0"/>
          <w:color w:val="333333"/>
          <w:sz w:val="21"/>
        </w:rPr>
        <w:t>Lab 21 — Cron Jobs &amp; Heartbeat</w:t>
        <w:tab/>
        <w:t>34</w:t>
      </w:r>
    </w:p>
    <w:p>
      <w:pPr>
        <w:tabs>
          <w:tab w:pos="9072" w:val="right" w:leader="dot"/>
        </w:tabs>
        <w:spacing w:after="60"/>
        <w:ind w:left="432"/>
      </w:pPr>
      <w:r>
        <w:rPr>
          <w:rFonts w:ascii="Arial" w:hAnsi="Arial"/>
          <w:b w:val="0"/>
          <w:color w:val="333333"/>
          <w:sz w:val="21"/>
        </w:rPr>
        <w:t>Lab 22 — Memory &amp; Context</w:t>
        <w:tab/>
        <w:t>36</w:t>
      </w:r>
    </w:p>
    <w:p>
      <w:pPr>
        <w:tabs>
          <w:tab w:pos="9072" w:val="right" w:leader="dot"/>
        </w:tabs>
        <w:spacing w:after="60"/>
        <w:ind w:left="432"/>
      </w:pPr>
      <w:r>
        <w:rPr>
          <w:rFonts w:ascii="Arial" w:hAnsi="Arial"/>
          <w:b w:val="0"/>
          <w:color w:val="333333"/>
          <w:sz w:val="21"/>
        </w:rPr>
        <w:t>Lab 23 — Security</w:t>
        <w:tab/>
        <w:t>37</w:t>
      </w:r>
    </w:p>
    <w:p>
      <w:pPr>
        <w:tabs>
          <w:tab w:pos="9072" w:val="right" w:leader="dot"/>
        </w:tabs>
        <w:spacing w:after="60"/>
        <w:ind w:left="432"/>
      </w:pPr>
      <w:r>
        <w:rPr>
          <w:rFonts w:ascii="Arial" w:hAnsi="Arial"/>
          <w:b w:val="0"/>
          <w:color w:val="333333"/>
          <w:sz w:val="21"/>
        </w:rPr>
        <w:t>Lab 24 — Multi-Agent Workforce</w:t>
        <w:tab/>
        <w:t>39</w:t>
      </w:r>
    </w:p>
    <w:p>
      <w:pPr>
        <w:tabs>
          <w:tab w:pos="9072" w:val="right" w:leader="dot"/>
        </w:tabs>
        <w:spacing w:after="60"/>
        <w:ind w:left="432"/>
      </w:pPr>
      <w:r>
        <w:rPr>
          <w:rFonts w:ascii="Arial" w:hAnsi="Arial"/>
          <w:b w:val="0"/>
          <w:color w:val="333333"/>
          <w:sz w:val="21"/>
        </w:rPr>
        <w:t>Lab 25 — Dreaming — Idle Reflection &amp; Self-Improvement</w:t>
        <w:tab/>
        <w:t>41</w:t>
      </w:r>
    </w:p>
    <w:p>
      <w:pPr>
        <w:tabs>
          <w:tab w:pos="9072" w:val="right" w:leader="dot"/>
        </w:tabs>
        <w:spacing w:after="60"/>
        <w:ind w:left="432"/>
      </w:pPr>
      <w:r>
        <w:rPr>
          <w:rFonts w:ascii="Arial" w:hAnsi="Arial"/>
          <w:b w:val="0"/>
          <w:color w:val="333333"/>
          <w:sz w:val="21"/>
        </w:rPr>
        <w:t>Lab 26 — Use Cases &amp; Key Functions</w:t>
        <w:tab/>
        <w:t>42</w:t>
      </w:r>
    </w:p>
    <w:p>
      <w:pPr>
        <w:tabs>
          <w:tab w:pos="9072" w:val="right" w:leader="dot"/>
        </w:tabs>
        <w:spacing w:after="60"/>
      </w:pPr>
      <w:r>
        <w:rPr>
          <w:rFonts w:ascii="Arial" w:hAnsi="Arial"/>
          <w:b/>
          <w:color w:val="333333"/>
          <w:sz w:val="22"/>
        </w:rPr>
        <w:t>Topic 03 — Paperclip — Running &amp; Governing a Company of AI Agents  (34%)</w:t>
        <w:tab/>
        <w:t>43</w:t>
      </w:r>
    </w:p>
    <w:p>
      <w:pPr>
        <w:tabs>
          <w:tab w:pos="9072" w:val="right" w:leader="dot"/>
        </w:tabs>
        <w:spacing w:after="60"/>
        <w:ind w:left="432"/>
      </w:pPr>
      <w:r>
        <w:rPr>
          <w:rFonts w:ascii="Arial" w:hAnsi="Arial"/>
          <w:b w:val="0"/>
          <w:color w:val="333333"/>
          <w:sz w:val="21"/>
        </w:rPr>
        <w:t>Lab 27 — Setup Paperclip</w:t>
        <w:tab/>
        <w:t>44</w:t>
      </w:r>
    </w:p>
    <w:p>
      <w:pPr>
        <w:tabs>
          <w:tab w:pos="9072" w:val="right" w:leader="dot"/>
        </w:tabs>
        <w:spacing w:after="60"/>
        <w:ind w:left="432"/>
      </w:pPr>
      <w:r>
        <w:rPr>
          <w:rFonts w:ascii="Arial" w:hAnsi="Arial"/>
          <w:b w:val="0"/>
          <w:color w:val="333333"/>
          <w:sz w:val="21"/>
        </w:rPr>
        <w:t>Lab 28 — Connect OpenAI Codex to Paperclip</w:t>
        <w:tab/>
        <w:t>45</w:t>
      </w:r>
    </w:p>
    <w:p>
      <w:pPr>
        <w:tabs>
          <w:tab w:pos="9072" w:val="right" w:leader="dot"/>
        </w:tabs>
        <w:spacing w:after="60"/>
        <w:ind w:left="432"/>
      </w:pPr>
      <w:r>
        <w:rPr>
          <w:rFonts w:ascii="Arial" w:hAnsi="Arial"/>
          <w:b w:val="0"/>
          <w:color w:val="333333"/>
          <w:sz w:val="21"/>
        </w:rPr>
        <w:t>Lab 29 — Configure Paperclip</w:t>
        <w:tab/>
        <w:t>46</w:t>
      </w:r>
    </w:p>
    <w:p>
      <w:pPr>
        <w:tabs>
          <w:tab w:pos="9072" w:val="right" w:leader="dot"/>
        </w:tabs>
        <w:spacing w:after="60"/>
        <w:ind w:left="432"/>
      </w:pPr>
      <w:r>
        <w:rPr>
          <w:rFonts w:ascii="Arial" w:hAnsi="Arial"/>
          <w:b w:val="0"/>
          <w:color w:val="333333"/>
          <w:sz w:val="21"/>
        </w:rPr>
        <w:t>Lab 30 — Track AI Tasks</w:t>
        <w:tab/>
        <w:t>46</w:t>
      </w:r>
    </w:p>
    <w:p>
      <w:pPr>
        <w:tabs>
          <w:tab w:pos="9072" w:val="right" w:leader="dot"/>
        </w:tabs>
        <w:spacing w:after="60"/>
        <w:ind w:left="432"/>
      </w:pPr>
      <w:r>
        <w:rPr>
          <w:rFonts w:ascii="Arial" w:hAnsi="Arial"/>
          <w:b w:val="0"/>
          <w:color w:val="333333"/>
          <w:sz w:val="21"/>
        </w:rPr>
        <w:t>Lab 31 — Automate AI Hiring</w:t>
        <w:tab/>
        <w:t>47</w:t>
      </w:r>
    </w:p>
    <w:p>
      <w:pPr>
        <w:tabs>
          <w:tab w:pos="9072" w:val="right" w:leader="dot"/>
        </w:tabs>
        <w:spacing w:after="60"/>
        <w:ind w:left="432"/>
      </w:pPr>
      <w:r>
        <w:rPr>
          <w:rFonts w:ascii="Arial" w:hAnsi="Arial"/>
          <w:b w:val="0"/>
          <w:color w:val="333333"/>
          <w:sz w:val="21"/>
        </w:rPr>
        <w:t>Lab 32 — Setup AI Agents</w:t>
        <w:tab/>
        <w:t>48</w:t>
      </w:r>
    </w:p>
    <w:p>
      <w:pPr>
        <w:tabs>
          <w:tab w:pos="9072" w:val="right" w:leader="dot"/>
        </w:tabs>
        <w:spacing w:after="60"/>
        <w:ind w:left="432"/>
      </w:pPr>
      <w:r>
        <w:rPr>
          <w:rFonts w:ascii="Arial" w:hAnsi="Arial"/>
          <w:b w:val="0"/>
          <w:color w:val="333333"/>
          <w:sz w:val="21"/>
        </w:rPr>
        <w:t>Lab 33 — Security</w:t>
        <w:tab/>
        <w:t>49</w:t>
      </w:r>
    </w:p>
    <w:p>
      <w:pPr>
        <w:tabs>
          <w:tab w:pos="9072" w:val="right" w:leader="dot"/>
        </w:tabs>
        <w:spacing w:after="60"/>
        <w:ind w:left="432"/>
      </w:pPr>
      <w:r>
        <w:rPr>
          <w:rFonts w:ascii="Arial" w:hAnsi="Arial"/>
          <w:b w:val="0"/>
          <w:color w:val="333333"/>
          <w:sz w:val="21"/>
        </w:rPr>
        <w:t>Lab 34 — Assign Task</w:t>
        <w:tab/>
        <w:t>50</w:t>
      </w:r>
    </w:p>
    <w:p>
      <w:pPr>
        <w:tabs>
          <w:tab w:pos="9072" w:val="right" w:leader="dot"/>
        </w:tabs>
        <w:spacing w:after="60"/>
      </w:pPr>
      <w:r>
        <w:rPr>
          <w:rFonts w:ascii="Arial" w:hAnsi="Arial"/>
          <w:b/>
          <w:color w:val="333333"/>
          <w:sz w:val="22"/>
        </w:rPr>
        <w:t>Wrap-Up — The Agent Build Arc and Governance</w:t>
        <w:tab/>
        <w:t>51</w:t>
      </w:r>
    </w:p>
    <w:p>
      <w:pPr>
        <w:tabs>
          <w:tab w:pos="9072" w:val="right" w:leader="dot"/>
        </w:tabs>
        <w:spacing w:after="60"/>
      </w:pPr>
      <w:r>
        <w:rPr>
          <w:rFonts w:ascii="Arial" w:hAnsi="Arial"/>
          <w:b/>
          <w:color w:val="333333"/>
          <w:sz w:val="22"/>
        </w:rPr>
        <w:t>Next Steps</w:t>
        <w:tab/>
        <w:t>52</w:t>
      </w:r>
    </w:p>
    <w:p>
      <w:pPr>
        <w:tabs>
          <w:tab w:pos="9072" w:val="right" w:leader="dot"/>
        </w:tabs>
        <w:spacing w:after="60"/>
      </w:pPr>
      <w:r>
        <w:rPr>
          <w:rFonts w:ascii="Arial" w:hAnsi="Arial"/>
          <w:b/>
          <w:color w:val="333333"/>
          <w:sz w:val="22"/>
        </w:rPr>
        <w:t>Glossary</w:t>
        <w:tab/>
        <w:t>52</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with defense in depth: restrict who can message the agent (default deny), run risky work in an isolated terminal backend, manage secrets safely, and require approval before sensitive actions — applying least privilege throughout.</w:t>
      </w:r>
    </w:p>
    <w:p>
      <w:r>
        <w:rPr>
          <w:b/>
          <w:color w:val="1F6FEB"/>
          <w:sz w:val="22"/>
        </w:rPr>
        <w:t>What you'll build</w:t>
      </w:r>
    </w:p>
    <w:p>
      <w:r>
        <w:t>A hardened agent that allowlists its users, sandboxes execution, protects secrets and prompts for approval on risky actions.   (Tools: Hermes Agent, gateway allowlists, terminal backends, secrets management.)</w:t>
      </w:r>
    </w:p>
    <w:p>
      <w:r>
        <w:rPr>
          <w:b/>
          <w:color w:val="1F6FEB"/>
          <w:sz w:val="22"/>
        </w:rPr>
        <w:t>Step-by-step</w:t>
      </w:r>
    </w:p>
    <w:p>
      <w:pPr>
        <w:spacing w:after="80"/>
        <w:ind w:left="360"/>
      </w:pPr>
      <w:r>
        <w:rPr>
          <w:b/>
        </w:rPr>
        <w:t xml:space="preserve">1.  </w:t>
      </w:r>
      <w:r>
        <w:t>Restrict who can message the agent — set the channel allowlist (default deny) Decide who is allowed to talk to Athena. The gateway authorizes every inbound message with a six-check chain — per-platform allow-all, DM pairing, the platform allowlist, the global allowlist, global allow-all, then default deny. Nothing configured means everyone is denied (fails closed), with a startup warning telling you exactly that. In the dashboard open Channels → Configure for your channel (e.g. Telegram) and set the allowlist to your own user ID: - Allowed user IDs (TELEGRAM_ALLOWED_USERS) — comma-separated IDs that may use the bot (get yours from @userinfobot). - Allow all users (TELEGRAM_ALLOW_ALL_USERS) — leave off; it opens the bot to anyone (dev only). - Unknown DMs can also be admitted one-by-one via pairing codes you approve.</w:t>
      </w:r>
    </w:p>
    <w:p>
      <w:pPr>
        <w:spacing w:after="80"/>
        <w:ind w:left="360"/>
      </w:pPr>
      <w:r>
        <w:rPr>
          <w:b/>
        </w:rPr>
        <w:t xml:space="preserve">2.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 set the approval mode Set the approval mode so the agent pauses and asks you before executing sensitive actions (shell commands, file deletions, external posts):</w:t>
      </w:r>
    </w:p>
    <w:p>
      <w:r>
        <w:rPr>
          <w:rFonts w:ascii="Consolas" w:hAnsi="Consolas"/>
          <w:color w:val="0B3060"/>
          <w:sz w:val="19"/>
        </w:rPr>
        <w:t>hermes config set approvals.mode manual</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Only allowlisted users reach the agent; risky actions run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