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r>
        <w:tc>
          <w:tcPr>
            <w:tcW w:type="dxa" w:w="1152"/>
          </w:tcPr>
          <w:p>
            <w:r/>
            <w:r>
              <w:rPr>
                <w:sz w:val="19"/>
              </w:rPr>
              <w:t>3.4</w:t>
            </w:r>
          </w:p>
        </w:tc>
        <w:tc>
          <w:tcPr>
            <w:tcW w:type="dxa" w:w="1656"/>
          </w:tcPr>
          <w:p>
            <w:r/>
            <w:r>
              <w:rPr>
                <w:sz w:val="19"/>
              </w:rPr>
              <w:t>31 October 2026</w:t>
            </w:r>
          </w:p>
        </w:tc>
        <w:tc>
          <w:tcPr>
            <w:tcW w:type="dxa" w:w="5544"/>
          </w:tcPr>
          <w:p>
            <w:r/>
            <w:r>
              <w:rPr>
                <w:sz w:val="19"/>
              </w:rPr>
              <w:t>One founder story: you are the founder-CEO of Kopi Kaki Co., a Singapore kopi startup, and AI agents help you start it — three mandatory topics and one optional bonus. Topic 1 unchanged (Activity 1: Meta Muse or OpenAI Dots as your always-on CEO assistant). Topic 2 rebuilt as 'Hermes Agent — Your First AI Employee': what Hermes is, Hermes Desktop, connecting a model (MiniMax demo; the one-day trial is marked awaiting verification), Telegram, tools, reviewed skills, Firecrawl web search, gog for Gmail/Calendar with one approved send, cron schedules and a daily 8:00 email-summary cron, with a guided setup lab; Activity 2 installs UX skills from skills.sh and builds the Kopi Kaki website; Activity 3 uses a PPT tool and skill to build the Kopi Kaki pitch deck (PP Task 2). Topic 3 rebuilt as 'Hermes Teams': a general introduction to multiple agents (each agent has its own tools, unique skills, model, instructions and context window), the trainer's three multi-agent slides recreated (Agent Communication Protocol, 'Each agent can…', the damaged-order hand-off), video skills and tools (HyperFrames, Remotion, Manim), profiles, Kanban and bots; Activity 4 social media marketing team (researcher, LinkedIn/Facebook/Instagram writers, image creator, posts gallery); Activity 5 video production team (researcher, scriptwriter, voice-over, producer, reviewer, human approval via a review link; PP Task 3); grounding/RAG and evaluation concepts; the 5 Principles of AI Security (as in the Agentic AI Applications with Claude Code deck). Bonus topic: Paperclip — Kopi Kaki as a one-person company (CEO with instructions → Chief of Staff → marketing team → org chart → the launch video, compared with the Hermes Kanban team), using the original Paperclip screenshots. Old Activities 3, 6, 7 and 8 removed. Mock company reframed as a startup. PP evidence: Task 1 one Muse/Dots screenshot; Task 2 one Hermes PPT screenshot; Task 3 two screenshots (Kanban board + video); questions unchanged. Labs, lab PDFs, COPY-PROMPTS and the prompts page regenerated with every step and copy-ready prompt, including Paperclip.</w:t>
            </w:r>
          </w:p>
        </w:tc>
        <w:tc>
          <w:tcPr>
            <w:tcW w:type="dxa" w:w="1440"/>
          </w:tcPr>
          <w:p>
            <w:r/>
            <w:r>
              <w:rPr>
                <w:sz w:val="19"/>
              </w:rPr>
              <w:t>Dr. Alfred Ang</w:t>
            </w:r>
          </w:p>
        </w:tc>
      </w:tr>
      <w:tr>
        <w:tc>
          <w:tcPr>
            <w:tcW w:type="dxa" w:w="1152"/>
          </w:tcPr>
          <w:p>
            <w:r/>
            <w:r>
              <w:rPr>
                <w:sz w:val="19"/>
              </w:rPr>
              <w:t>3.5</w:t>
            </w:r>
          </w:p>
        </w:tc>
        <w:tc>
          <w:tcPr>
            <w:tcW w:type="dxa" w:w="1656"/>
          </w:tcPr>
          <w:p>
            <w:r/>
            <w:r>
              <w:rPr>
                <w:sz w:val="19"/>
              </w:rPr>
              <w:t>31 October 2026</w:t>
            </w:r>
          </w:p>
        </w:tc>
        <w:tc>
          <w:tcPr>
            <w:tcW w:type="dxa" w:w="5544"/>
          </w:tcPr>
          <w:p>
            <w:r/>
            <w:r>
              <w:rPr>
                <w:sz w:val="19"/>
              </w:rPr>
              <w:t>No command lines for learners: every Topic 2 and Topic 3 step is now a click in Hermes Desktop or a prompt Mia carries out. Trainer screenshots of Hermes Desktop v0.22.5 added with explanations (version check, Settings → Model, Telegram Create with QR and Connected with the user ID blurred, Settings → Voice, Capabilities → Skills and Connectors, install a skill by asking, Scheduled jobs, bot Edit Profile, bot group chat, the Activity 2 website). Model: this class uses the learner's ChatGPT Plus plan (the free AI subscription slide now says to choose ChatGPT Plus); the Nous Portal Free tier ($0, free models only) and paid Nous plans (Plus USD 20, Super 100, Ultra 200) shown as alternatives; the MiniMax demo removed. Gmail now connects with a Google sign-in through Capabilities → Connectors (no OAuth client, no gog CLI; free-tier connector access marked awaiting verification); a reviewed kopi-email-brief skill replaces gog-office. Activities: 2 and 3 are explicitly single-agent; Activity 4 now hires five named bots (Rafi, Lin, Farah, Ivy, Pixel) with New Agent and runs them in one group chat; Activity 5 builds the video team and its Kanban board from one prompt (voice-over uses Hermes's free Edge text-to-speech); new Activity 6 schedules jobs that auto-generate the weekly social drafts and a video draft, still behind human approval. Day 2 retimed inside the approved LU3 4 hours (Lab 5B 70 min, Lab 6 30 min, Paperclip demo 20 min). Paperclip bonus installs through Mia. Assessment questions, K/A codes and PP evidence unchanged.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Course Information</w:t>
        <w:tab/>
        <w:t>9</w:t>
      </w:r>
    </w:p>
    <w:p>
      <w:pPr>
        <w:tabs>
          <w:tab w:pos="9072" w:val="right" w:leader="dot"/>
        </w:tabs>
        <w:spacing w:after="60"/>
      </w:pPr>
      <w:r>
        <w:rPr>
          <w:rFonts w:ascii="Arial" w:hAnsi="Arial"/>
          <w:b/>
          <w:color w:val="333333"/>
          <w:sz w:val="22"/>
        </w:rPr>
        <w:t>Learning Outcomes</w:t>
        <w:tab/>
        <w:t>9</w:t>
      </w:r>
    </w:p>
    <w:p>
      <w:pPr>
        <w:tabs>
          <w:tab w:pos="9072" w:val="right" w:leader="dot"/>
        </w:tabs>
        <w:spacing w:after="60"/>
      </w:pPr>
      <w:r>
        <w:rPr>
          <w:rFonts w:ascii="Arial" w:hAnsi="Arial"/>
          <w:b/>
          <w:color w:val="333333"/>
          <w:sz w:val="22"/>
        </w:rPr>
        <w:t>Topics and Labs</w:t>
        <w:tab/>
        <w:t>9</w:t>
      </w:r>
    </w:p>
    <w:p>
      <w:pPr>
        <w:tabs>
          <w:tab w:pos="9072" w:val="right" w:leader="dot"/>
        </w:tabs>
        <w:spacing w:after="60"/>
      </w:pPr>
      <w:r>
        <w:rPr>
          <w:rFonts w:ascii="Arial" w:hAnsi="Arial"/>
          <w:b/>
          <w:color w:val="333333"/>
          <w:sz w:val="22"/>
        </w:rPr>
        <w:t>Learning Units (approved Course Proposal TPG-2024060313)</w:t>
        <w:tab/>
        <w:t>10</w:t>
      </w:r>
    </w:p>
    <w:p>
      <w:pPr>
        <w:tabs>
          <w:tab w:pos="9072" w:val="right" w:leader="dot"/>
        </w:tabs>
        <w:spacing w:after="60"/>
      </w:pPr>
      <w:r>
        <w:rPr>
          <w:rFonts w:ascii="Arial" w:hAnsi="Arial"/>
          <w:b/>
          <w:color w:val="333333"/>
          <w:sz w:val="22"/>
        </w:rPr>
        <w:t>Assessment</w:t>
        <w:tab/>
        <w:t>10</w:t>
      </w:r>
    </w:p>
    <w:p>
      <w:pPr>
        <w:tabs>
          <w:tab w:pos="9072" w:val="right" w:leader="dot"/>
        </w:tabs>
        <w:spacing w:after="60"/>
      </w:pPr>
      <w:r>
        <w:rPr>
          <w:rFonts w:ascii="Arial" w:hAnsi="Arial"/>
          <w:b/>
          <w:color w:val="333333"/>
          <w:sz w:val="22"/>
        </w:rPr>
        <w:t>Course Schedule</w:t>
        <w:tab/>
        <w:t>10</w:t>
      </w:r>
    </w:p>
    <w:p>
      <w:pPr>
        <w:tabs>
          <w:tab w:pos="9072" w:val="right" w:leader="dot"/>
        </w:tabs>
        <w:spacing w:after="60"/>
        <w:ind w:left="432"/>
      </w:pPr>
      <w:r>
        <w:rPr>
          <w:rFonts w:ascii="Arial" w:hAnsi="Arial"/>
          <w:b w:val="0"/>
          <w:color w:val="333333"/>
          <w:sz w:val="21"/>
        </w:rPr>
        <w:t>Day 1 — Human–AI overview → always-on assistants → Hermes Agent setup, tools, skills and schedules (Activities 1–3)</w:t>
        <w:tab/>
        <w:t>10</w:t>
      </w:r>
    </w:p>
    <w:p>
      <w:pPr>
        <w:tabs>
          <w:tab w:pos="9072" w:val="right" w:leader="dot"/>
        </w:tabs>
        <w:spacing w:after="60"/>
        <w:ind w:left="432"/>
      </w:pPr>
      <w:r>
        <w:rPr>
          <w:rFonts w:ascii="Arial" w:hAnsi="Arial"/>
          <w:b w:val="0"/>
          <w:color w:val="333333"/>
          <w:sz w:val="21"/>
        </w:rPr>
        <w:t>Day 2 — Hermes bots in a group chat, a Kanban video team and content crons (Activities 4–6), AI security, optional Paperclip bonus, then assessment</w:t>
        <w:tab/>
        <w:t>11</w:t>
      </w:r>
    </w:p>
    <w:p>
      <w:pPr>
        <w:tabs>
          <w:tab w:pos="9072" w:val="right" w:leader="dot"/>
        </w:tabs>
        <w:spacing w:after="60"/>
      </w:pPr>
      <w:r>
        <w:rPr>
          <w:rFonts w:ascii="Arial" w:hAnsi="Arial"/>
          <w:b/>
          <w:color w:val="333333"/>
          <w:sz w:val="22"/>
        </w:rPr>
        <w:t>Lab Reference</w:t>
        <w:tab/>
        <w:t>12</w:t>
      </w:r>
      <w:r>
        <w:fldChar w:fldCharType="end"/>
      </w:r>
    </w:p>
    <w:p>
      <w:r>
        <w:br w:type="page"/>
      </w:r>
    </w:p>
    <w:p>
      <w:pPr>
        <w:pStyle w:val="Heading1"/>
      </w:pPr>
      <w:r>
        <w:t>Course Information</w:t>
      </w:r>
    </w:p>
    <w:tbl>
      <w:tblPr>
        <w:tblStyle w:val="TableGrid"/>
        <w:tblW w:type="auto" w:w="0"/>
        <w:tblLook w:firstColumn="1" w:firstRow="1" w:lastColumn="0" w:lastRow="0" w:noHBand="0" w:noVBand="1" w:val="04A0"/>
        <w:tblLayout w:type="fixed"/>
      </w:tblPr>
      <w:tblGrid>
        <w:gridCol w:w="2592"/>
        <w:gridCol w:w="7200"/>
      </w:tblGrid>
      <w:tr>
        <w:tc>
          <w:tcPr>
            <w:tcW w:type="dxa" w:w="2592"/>
            <w:shd w:val="clear" w:color="auto" w:fill="E8F0FE"/>
          </w:tcPr>
          <w:p>
            <w:r/>
            <w:r>
              <w:rPr>
                <w:rFonts w:ascii="Arial" w:hAnsi="Arial"/>
                <w:b/>
                <w:sz w:val="20"/>
              </w:rPr>
              <w:t>Course Title</w:t>
            </w:r>
          </w:p>
        </w:tc>
        <w:tc>
          <w:tcPr>
            <w:tcW w:type="dxa" w:w="7200"/>
          </w:tcPr>
          <w:p>
            <w:r/>
            <w:r>
              <w:rPr>
                <w:rFonts w:ascii="Arial" w:hAnsi="Arial"/>
                <w:b w:val="0"/>
                <w:sz w:val="20"/>
              </w:rPr>
              <w:t>Build a Human-AI Workforce with Autonomous AI Agents</w:t>
            </w:r>
          </w:p>
        </w:tc>
      </w:tr>
      <w:tr>
        <w:tc>
          <w:tcPr>
            <w:tcW w:type="dxa" w:w="2592"/>
            <w:shd w:val="clear" w:color="auto" w:fill="E8F0FE"/>
          </w:tcPr>
          <w:p>
            <w:r/>
            <w:r>
              <w:rPr>
                <w:rFonts w:ascii="Arial" w:hAnsi="Arial"/>
                <w:b/>
                <w:sz w:val="20"/>
              </w:rPr>
              <w:t>WSQ Course Reference</w:t>
            </w:r>
          </w:p>
        </w:tc>
        <w:tc>
          <w:tcPr>
            <w:tcW w:type="dxa" w:w="7200"/>
          </w:tcPr>
          <w:p>
            <w:r/>
            <w:r>
              <w:rPr>
                <w:rFonts w:ascii="Arial" w:hAnsi="Arial"/>
                <w:b w:val="0"/>
                <w:sz w:val="20"/>
              </w:rPr>
              <w:t>TGS-2024043854</w:t>
            </w:r>
          </w:p>
        </w:tc>
      </w:tr>
      <w:tr>
        <w:tc>
          <w:tcPr>
            <w:tcW w:type="dxa" w:w="2592"/>
            <w:shd w:val="clear" w:color="auto" w:fill="E8F0FE"/>
          </w:tcPr>
          <w:p>
            <w:r/>
            <w:r>
              <w:rPr>
                <w:rFonts w:ascii="Arial" w:hAnsi="Arial"/>
                <w:b/>
                <w:sz w:val="20"/>
              </w:rPr>
              <w:t>Training Provider</w:t>
            </w:r>
          </w:p>
        </w:tc>
        <w:tc>
          <w:tcPr>
            <w:tcW w:type="dxa" w:w="7200"/>
          </w:tcPr>
          <w:p>
            <w:r/>
            <w:r>
              <w:rPr>
                <w:rFonts w:ascii="Arial" w:hAnsi="Arial"/>
                <w:b w:val="0"/>
                <w:sz w:val="20"/>
              </w:rPr>
              <w:t>Tertiary Infotech Academy Pte Ltd  (UEN 201200696W)</w:t>
            </w:r>
          </w:p>
        </w:tc>
      </w:tr>
      <w:tr>
        <w:tc>
          <w:tcPr>
            <w:tcW w:type="dxa" w:w="2592"/>
            <w:shd w:val="clear" w:color="auto" w:fill="E8F0FE"/>
          </w:tcPr>
          <w:p>
            <w:r/>
            <w:r>
              <w:rPr>
                <w:rFonts w:ascii="Arial" w:hAnsi="Arial"/>
                <w:b/>
                <w:sz w:val="20"/>
              </w:rPr>
              <w:t>Duration</w:t>
            </w:r>
          </w:p>
        </w:tc>
        <w:tc>
          <w:tcPr>
            <w:tcW w:type="dxa" w:w="7200"/>
          </w:tcPr>
          <w:p>
            <w:r/>
            <w:r>
              <w:rPr>
                <w:rFonts w:ascii="Arial" w:hAnsi="Arial"/>
                <w:b w:val="0"/>
                <w:sz w:val="20"/>
              </w:rPr>
              <w:t>9:30 am–6:30 pm both days. 16 scheduled course hours excluding lunch include 13 hours instruction/practice, 1 hour tea breaks and 2 hours assessment. Tea is included in the scheduled LU allocations; this is not a claim of 14 net instructional hours.</w:t>
            </w:r>
          </w:p>
        </w:tc>
      </w:tr>
      <w:tr>
        <w:tc>
          <w:tcPr>
            <w:tcW w:type="dxa" w:w="2592"/>
            <w:shd w:val="clear" w:color="auto" w:fill="E8F0FE"/>
          </w:tcPr>
          <w:p>
            <w:r/>
            <w:r>
              <w:rPr>
                <w:rFonts w:ascii="Arial" w:hAnsi="Arial"/>
                <w:b/>
                <w:sz w:val="20"/>
              </w:rPr>
              <w:t>Daily Timing</w:t>
            </w:r>
          </w:p>
        </w:tc>
        <w:tc>
          <w:tcPr>
            <w:tcW w:type="dxa" w:w="7200"/>
          </w:tcPr>
          <w:p>
            <w:r/>
            <w:r>
              <w:rPr>
                <w:rFonts w:ascii="Arial" w:hAnsi="Arial"/>
                <w:b w:val="0"/>
                <w:sz w:val="20"/>
              </w:rPr>
              <w:t>9:30 am – 6:30 pm (1-hour lunch; tea breaks within training time)</w:t>
            </w:r>
          </w:p>
        </w:tc>
      </w:tr>
      <w:tr>
        <w:tc>
          <w:tcPr>
            <w:tcW w:type="dxa" w:w="2592"/>
            <w:shd w:val="clear" w:color="auto" w:fill="E8F0FE"/>
          </w:tcPr>
          <w:p>
            <w:r/>
            <w:r>
              <w:rPr>
                <w:rFonts w:ascii="Arial" w:hAnsi="Arial"/>
                <w:b/>
                <w:sz w:val="20"/>
              </w:rPr>
              <w:t>Mode</w:t>
            </w:r>
          </w:p>
        </w:tc>
        <w:tc>
          <w:tcPr>
            <w:tcW w:type="dxa" w:w="7200"/>
          </w:tcPr>
          <w:p>
            <w:r/>
            <w:r>
              <w:rPr>
                <w:rFonts w:ascii="Arial" w:hAnsi="Arial"/>
                <w:b w:val="0"/>
                <w:sz w:val="20"/>
              </w:rPr>
              <w:t>Instructor-led; always-on assistant setup followed by Hermes Desktop office and team practice (learner laptop)</w:t>
            </w:r>
          </w:p>
        </w:tc>
      </w:tr>
      <w:tr>
        <w:tc>
          <w:tcPr>
            <w:tcW w:type="dxa" w:w="2592"/>
            <w:shd w:val="clear" w:color="auto" w:fill="E8F0FE"/>
          </w:tcPr>
          <w:p>
            <w:r/>
            <w:r>
              <w:rPr>
                <w:rFonts w:ascii="Arial" w:hAnsi="Arial"/>
                <w:b/>
                <w:sz w:val="20"/>
              </w:rPr>
              <w:t>Course scenario</w:t>
            </w:r>
          </w:p>
        </w:tc>
        <w:tc>
          <w:tcPr>
            <w:tcW w:type="dxa" w:w="7200"/>
          </w:tcPr>
          <w:p>
            <w:r/>
            <w:r>
              <w:rPr>
                <w:rFonts w:ascii="Arial" w:hAnsi="Arial"/>
                <w:b w:val="0"/>
                <w:sz w:val="20"/>
              </w:rPr>
              <w:t>Kopi Kaki Co. — a fictional Singapore kopi startup you found, launching the Gula Melaka Cold Brew at its Tiong Bahru flagship on 1 Dec 2026 (#ShiokColdBrew) — all company data is fictional</w:t>
            </w:r>
          </w:p>
        </w:tc>
      </w:tr>
      <w:tr>
        <w:tc>
          <w:tcPr>
            <w:tcW w:type="dxa" w:w="2592"/>
            <w:shd w:val="clear" w:color="auto" w:fill="E8F0FE"/>
          </w:tcPr>
          <w:p>
            <w:r/>
            <w:r>
              <w:rPr>
                <w:rFonts w:ascii="Arial" w:hAnsi="Arial"/>
                <w:b/>
                <w:sz w:val="20"/>
              </w:rPr>
              <w:t>Slide deck</w:t>
            </w:r>
          </w:p>
        </w:tc>
        <w:tc>
          <w:tcPr>
            <w:tcW w:type="dxa" w:w="7200"/>
          </w:tcPr>
          <w:p>
            <w:r/>
            <w:r>
              <w:rPr>
                <w:rFonts w:ascii="Arial" w:hAnsi="Arial"/>
                <w:b w:val="0"/>
                <w:sz w:val="20"/>
              </w:rPr>
              <w:t>Human-AI Workforce with Autonomous AI Agents-v3.5.pptx (159 slides)</w:t>
            </w:r>
          </w:p>
        </w:tc>
      </w:tr>
      <w:tr>
        <w:tc>
          <w:tcPr>
            <w:tcW w:type="dxa" w:w="2592"/>
            <w:shd w:val="clear" w:color="auto" w:fill="E8F0FE"/>
          </w:tcPr>
          <w:p>
            <w:r/>
            <w:r>
              <w:rPr>
                <w:rFonts w:ascii="Arial" w:hAnsi="Arial"/>
                <w:b/>
                <w:sz w:val="20"/>
              </w:rPr>
              <w:t>Trainer</w:t>
            </w:r>
          </w:p>
        </w:tc>
        <w:tc>
          <w:tcPr>
            <w:tcW w:type="dxa" w:w="7200"/>
          </w:tcPr>
          <w:p>
            <w:r/>
            <w:r>
              <w:rPr>
                <w:rFonts w:ascii="Arial" w:hAnsi="Arial"/>
                <w:b w:val="0"/>
                <w:sz w:val="20"/>
              </w:rPr>
              <w:t>Dr. Alfred Ang</w:t>
            </w:r>
          </w:p>
        </w:tc>
      </w:tr>
    </w:tbl>
    <w:p>
      <w:pPr>
        <w:pStyle w:val="Heading1"/>
      </w:pPr>
      <w:r>
        <w:t>Learning Outcomes</w:t>
      </w:r>
    </w:p>
    <w:p>
      <w:r>
        <w:t>On completion of this course, learners will be able to:</w:t>
      </w:r>
    </w:p>
    <w:p>
      <w:pPr>
        <w:pStyle w:val="ListBullet"/>
      </w:pPr>
      <w:r>
        <w:rPr>
          <w:sz w:val="22"/>
        </w:rPr>
        <w:t>LO1: Analyse AI (LLM-based) applications across a range of industries to identify their capabilities and limitations.</w:t>
      </w:r>
    </w:p>
    <w:p>
      <w:pPr>
        <w:pStyle w:val="ListBullet"/>
      </w:pPr>
      <w:r>
        <w:rPr>
          <w:sz w:val="22"/>
        </w:rPr>
        <w:t>LO2: Establish the relationship between AI algorithm/agent design and chatbot/agent efficiency.</w:t>
      </w:r>
    </w:p>
    <w:p>
      <w:pPr>
        <w:pStyle w:val="ListBullet"/>
      </w:pPr>
      <w:r>
        <w:rPr>
          <w:sz w:val="22"/>
        </w:rPr>
        <w:t>LO3: Evaluate and improve the effectiveness of AI (RAG and agent) applications in product development.</w:t>
      </w:r>
    </w:p>
    <w:p>
      <w:pPr>
        <w:pStyle w:val="Heading1"/>
      </w:pPr>
      <w:r>
        <w:t>Topics and Labs</w:t>
      </w:r>
    </w:p>
    <w:tbl>
      <w:tblPr>
        <w:tblStyle w:val="TableGrid"/>
        <w:tblW w:type="auto" w:w="0"/>
        <w:tblLook w:firstColumn="1" w:firstRow="1" w:lastColumn="0" w:lastRow="0" w:noHBand="0" w:noVBand="1" w:val="04A0"/>
        <w:tblLayout w:type="fixed"/>
      </w:tblPr>
      <w:tblGrid>
        <w:gridCol w:w="3311"/>
        <w:gridCol w:w="5184"/>
        <w:gridCol w:w="1296"/>
      </w:tblGrid>
      <w:tr>
        <w:tc>
          <w:tcPr>
            <w:tcW w:type="dxa" w:w="3312"/>
            <w:shd w:val="clear" w:color="auto" w:fill="1F6FEB"/>
          </w:tcPr>
          <w:p>
            <w:r/>
            <w:r>
              <w:rPr>
                <w:rFonts w:ascii="Arial" w:hAnsi="Arial"/>
                <w:b/>
                <w:color w:val="FFFFFF"/>
                <w:sz w:val="20"/>
              </w:rPr>
              <w:t>Topic</w:t>
            </w:r>
          </w:p>
        </w:tc>
        <w:tc>
          <w:tcPr>
            <w:tcW w:type="dxa" w:w="5184"/>
            <w:shd w:val="clear" w:color="auto" w:fill="1F6FEB"/>
          </w:tcPr>
          <w:p>
            <w:r/>
            <w:r>
              <w:rPr>
                <w:rFonts w:ascii="Arial" w:hAnsi="Arial"/>
                <w:b/>
                <w:color w:val="FFFFFF"/>
                <w:sz w:val="20"/>
              </w:rPr>
              <w:t>Content / labs</w:t>
            </w:r>
          </w:p>
        </w:tc>
        <w:tc>
          <w:tcPr>
            <w:tcW w:type="dxa" w:w="1296"/>
            <w:shd w:val="clear" w:color="auto" w:fill="1F6FEB"/>
          </w:tcPr>
          <w:p>
            <w:r/>
            <w:r>
              <w:rPr>
                <w:rFonts w:ascii="Arial" w:hAnsi="Arial"/>
                <w:b/>
                <w:color w:val="FFFFFF"/>
                <w:sz w:val="20"/>
              </w:rPr>
              <w:t>Slides</w:t>
            </w:r>
          </w:p>
        </w:tc>
      </w:tr>
      <w:tr>
        <w:tc>
          <w:tcPr>
            <w:tcW w:type="dxa" w:w="3312"/>
            <w:shd w:val="clear" w:color="auto" w:fill="E8F0FE"/>
          </w:tcPr>
          <w:p>
            <w:r/>
            <w:r>
              <w:rPr>
                <w:rFonts w:ascii="Arial" w:hAnsi="Arial"/>
                <w:b/>
                <w:sz w:val="19"/>
              </w:rPr>
              <w:t>Topic 1: Human–AI Collaboration &amp; Always-On AI Agents</w:t>
            </w:r>
          </w:p>
        </w:tc>
        <w:tc>
          <w:tcPr>
            <w:tcW w:type="dxa" w:w="5184"/>
          </w:tcPr>
          <w:p>
            <w:r/>
            <w:r>
              <w:rPr>
                <w:rFonts w:ascii="Arial" w:hAnsi="Arial"/>
                <w:b w:val="0"/>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always-on assistant setup.</w:t>
            </w:r>
          </w:p>
        </w:tc>
        <w:tc>
          <w:tcPr>
            <w:tcW w:type="dxa" w:w="1296"/>
          </w:tcPr>
          <w:p>
            <w:r/>
            <w:r>
              <w:rPr>
                <w:rFonts w:ascii="Arial" w:hAnsi="Arial"/>
                <w:b w:val="0"/>
                <w:sz w:val="19"/>
              </w:rPr>
              <w:t>20–57</w:t>
            </w:r>
          </w:p>
        </w:tc>
      </w:tr>
      <w:tr>
        <w:tc>
          <w:tcPr>
            <w:tcW w:type="dxa" w:w="3312"/>
            <w:shd w:val="clear" w:color="auto" w:fill="E8F0FE"/>
          </w:tcPr>
          <w:p>
            <w:r/>
            <w:r>
              <w:rPr>
                <w:rFonts w:ascii="Arial" w:hAnsi="Arial"/>
                <w:b/>
                <w:sz w:val="19"/>
              </w:rPr>
              <w:t>Topic 2: Hermes Agent — Your First AI Employee: Setup, Tools, Skills &amp; Schedules</w:t>
            </w:r>
          </w:p>
        </w:tc>
        <w:tc>
          <w:tcPr>
            <w:tcW w:type="dxa" w:w="5184"/>
          </w:tcPr>
          <w:p>
            <w:r/>
            <w:r>
              <w:rPr>
                <w:rFonts w:ascii="Arial" w:hAnsi="Arial"/>
                <w:b w:val="0"/>
                <w:sz w:val="19"/>
              </w:rPr>
              <w:t>What Hermes Agent is; install Hermes Desktop; give Mia a brain: Nous free tier, your ChatGPT Plus plan or a paid model; Telegram by QR code, voice, tools and skills, all from the Desktop window; Gmail by Google sign-in (Connectors), Firecrawl web search and scheduled jobs; Activity 2 · One agent + UX skills build the Kopi Kaki website; Activity 3 · One agent + PPT tool and skill build the Kopi Kaki deck (PP Task 2).</w:t>
            </w:r>
          </w:p>
        </w:tc>
        <w:tc>
          <w:tcPr>
            <w:tcW w:type="dxa" w:w="1296"/>
          </w:tcPr>
          <w:p>
            <w:r/>
            <w:r>
              <w:rPr>
                <w:rFonts w:ascii="Arial" w:hAnsi="Arial"/>
                <w:b w:val="0"/>
                <w:sz w:val="19"/>
              </w:rPr>
              <w:t>58–95</w:t>
            </w:r>
          </w:p>
        </w:tc>
      </w:tr>
      <w:tr>
        <w:tc>
          <w:tcPr>
            <w:tcW w:type="dxa" w:w="3312"/>
            <w:shd w:val="clear" w:color="auto" w:fill="E8F0FE"/>
          </w:tcPr>
          <w:p>
            <w:r/>
            <w:r>
              <w:rPr>
                <w:rFonts w:ascii="Arial" w:hAnsi="Arial"/>
                <w:b/>
                <w:sz w:val="19"/>
              </w:rPr>
              <w:t>Topic 3: Hermes Teams — Bots, Group Chats, Kanban &amp; Crons for Marketing and Video</w:t>
            </w:r>
          </w:p>
        </w:tc>
        <w:tc>
          <w:tcPr>
            <w:tcW w:type="dxa" w:w="5184"/>
          </w:tcPr>
          <w:p>
            <w:r/>
            <w:r>
              <w:rPr>
                <w:rFonts w:ascii="Arial" w:hAnsi="Arial"/>
                <w:b w:val="0"/>
                <w:sz w:val="19"/>
              </w:rPr>
              <w:t>Multiple agents: own tools, skills, model, instructions and context window; how agents talk (ACP); Activity 4 · Hire five named bots, put them in one group chat, get LinkedIn, Facebook and Instagram posts; Activity 5 · One prompt builds a video team and its Kanban board: research → script → video → review → your approval (PP Task 3); Activity 6 · Crons auto-generate next week’s posts and video drafts, still behind your approval; Five principles of AI security.</w:t>
            </w:r>
          </w:p>
        </w:tc>
        <w:tc>
          <w:tcPr>
            <w:tcW w:type="dxa" w:w="1296"/>
          </w:tcPr>
          <w:p>
            <w:r/>
            <w:r>
              <w:rPr>
                <w:rFonts w:ascii="Arial" w:hAnsi="Arial"/>
                <w:b w:val="0"/>
                <w:sz w:val="19"/>
              </w:rPr>
              <w:t>96–151</w:t>
            </w:r>
          </w:p>
        </w:tc>
      </w:tr>
    </w:tbl>
    <w:p>
      <w:pPr>
        <w:pStyle w:val="Heading1"/>
      </w:pPr>
      <w:r>
        <w:t>Learning Units (approved Course Proposal TPG-2024060313)</w:t>
      </w:r>
    </w:p>
    <w:tbl>
      <w:tblPr>
        <w:tblStyle w:val="TableGrid"/>
        <w:tblW w:type="auto" w:w="0"/>
        <w:tblLook w:firstColumn="1" w:firstRow="1" w:lastColumn="0" w:lastRow="0" w:noHBand="0" w:noVBand="1" w:val="04A0"/>
        <w:tblLayout w:type="fixed"/>
      </w:tblPr>
      <w:tblGrid>
        <w:gridCol w:w="864"/>
        <w:gridCol w:w="2592"/>
        <w:gridCol w:w="3311"/>
        <w:gridCol w:w="1440"/>
        <w:gridCol w:w="1440"/>
      </w:tblGrid>
      <w:tr>
        <w:tc>
          <w:tcPr>
            <w:tcW w:type="dxa" w:w="864"/>
            <w:shd w:val="clear" w:color="auto" w:fill="1F6FEB"/>
          </w:tcPr>
          <w:p>
            <w:pPr>
              <w:keepNext/>
            </w:pPr>
            <w:r/>
            <w:r>
              <w:rPr>
                <w:rFonts w:ascii="Arial" w:hAnsi="Arial"/>
                <w:b/>
                <w:color w:val="FFFFFF"/>
                <w:sz w:val="20"/>
              </w:rPr>
              <w:t>LU</w:t>
            </w:r>
          </w:p>
        </w:tc>
        <w:tc>
          <w:tcPr>
            <w:tcW w:type="dxa" w:w="2592"/>
            <w:shd w:val="clear" w:color="auto" w:fill="1F6FEB"/>
          </w:tcPr>
          <w:p>
            <w:pPr>
              <w:keepNext/>
            </w:pPr>
            <w:r/>
            <w:r>
              <w:rPr>
                <w:rFonts w:ascii="Arial" w:hAnsi="Arial"/>
                <w:b/>
                <w:color w:val="FFFFFF"/>
                <w:sz w:val="20"/>
              </w:rPr>
              <w:t>Learning unit</w:t>
            </w:r>
          </w:p>
        </w:tc>
        <w:tc>
          <w:tcPr>
            <w:tcW w:type="dxa" w:w="3312"/>
            <w:shd w:val="clear" w:color="auto" w:fill="1F6FEB"/>
          </w:tcPr>
          <w:p>
            <w:pPr>
              <w:keepNext/>
            </w:pPr>
            <w:r/>
            <w:r>
              <w:rPr>
                <w:rFonts w:ascii="Arial" w:hAnsi="Arial"/>
                <w:b/>
                <w:color w:val="FFFFFF"/>
                <w:sz w:val="20"/>
              </w:rPr>
              <w:t>Delivered through</w:t>
            </w:r>
          </w:p>
        </w:tc>
        <w:tc>
          <w:tcPr>
            <w:tcW w:type="dxa" w:w="1440"/>
            <w:shd w:val="clear" w:color="auto" w:fill="1F6FEB"/>
          </w:tcPr>
          <w:p>
            <w:pPr>
              <w:keepNext/>
            </w:pPr>
            <w:r/>
            <w:r>
              <w:rPr>
                <w:rFonts w:ascii="Arial" w:hAnsi="Arial"/>
                <w:b/>
                <w:color w:val="FFFFFF"/>
                <w:sz w:val="20"/>
              </w:rPr>
              <w:t>K &amp; A</w:t>
            </w:r>
          </w:p>
        </w:tc>
        <w:tc>
          <w:tcPr>
            <w:tcW w:type="dxa" w:w="1440"/>
            <w:shd w:val="clear" w:color="auto" w:fill="1F6FEB"/>
          </w:tcPr>
          <w:p>
            <w:pPr>
              <w:keepNext/>
            </w:pPr>
            <w:r/>
            <w:r>
              <w:rPr>
                <w:rFonts w:ascii="Arial" w:hAnsi="Arial"/>
                <w:b/>
                <w:color w:val="FFFFFF"/>
                <w:sz w:val="20"/>
              </w:rPr>
              <w:t>Duration</w:t>
            </w:r>
          </w:p>
        </w:tc>
      </w:tr>
      <w:tr>
        <w:tc>
          <w:tcPr>
            <w:tcW w:type="dxa" w:w="864"/>
            <w:shd w:val="clear" w:color="auto" w:fill="E8F0FE"/>
          </w:tcPr>
          <w:p>
            <w:pPr>
              <w:keepNext/>
            </w:pPr>
            <w:r/>
            <w:r>
              <w:rPr>
                <w:rFonts w:ascii="Arial" w:hAnsi="Arial"/>
                <w:b/>
                <w:sz w:val="19"/>
              </w:rPr>
              <w:t>LU1</w:t>
            </w:r>
          </w:p>
        </w:tc>
        <w:tc>
          <w:tcPr>
            <w:tcW w:type="dxa" w:w="2592"/>
          </w:tcPr>
          <w:p>
            <w:pPr>
              <w:keepNext/>
            </w:pPr>
            <w:r/>
            <w:r>
              <w:rPr>
                <w:rFonts w:ascii="Arial" w:hAnsi="Arial"/>
                <w:b w:val="0"/>
                <w:sz w:val="19"/>
              </w:rPr>
              <w:t>Foundations of autonomous AI agents and single-agent LLM applications</w:t>
            </w:r>
          </w:p>
        </w:tc>
        <w:tc>
          <w:tcPr>
            <w:tcW w:type="dxa" w:w="3312"/>
          </w:tcPr>
          <w:p>
            <w:pPr>
              <w:keepNext/>
            </w:pPr>
            <w:r/>
            <w:r>
              <w:rPr>
                <w:rFonts w:ascii="Arial" w:hAnsi="Arial"/>
                <w:b w:val="0"/>
                <w:sz w:val="19"/>
              </w:rPr>
              <w:t>Topic 1 history, collaboration, harness and Big Five + Activity 1 always-on assistant + Topic 2 Part A: Hermes Agent, Desktop, model (Nous free tier or ChatGPT Plus) and Telegram</w:t>
            </w:r>
          </w:p>
        </w:tc>
        <w:tc>
          <w:tcPr>
            <w:tcW w:type="dxa" w:w="1440"/>
          </w:tcPr>
          <w:p>
            <w:pPr>
              <w:keepNext/>
            </w:pPr>
            <w:r/>
            <w:r>
              <w:rPr>
                <w:rFonts w:ascii="Arial" w:hAnsi="Arial"/>
                <w:b w:val="0"/>
                <w:sz w:val="19"/>
              </w:rPr>
              <w:t>K1, K6, A1, A3</w:t>
            </w:r>
          </w:p>
        </w:tc>
        <w:tc>
          <w:tcPr>
            <w:tcW w:type="dxa" w:w="1440"/>
          </w:tcPr>
          <w:p>
            <w:pPr>
              <w:keepNext/>
            </w:pPr>
            <w:r/>
            <w:r>
              <w:rPr>
                <w:rFonts w:ascii="Arial" w:hAnsi="Arial"/>
                <w:b w:val="0"/>
                <w:sz w:val="19"/>
              </w:rPr>
              <w:t>5 h</w:t>
            </w:r>
          </w:p>
        </w:tc>
      </w:tr>
      <w:tr>
        <w:tc>
          <w:tcPr>
            <w:tcW w:type="dxa" w:w="864"/>
            <w:shd w:val="clear" w:color="auto" w:fill="E8F0FE"/>
          </w:tcPr>
          <w:p>
            <w:r/>
            <w:r>
              <w:rPr>
                <w:rFonts w:ascii="Arial" w:hAnsi="Arial"/>
                <w:b/>
                <w:sz w:val="19"/>
              </w:rPr>
              <w:t>LU2</w:t>
            </w:r>
          </w:p>
        </w:tc>
        <w:tc>
          <w:tcPr>
            <w:tcW w:type="dxa" w:w="2592"/>
          </w:tcPr>
          <w:p>
            <w:r/>
            <w:r>
              <w:rPr>
                <w:rFonts w:ascii="Arial" w:hAnsi="Arial"/>
                <w:b w:val="0"/>
                <w:sz w:val="19"/>
              </w:rPr>
              <w:t>Agent and multi-agent design for efficiency, with humans in the loop</w:t>
            </w:r>
          </w:p>
        </w:tc>
        <w:tc>
          <w:tcPr>
            <w:tcW w:type="dxa" w:w="3312"/>
          </w:tcPr>
          <w:p>
            <w:r/>
            <w:r>
              <w:rPr>
                <w:rFonts w:ascii="Arial" w:hAnsi="Arial"/>
                <w:b w:val="0"/>
                <w:sz w:val="19"/>
              </w:rPr>
              <w:t>Topic 2 Part B: voice, tools, skills, Firecrawl, Gmail connector and scheduled jobs + Activities 2–3 (single-agent website and PPT) + Topic 3 bots and group chats + Activity 4 social media bots</w:t>
            </w:r>
          </w:p>
        </w:tc>
        <w:tc>
          <w:tcPr>
            <w:tcW w:type="dxa" w:w="1440"/>
          </w:tcPr>
          <w:p>
            <w:r/>
            <w:r>
              <w:rPr>
                <w:rFonts w:ascii="Arial" w:hAnsi="Arial"/>
                <w:b w:val="0"/>
                <w:sz w:val="19"/>
              </w:rPr>
              <w:t>K4, K5, A2, A6</w:t>
            </w:r>
          </w:p>
        </w:tc>
        <w:tc>
          <w:tcPr>
            <w:tcW w:type="dxa" w:w="1440"/>
          </w:tcPr>
          <w:p>
            <w:r/>
            <w:r>
              <w:rPr>
                <w:rFonts w:ascii="Arial" w:hAnsi="Arial"/>
                <w:b w:val="0"/>
                <w:sz w:val="19"/>
              </w:rPr>
              <w:t>5 h</w:t>
            </w:r>
          </w:p>
        </w:tc>
      </w:tr>
      <w:tr>
        <w:tc>
          <w:tcPr>
            <w:tcW w:type="dxa" w:w="864"/>
            <w:shd w:val="clear" w:color="auto" w:fill="E8F0FE"/>
          </w:tcPr>
          <w:p>
            <w:r/>
            <w:r>
              <w:rPr>
                <w:rFonts w:ascii="Arial" w:hAnsi="Arial"/>
                <w:b/>
                <w:sz w:val="19"/>
              </w:rPr>
              <w:t>LU3</w:t>
            </w:r>
          </w:p>
        </w:tc>
        <w:tc>
          <w:tcPr>
            <w:tcW w:type="dxa" w:w="2592"/>
          </w:tcPr>
          <w:p>
            <w:r/>
            <w:r>
              <w:rPr>
                <w:rFonts w:ascii="Arial" w:hAnsi="Arial"/>
                <w:b w:val="0"/>
                <w:sz w:val="19"/>
              </w:rPr>
              <w:t>Evaluate and improve the effectiveness of an AI-agent workforce in product development</w:t>
            </w:r>
          </w:p>
        </w:tc>
        <w:tc>
          <w:tcPr>
            <w:tcW w:type="dxa" w:w="3312"/>
          </w:tcPr>
          <w:p>
            <w:r/>
            <w:r>
              <w:rPr>
                <w:rFonts w:ascii="Arial" w:hAnsi="Arial"/>
                <w:b w:val="0"/>
                <w:sz w:val="19"/>
              </w:rPr>
              <w:t>Activity 5 Kanban video team (researcher source checks, review and human approval), Activity 6 content crons, five principles of AI security, evaluation metrics and the optional Paperclip comparison</w:t>
            </w:r>
          </w:p>
        </w:tc>
        <w:tc>
          <w:tcPr>
            <w:tcW w:type="dxa" w:w="1440"/>
          </w:tcPr>
          <w:p>
            <w:r/>
            <w:r>
              <w:rPr>
                <w:rFonts w:ascii="Arial" w:hAnsi="Arial"/>
                <w:b w:val="0"/>
                <w:sz w:val="19"/>
              </w:rPr>
              <w:t>K2, K3, A4, A5</w:t>
            </w:r>
          </w:p>
        </w:tc>
        <w:tc>
          <w:tcPr>
            <w:tcW w:type="dxa" w:w="1440"/>
          </w:tcPr>
          <w:p>
            <w:r/>
            <w:r>
              <w:rPr>
                <w:rFonts w:ascii="Arial" w:hAnsi="Arial"/>
                <w:b w:val="0"/>
                <w:sz w:val="19"/>
              </w:rPr>
              <w:t>4 h</w:t>
            </w:r>
          </w:p>
        </w:tc>
      </w:tr>
      <w:tr>
        <w:tc>
          <w:tcPr>
            <w:tcW w:type="dxa" w:w="864"/>
            <w:shd w:val="clear" w:color="auto" w:fill="E8F7EE"/>
          </w:tcPr>
          <w:p>
            <w:r/>
            <w:r>
              <w:rPr>
                <w:rFonts w:ascii="Arial" w:hAnsi="Arial"/>
                <w:b/>
                <w:sz w:val="19"/>
              </w:rPr>
              <w:t>Assessment</w:t>
            </w:r>
          </w:p>
        </w:tc>
        <w:tc>
          <w:tcPr>
            <w:tcW w:type="dxa" w:w="2592"/>
          </w:tcPr>
          <w:p>
            <w:r/>
            <w:r>
              <w:rPr>
                <w:rFonts w:ascii="Arial" w:hAnsi="Arial"/>
                <w:b w:val="0"/>
                <w:sz w:val="19"/>
              </w:rPr>
              <w:t>WA-SAQ (1 h) + PP (1 h)</w:t>
            </w:r>
          </w:p>
        </w:tc>
        <w:tc>
          <w:tcPr>
            <w:tcW w:type="dxa" w:w="3312"/>
          </w:tcPr>
          <w:p>
            <w:r/>
            <w:r>
              <w:rPr>
                <w:rFonts w:ascii="Arial" w:hAnsi="Arial"/>
                <w:b w:val="0"/>
                <w:sz w:val="19"/>
              </w:rPr>
              <w:t>Day 2, 4:30–6:30 pm</w:t>
            </w:r>
          </w:p>
        </w:tc>
        <w:tc>
          <w:tcPr>
            <w:tcW w:type="dxa" w:w="1440"/>
          </w:tcPr>
          <w:p>
            <w:r/>
            <w:r>
              <w:rPr>
                <w:rFonts w:ascii="Arial" w:hAnsi="Arial"/>
                <w:b w:val="0"/>
                <w:sz w:val="19"/>
              </w:rPr>
              <w:t>K1–K6, A1–A6</w:t>
            </w:r>
          </w:p>
        </w:tc>
        <w:tc>
          <w:tcPr>
            <w:tcW w:type="dxa" w:w="1440"/>
          </w:tcPr>
          <w:p>
            <w:r/>
            <w:r>
              <w:rPr>
                <w:rFonts w:ascii="Arial" w:hAnsi="Arial"/>
                <w:b w:val="0"/>
                <w:sz w:val="19"/>
              </w:rPr>
              <w:t>2 h</w:t>
            </w:r>
          </w:p>
        </w:tc>
      </w:tr>
    </w:tbl>
    <w:p>
      <w:r>
        <w:rPr>
          <w:i/>
          <w:sz w:val="19"/>
        </w:rPr>
        <w:t>Scheduled LU allocations: 5 h + 5 h + 4 h, plus 2 h assessment; these include tea. Net instruction/practice is 13 h. Retained 9:30–18:30 timing was confirmed by the trainer.</w:t>
      </w:r>
    </w:p>
    <w:p>
      <w:pPr>
        <w:pStyle w:val="Heading1"/>
      </w:pPr>
      <w:r>
        <w:t>Assessment</w:t>
      </w:r>
    </w:p>
    <w:p>
      <w:pPr>
        <w:pStyle w:val="ListBullet"/>
      </w:pPr>
      <w:r>
        <w:rPr>
          <w:sz w:val="22"/>
        </w:rPr>
        <w:t>Written Assessment (WA) — Short-Answer Questions (SAQ), 1 hour, open book.</w:t>
      </w:r>
    </w:p>
    <w:p>
      <w:pPr>
        <w:pStyle w:val="ListBullet"/>
      </w:pPr>
      <w:r>
        <w:rPr>
          <w:sz w:val="22"/>
        </w:rPr>
        <w:t>Practical Performance (PP) — three tasks plus written analysis, 1 hour, open book. Task 1: ONE Meta Muse or OpenAI Dots screenshot (Activity 1). Task 2: ONE Hermes Desktop/dashboard screenshot of the professional PPT (Activity 3). Task 3: TWO screenshots — the Hermes Kanban board and the video it produced (Activity 5).</w:t>
      </w:r>
    </w:p>
    <w:p>
      <w:pPr>
        <w:pStyle w:val="ListBullet"/>
      </w:pPr>
      <w:r>
        <w:rPr>
          <w:sz w:val="22"/>
        </w:rPr>
        <w:t>Format: Open Book — course slides, Learner Guide and approved materials only.</w:t>
      </w:r>
    </w:p>
    <w:p>
      <w:pPr>
        <w:pStyle w:val="ListBullet"/>
      </w:pPr>
      <w:r>
        <w:rPr>
          <w:sz w:val="22"/>
        </w:rPr>
        <w:t>Final assessment is conducted on Day 2 from 4:30 pm.</w:t>
      </w:r>
    </w:p>
    <w:p>
      <w:pPr>
        <w:pStyle w:val="ListBullet"/>
      </w:pPr>
      <w:r>
        <w:rPr>
          <w:sz w:val="22"/>
        </w:rPr>
        <w:t>A minimum of 75% attendance is required to be eligible for assessment and funding.</w:t>
      </w:r>
    </w:p>
    <w:p>
      <w:pPr>
        <w:pStyle w:val="Heading1"/>
      </w:pPr>
      <w:r>
        <w:t>Course Schedule</w:t>
      </w:r>
    </w:p>
    <w:p>
      <w:pPr>
        <w:pStyle w:val="Heading2"/>
      </w:pPr>
      <w:r>
        <w:t>Day 1 — Human–AI overview → always-on assistants → Hermes Agent setup, tools, skills and schedules (Activities 1–3)</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9:30–9:50</w:t>
            </w:r>
          </w:p>
        </w:tc>
        <w:tc>
          <w:tcPr>
            <w:tcW w:type="dxa" w:w="1080"/>
            <w:shd w:val="clear" w:color="auto" w:fill="F3F5F8"/>
          </w:tcPr>
          <w:p>
            <w:r/>
            <w:r>
              <w:rPr>
                <w:rFonts w:ascii="Arial" w:hAnsi="Arial"/>
                <w:b w:val="0"/>
                <w:sz w:val="19"/>
              </w:rPr>
              <w:t>20 min</w:t>
            </w:r>
          </w:p>
        </w:tc>
        <w:tc>
          <w:tcPr>
            <w:tcW w:type="dxa" w:w="5112"/>
            <w:shd w:val="clear" w:color="auto" w:fill="F3F5F8"/>
          </w:tcPr>
          <w:p>
            <w:r/>
            <w:r>
              <w:rPr>
                <w:rFonts w:ascii="Arial" w:hAnsi="Arial"/>
                <w:b w:val="0"/>
                <w:sz w:val="19"/>
              </w:rPr>
              <w:t>Welcome, attendance, outcomes and official SWDA AI subscription redemption steps</w:t>
            </w:r>
          </w:p>
        </w:tc>
        <w:tc>
          <w:tcPr>
            <w:tcW w:type="dxa" w:w="864"/>
            <w:shd w:val="clear" w:color="auto" w:fill="F3F5F8"/>
          </w:tcPr>
          <w:p>
            <w:r/>
            <w:r>
              <w:rPr>
                <w:rFonts w:ascii="Arial" w:hAnsi="Arial"/>
                <w:b w:val="0"/>
                <w:sz w:val="19"/>
              </w:rPr>
              <w:t>LU1</w:t>
            </w:r>
          </w:p>
        </w:tc>
        <w:tc>
          <w:tcPr>
            <w:tcW w:type="dxa" w:w="1368"/>
            <w:shd w:val="clear" w:color="auto" w:fill="F3F5F8"/>
          </w:tcPr>
          <w:p>
            <w:r/>
            <w:r>
              <w:rPr>
                <w:rFonts w:ascii="Arial" w:hAnsi="Arial"/>
                <w:b w:val="0"/>
                <w:sz w:val="19"/>
              </w:rPr>
              <w:t>1–19</w:t>
            </w:r>
          </w:p>
        </w:tc>
      </w:tr>
      <w:tr>
        <w:tc>
          <w:tcPr>
            <w:tcW w:type="dxa" w:w="1440"/>
            <w:shd w:val="clear" w:color="auto" w:fill="E8F0FE"/>
          </w:tcPr>
          <w:p>
            <w:r/>
            <w:r>
              <w:rPr>
                <w:rFonts w:ascii="Arial" w:hAnsi="Arial"/>
                <w:b/>
                <w:sz w:val="19"/>
              </w:rPr>
              <w:t>9:50–11:05</w:t>
            </w:r>
          </w:p>
        </w:tc>
        <w:tc>
          <w:tcPr>
            <w:tcW w:type="dxa" w:w="1080"/>
            <w:shd w:val="clear" w:color="auto" w:fill="E8F0FE"/>
          </w:tcPr>
          <w:p>
            <w:r/>
            <w:r>
              <w:rPr>
                <w:rFonts w:ascii="Arial" w:hAnsi="Arial"/>
                <w:b w:val="0"/>
                <w:sz w:val="19"/>
              </w:rPr>
              <w:t>75 min</w:t>
            </w:r>
          </w:p>
        </w:tc>
        <w:tc>
          <w:tcPr>
            <w:tcW w:type="dxa" w:w="5112"/>
            <w:shd w:val="clear" w:color="auto" w:fill="E8F0FE"/>
          </w:tcPr>
          <w:p>
            <w:r/>
            <w:r>
              <w:rPr>
                <w:rFonts w:ascii="Arial" w:hAnsi="Arial"/>
                <w:b/>
                <w:sz w:val="19"/>
              </w:rPr>
              <w:t>Topic 1 (Part A) — AI history; what agentic AI is; under the hood (model, harness, tools, skills, loop); humans decide; assistant vs digital worker; five collaboration scenarios (Scenario 2 tried live on WhatsApp); use cases, AI for Science, humanoid elderly care</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20–42</w:t>
            </w:r>
          </w:p>
        </w:tc>
      </w:tr>
      <w:tr>
        <w:tc>
          <w:tcPr>
            <w:tcW w:type="dxa" w:w="1440"/>
            <w:shd w:val="clear" w:color="auto" w:fill="FFF4E5"/>
          </w:tcPr>
          <w:p>
            <w:r/>
            <w:r>
              <w:rPr>
                <w:rFonts w:ascii="Arial" w:hAnsi="Arial"/>
                <w:b w:val="0"/>
                <w:sz w:val="19"/>
              </w:rPr>
              <w:t>11:05–11:20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LU1</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11:20–12:00</w:t>
            </w:r>
          </w:p>
        </w:tc>
        <w:tc>
          <w:tcPr>
            <w:tcW w:type="dxa" w:w="1080"/>
            <w:shd w:val="clear" w:color="auto" w:fill="E8F0FE"/>
          </w:tcPr>
          <w:p>
            <w:r/>
            <w:r>
              <w:rPr>
                <w:rFonts w:ascii="Arial" w:hAnsi="Arial"/>
                <w:b w:val="0"/>
                <w:sz w:val="19"/>
              </w:rPr>
              <w:t>40 min</w:t>
            </w:r>
          </w:p>
        </w:tc>
        <w:tc>
          <w:tcPr>
            <w:tcW w:type="dxa" w:w="5112"/>
            <w:shd w:val="clear" w:color="auto" w:fill="E8F0FE"/>
          </w:tcPr>
          <w:p>
            <w:r/>
            <w:r>
              <w:rPr>
                <w:rFonts w:ascii="Arial" w:hAnsi="Arial"/>
                <w:b/>
                <w:sz w:val="19"/>
              </w:rPr>
              <w:t>Topic 1 (Part B) — deployment evolution (OpenClaw → Hermes → hosted agents); the Big Five and one briefing slide each (Muse, Dots, Grok Bot, Duet, Cue) with embedded setup videos</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43–49</w:t>
            </w:r>
          </w:p>
        </w:tc>
      </w:tr>
      <w:tr>
        <w:tc>
          <w:tcPr>
            <w:tcW w:type="dxa" w:w="1440"/>
          </w:tcPr>
          <w:p>
            <w:r/>
            <w:r>
              <w:rPr>
                <w:rFonts w:ascii="Arial" w:hAnsi="Arial"/>
                <w:b w:val="0"/>
                <w:sz w:val="19"/>
              </w:rPr>
              <w:t>12:00–13:15</w:t>
            </w:r>
          </w:p>
        </w:tc>
        <w:tc>
          <w:tcPr>
            <w:tcW w:type="dxa" w:w="1080"/>
          </w:tcPr>
          <w:p>
            <w:r/>
            <w:r>
              <w:rPr>
                <w:rFonts w:ascii="Arial" w:hAnsi="Arial"/>
                <w:b w:val="0"/>
                <w:sz w:val="19"/>
              </w:rPr>
              <w:t>75 min</w:t>
            </w:r>
          </w:p>
        </w:tc>
        <w:tc>
          <w:tcPr>
            <w:tcW w:type="dxa" w:w="5112"/>
          </w:tcPr>
          <w:p>
            <w:r/>
            <w:r>
              <w:rPr>
                <w:rFonts w:ascii="Arial" w:hAnsi="Arial"/>
                <w:b w:val="0"/>
                <w:sz w:val="19"/>
              </w:rPr>
              <w:t>Lab 1: Activity 1 — 1A join Meta Muse with the trainer’s invite code; 1B set up an OpenAI Dot (Pro/Business Premium); 1C speak prompts with Wispr Flow; Kopi Kaki schedule check and email draft (PP Task 1)</w:t>
            </w:r>
          </w:p>
        </w:tc>
        <w:tc>
          <w:tcPr>
            <w:tcW w:type="dxa" w:w="864"/>
          </w:tcPr>
          <w:p>
            <w:r/>
            <w:r>
              <w:rPr>
                <w:rFonts w:ascii="Arial" w:hAnsi="Arial"/>
                <w:b w:val="0"/>
                <w:sz w:val="19"/>
              </w:rPr>
              <w:t>LU1</w:t>
            </w:r>
          </w:p>
        </w:tc>
        <w:tc>
          <w:tcPr>
            <w:tcW w:type="dxa" w:w="1368"/>
          </w:tcPr>
          <w:p>
            <w:r/>
            <w:r>
              <w:rPr>
                <w:rFonts w:ascii="Arial" w:hAnsi="Arial"/>
                <w:b w:val="0"/>
                <w:sz w:val="19"/>
              </w:rPr>
              <w:t>50–57</w:t>
            </w:r>
          </w:p>
        </w:tc>
      </w:tr>
      <w:tr>
        <w:tc>
          <w:tcPr>
            <w:tcW w:type="dxa" w:w="1440"/>
            <w:shd w:val="clear" w:color="auto" w:fill="E8F0FE"/>
          </w:tcPr>
          <w:p>
            <w:r/>
            <w:r>
              <w:rPr>
                <w:rFonts w:ascii="Arial" w:hAnsi="Arial"/>
                <w:b/>
                <w:sz w:val="19"/>
              </w:rPr>
              <w:t>13:15–13:30</w:t>
            </w:r>
          </w:p>
        </w:tc>
        <w:tc>
          <w:tcPr>
            <w:tcW w:type="dxa" w:w="1080"/>
            <w:shd w:val="clear" w:color="auto" w:fill="E8F0FE"/>
          </w:tcPr>
          <w:p>
            <w:r/>
            <w:r>
              <w:rPr>
                <w:rFonts w:ascii="Arial" w:hAnsi="Arial"/>
                <w:b w:val="0"/>
                <w:sz w:val="19"/>
              </w:rPr>
              <w:t>15 min</w:t>
            </w:r>
          </w:p>
        </w:tc>
        <w:tc>
          <w:tcPr>
            <w:tcW w:type="dxa" w:w="5112"/>
            <w:shd w:val="clear" w:color="auto" w:fill="E8F0FE"/>
          </w:tcPr>
          <w:p>
            <w:r/>
            <w:r>
              <w:rPr>
                <w:rFonts w:ascii="Arial" w:hAnsi="Arial"/>
                <w:b/>
                <w:sz w:val="19"/>
              </w:rPr>
              <w:t>Activity 1 checkpoint and results review — source accuracy, approval controls, limits and actual stop state</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50–57</w:t>
            </w:r>
          </w:p>
        </w:tc>
      </w:tr>
      <w:tr>
        <w:tc>
          <w:tcPr>
            <w:tcW w:type="dxa" w:w="1440"/>
            <w:shd w:val="clear" w:color="auto" w:fill="FDE9D9"/>
          </w:tcPr>
          <w:p>
            <w:r/>
            <w:r>
              <w:rPr>
                <w:rFonts w:ascii="Arial" w:hAnsi="Arial"/>
                <w:b w:val="0"/>
                <w:sz w:val="19"/>
              </w:rPr>
              <w:t>13:30–14:30</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shd w:val="clear" w:color="auto" w:fill="E8F0FE"/>
          </w:tcPr>
          <w:p>
            <w:r/>
            <w:r>
              <w:rPr>
                <w:rFonts w:ascii="Arial" w:hAnsi="Arial"/>
                <w:b/>
                <w:sz w:val="19"/>
              </w:rPr>
              <w:t>14:30–15:30</w:t>
            </w:r>
          </w:p>
        </w:tc>
        <w:tc>
          <w:tcPr>
            <w:tcW w:type="dxa" w:w="1080"/>
            <w:shd w:val="clear" w:color="auto" w:fill="E8F0FE"/>
          </w:tcPr>
          <w:p>
            <w:r/>
            <w:r>
              <w:rPr>
                <w:rFonts w:ascii="Arial" w:hAnsi="Arial"/>
                <w:b w:val="0"/>
                <w:sz w:val="19"/>
              </w:rPr>
              <w:t>60 min</w:t>
            </w:r>
          </w:p>
        </w:tc>
        <w:tc>
          <w:tcPr>
            <w:tcW w:type="dxa" w:w="5112"/>
            <w:shd w:val="clear" w:color="auto" w:fill="E8F0FE"/>
          </w:tcPr>
          <w:p>
            <w:r/>
            <w:r>
              <w:rPr>
                <w:rFonts w:ascii="Arial" w:hAnsi="Arial"/>
                <w:b/>
                <w:sz w:val="19"/>
              </w:rPr>
              <w:t>Topic 2 (Part A) — meet Kopi Kaki Co.; what Hermes Agent is; install Hermes Desktop; connect a model (Nous Portal free tier or your ChatGPT Plus plan); Telegram by QR code</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58–66</w:t>
            </w:r>
          </w:p>
        </w:tc>
      </w:tr>
      <w:tr>
        <w:tc>
          <w:tcPr>
            <w:tcW w:type="dxa" w:w="1440"/>
            <w:shd w:val="clear" w:color="auto" w:fill="E8F0FE"/>
          </w:tcPr>
          <w:p>
            <w:r/>
            <w:r>
              <w:rPr>
                <w:rFonts w:ascii="Arial" w:hAnsi="Arial"/>
                <w:b/>
                <w:sz w:val="19"/>
              </w:rPr>
              <w:t>15:30–16:00</w:t>
            </w:r>
          </w:p>
        </w:tc>
        <w:tc>
          <w:tcPr>
            <w:tcW w:type="dxa" w:w="1080"/>
            <w:shd w:val="clear" w:color="auto" w:fill="E8F0FE"/>
          </w:tcPr>
          <w:p>
            <w:r/>
            <w:r>
              <w:rPr>
                <w:rFonts w:ascii="Arial" w:hAnsi="Arial"/>
                <w:b w:val="0"/>
                <w:sz w:val="19"/>
              </w:rPr>
              <w:t>30 min</w:t>
            </w:r>
          </w:p>
        </w:tc>
        <w:tc>
          <w:tcPr>
            <w:tcW w:type="dxa" w:w="5112"/>
            <w:shd w:val="clear" w:color="auto" w:fill="E8F0FE"/>
          </w:tcPr>
          <w:p>
            <w:r/>
            <w:r>
              <w:rPr>
                <w:rFonts w:ascii="Arial" w:hAnsi="Arial"/>
                <w:b/>
                <w:sz w:val="19"/>
              </w:rPr>
              <w:t>Topic 2 (Part B) — voice; tools and skills from Capabilities; Firecrawl web search</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67–72</w:t>
            </w:r>
          </w:p>
        </w:tc>
      </w:tr>
      <w:tr>
        <w:tc>
          <w:tcPr>
            <w:tcW w:type="dxa" w:w="1440"/>
            <w:shd w:val="clear" w:color="auto" w:fill="FFF4E5"/>
          </w:tcPr>
          <w:p>
            <w:r/>
            <w:r>
              <w:rPr>
                <w:rFonts w:ascii="Arial" w:hAnsi="Arial"/>
                <w:b w:val="0"/>
                <w:sz w:val="19"/>
              </w:rPr>
              <w:t>16:00–16:15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16:15–16:45</w:t>
            </w:r>
          </w:p>
        </w:tc>
        <w:tc>
          <w:tcPr>
            <w:tcW w:type="dxa" w:w="1080"/>
            <w:shd w:val="clear" w:color="auto" w:fill="E8F0FE"/>
          </w:tcPr>
          <w:p>
            <w:r/>
            <w:r>
              <w:rPr>
                <w:rFonts w:ascii="Arial" w:hAnsi="Arial"/>
                <w:b w:val="0"/>
                <w:sz w:val="19"/>
              </w:rPr>
              <w:t>30 min</w:t>
            </w:r>
          </w:p>
        </w:tc>
        <w:tc>
          <w:tcPr>
            <w:tcW w:type="dxa" w:w="5112"/>
            <w:shd w:val="clear" w:color="auto" w:fill="E8F0FE"/>
          </w:tcPr>
          <w:p>
            <w:r/>
            <w:r>
              <w:rPr>
                <w:rFonts w:ascii="Arial" w:hAnsi="Arial"/>
                <w:b/>
                <w:sz w:val="19"/>
              </w:rPr>
              <w:t>Topic 2 (Part C) — Gmail by Google sign-in (Connectors); scheduled jobs; a daily email summary to Telegram</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73–80</w:t>
            </w:r>
          </w:p>
        </w:tc>
      </w:tr>
      <w:tr>
        <w:tc>
          <w:tcPr>
            <w:tcW w:type="dxa" w:w="1440"/>
          </w:tcPr>
          <w:p>
            <w:r/>
            <w:r>
              <w:rPr>
                <w:rFonts w:ascii="Arial" w:hAnsi="Arial"/>
                <w:b w:val="0"/>
                <w:sz w:val="19"/>
              </w:rPr>
              <w:t>16:45–17:30</w:t>
            </w:r>
          </w:p>
        </w:tc>
        <w:tc>
          <w:tcPr>
            <w:tcW w:type="dxa" w:w="1080"/>
          </w:tcPr>
          <w:p>
            <w:r/>
            <w:r>
              <w:rPr>
                <w:rFonts w:ascii="Arial" w:hAnsi="Arial"/>
                <w:b w:val="0"/>
                <w:sz w:val="19"/>
              </w:rPr>
              <w:t>45 min</w:t>
            </w:r>
          </w:p>
        </w:tc>
        <w:tc>
          <w:tcPr>
            <w:tcW w:type="dxa" w:w="5112"/>
          </w:tcPr>
          <w:p>
            <w:r/>
            <w:r>
              <w:rPr>
                <w:rFonts w:ascii="Arial" w:hAnsi="Arial"/>
                <w:b w:val="0"/>
                <w:sz w:val="19"/>
              </w:rPr>
              <w:t>Lab 2: Activity 2 — single agent: Mia installs UX skills from skills.sh and builds the Kopi Kaki website</w:t>
            </w:r>
          </w:p>
        </w:tc>
        <w:tc>
          <w:tcPr>
            <w:tcW w:type="dxa" w:w="864"/>
          </w:tcPr>
          <w:p>
            <w:r/>
            <w:r>
              <w:rPr>
                <w:rFonts w:ascii="Arial" w:hAnsi="Arial"/>
                <w:b w:val="0"/>
                <w:sz w:val="19"/>
              </w:rPr>
              <w:t>LU2</w:t>
            </w:r>
          </w:p>
        </w:tc>
        <w:tc>
          <w:tcPr>
            <w:tcW w:type="dxa" w:w="1368"/>
          </w:tcPr>
          <w:p>
            <w:r/>
            <w:r>
              <w:rPr>
                <w:rFonts w:ascii="Arial" w:hAnsi="Arial"/>
                <w:b w:val="0"/>
                <w:sz w:val="19"/>
              </w:rPr>
              <w:t>81–88</w:t>
            </w:r>
          </w:p>
        </w:tc>
      </w:tr>
      <w:tr>
        <w:tc>
          <w:tcPr>
            <w:tcW w:type="dxa" w:w="1440"/>
          </w:tcPr>
          <w:p>
            <w:r/>
            <w:r>
              <w:rPr>
                <w:rFonts w:ascii="Arial" w:hAnsi="Arial"/>
                <w:b w:val="0"/>
                <w:sz w:val="19"/>
              </w:rPr>
              <w:t>17:30–18:15</w:t>
            </w:r>
          </w:p>
        </w:tc>
        <w:tc>
          <w:tcPr>
            <w:tcW w:type="dxa" w:w="1080"/>
          </w:tcPr>
          <w:p>
            <w:r/>
            <w:r>
              <w:rPr>
                <w:rFonts w:ascii="Arial" w:hAnsi="Arial"/>
                <w:b w:val="0"/>
                <w:sz w:val="19"/>
              </w:rPr>
              <w:t>45 min</w:t>
            </w:r>
          </w:p>
        </w:tc>
        <w:tc>
          <w:tcPr>
            <w:tcW w:type="dxa" w:w="5112"/>
          </w:tcPr>
          <w:p>
            <w:r/>
            <w:r>
              <w:rPr>
                <w:rFonts w:ascii="Arial" w:hAnsi="Arial"/>
                <w:b w:val="0"/>
                <w:sz w:val="19"/>
              </w:rPr>
              <w:t>Lab 3: Activity 3 — single agent: PPT tool + skill build a professional Kopi Kaki deck (PP Task 2)</w:t>
            </w:r>
          </w:p>
        </w:tc>
        <w:tc>
          <w:tcPr>
            <w:tcW w:type="dxa" w:w="864"/>
          </w:tcPr>
          <w:p>
            <w:r/>
            <w:r>
              <w:rPr>
                <w:rFonts w:ascii="Arial" w:hAnsi="Arial"/>
                <w:b w:val="0"/>
                <w:sz w:val="19"/>
              </w:rPr>
              <w:t>LU2</w:t>
            </w:r>
          </w:p>
        </w:tc>
        <w:tc>
          <w:tcPr>
            <w:tcW w:type="dxa" w:w="1368"/>
          </w:tcPr>
          <w:p>
            <w:r/>
            <w:r>
              <w:rPr>
                <w:rFonts w:ascii="Arial" w:hAnsi="Arial"/>
                <w:b w:val="0"/>
                <w:sz w:val="19"/>
              </w:rPr>
              <w:t>89–95</w:t>
            </w:r>
          </w:p>
        </w:tc>
      </w:tr>
      <w:tr>
        <w:tc>
          <w:tcPr>
            <w:tcW w:type="dxa" w:w="1440"/>
            <w:shd w:val="clear" w:color="auto" w:fill="F3F5F8"/>
          </w:tcPr>
          <w:p>
            <w:r/>
            <w:r>
              <w:rPr>
                <w:rFonts w:ascii="Arial" w:hAnsi="Arial"/>
                <w:b w:val="0"/>
                <w:sz w:val="19"/>
              </w:rPr>
              <w:t>18:15–18:30</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Q&amp;A and PM digital attendance</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96</w:t>
            </w:r>
          </w:p>
        </w:tc>
      </w:tr>
    </w:tbl>
    <w:p>
      <w:r>
        <w:rPr>
          <w:i/>
          <w:color w:val="555B66"/>
          <w:sz w:val="19"/>
        </w:rPr>
        <w:t>Scheduled time excluding lunch: 480 minutes (8 hours), including tea and any assessment.</w:t>
      </w:r>
    </w:p>
    <w:p>
      <w:pPr>
        <w:pStyle w:val="Heading2"/>
      </w:pPr>
      <w:r>
        <w:t>Day 2 — Hermes bots in a group chat, a Kanban video team and content crons (Activities 4–6), AI security, optional Paperclip bonus, then assessment</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and AM attendance</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96</w:t>
            </w:r>
          </w:p>
        </w:tc>
      </w:tr>
      <w:tr>
        <w:tc>
          <w:tcPr>
            <w:tcW w:type="dxa" w:w="1440"/>
            <w:shd w:val="clear" w:color="auto" w:fill="E8F0FE"/>
          </w:tcPr>
          <w:p>
            <w:r/>
            <w:r>
              <w:rPr>
                <w:rFonts w:ascii="Arial" w:hAnsi="Arial"/>
                <w:b/>
                <w:sz w:val="19"/>
              </w:rPr>
              <w:t>9:45–10:15</w:t>
            </w:r>
          </w:p>
        </w:tc>
        <w:tc>
          <w:tcPr>
            <w:tcW w:type="dxa" w:w="1080"/>
            <w:shd w:val="clear" w:color="auto" w:fill="E8F0FE"/>
          </w:tcPr>
          <w:p>
            <w:r/>
            <w:r>
              <w:rPr>
                <w:rFonts w:ascii="Arial" w:hAnsi="Arial"/>
                <w:b w:val="0"/>
                <w:sz w:val="19"/>
              </w:rPr>
              <w:t>30 min</w:t>
            </w:r>
          </w:p>
        </w:tc>
        <w:tc>
          <w:tcPr>
            <w:tcW w:type="dxa" w:w="5112"/>
            <w:shd w:val="clear" w:color="auto" w:fill="E8F0FE"/>
          </w:tcPr>
          <w:p>
            <w:r/>
            <w:r>
              <w:rPr>
                <w:rFonts w:ascii="Arial" w:hAnsi="Arial"/>
                <w:b/>
                <w:sz w:val="19"/>
              </w:rPr>
              <w:t>Topic 3 (Part A) — introduction to multiple agents (each with its own tools, skills, model, instructions and context window); how agents talk (ACP); hire bots with New Agent; group chats</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96–102</w:t>
            </w:r>
          </w:p>
        </w:tc>
      </w:tr>
      <w:tr>
        <w:tc>
          <w:tcPr>
            <w:tcW w:type="dxa" w:w="1440"/>
          </w:tcPr>
          <w:p>
            <w:r/>
            <w:r>
              <w:rPr>
                <w:rFonts w:ascii="Arial" w:hAnsi="Arial"/>
                <w:b w:val="0"/>
                <w:sz w:val="19"/>
              </w:rPr>
              <w:t>10:15–11:15</w:t>
            </w:r>
          </w:p>
        </w:tc>
        <w:tc>
          <w:tcPr>
            <w:tcW w:type="dxa" w:w="1080"/>
          </w:tcPr>
          <w:p>
            <w:r/>
            <w:r>
              <w:rPr>
                <w:rFonts w:ascii="Arial" w:hAnsi="Arial"/>
                <w:b w:val="0"/>
                <w:sz w:val="19"/>
              </w:rPr>
              <w:t>60 min</w:t>
            </w:r>
          </w:p>
        </w:tc>
        <w:tc>
          <w:tcPr>
            <w:tcW w:type="dxa" w:w="5112"/>
          </w:tcPr>
          <w:p>
            <w:r/>
            <w:r>
              <w:rPr>
                <w:rFonts w:ascii="Arial" w:hAnsi="Arial"/>
                <w:b w:val="0"/>
                <w:sz w:val="19"/>
              </w:rPr>
              <w:t>Lab 4: Activity 4 — five named bots (researcher, LinkedIn, Facebook and Instagram writers, image creator) in one group chat write the launch posts; you approve each</w:t>
            </w:r>
          </w:p>
        </w:tc>
        <w:tc>
          <w:tcPr>
            <w:tcW w:type="dxa" w:w="864"/>
          </w:tcPr>
          <w:p>
            <w:r/>
            <w:r>
              <w:rPr>
                <w:rFonts w:ascii="Arial" w:hAnsi="Arial"/>
                <w:b w:val="0"/>
                <w:sz w:val="19"/>
              </w:rPr>
              <w:t>LU2</w:t>
            </w:r>
          </w:p>
        </w:tc>
        <w:tc>
          <w:tcPr>
            <w:tcW w:type="dxa" w:w="1368"/>
          </w:tcPr>
          <w:p>
            <w:r/>
            <w:r>
              <w:rPr>
                <w:rFonts w:ascii="Arial" w:hAnsi="Arial"/>
                <w:b w:val="0"/>
                <w:sz w:val="19"/>
              </w:rPr>
              <w:t>103–112</w:t>
            </w:r>
          </w:p>
        </w:tc>
      </w:tr>
      <w:tr>
        <w:tc>
          <w:tcPr>
            <w:tcW w:type="dxa" w:w="1440"/>
            <w:shd w:val="clear" w:color="auto" w:fill="FFF4E5"/>
          </w:tcPr>
          <w:p>
            <w:r/>
            <w:r>
              <w:rPr>
                <w:rFonts w:ascii="Arial" w:hAnsi="Arial"/>
                <w:b w:val="0"/>
                <w:sz w:val="19"/>
              </w:rPr>
              <w:t>11:15–11:30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tcPr>
          <w:p>
            <w:r/>
            <w:r>
              <w:rPr>
                <w:rFonts w:ascii="Arial" w:hAnsi="Arial"/>
                <w:b w:val="0"/>
                <w:sz w:val="19"/>
              </w:rPr>
              <w:t>11:30–12:15</w:t>
            </w:r>
          </w:p>
        </w:tc>
        <w:tc>
          <w:tcPr>
            <w:tcW w:type="dxa" w:w="1080"/>
          </w:tcPr>
          <w:p>
            <w:r/>
            <w:r>
              <w:rPr>
                <w:rFonts w:ascii="Arial" w:hAnsi="Arial"/>
                <w:b w:val="0"/>
                <w:sz w:val="19"/>
              </w:rPr>
              <w:t>45 min</w:t>
            </w:r>
          </w:p>
        </w:tc>
        <w:tc>
          <w:tcPr>
            <w:tcW w:type="dxa" w:w="5112"/>
          </w:tcPr>
          <w:p>
            <w:r/>
            <w:r>
              <w:rPr>
                <w:rFonts w:ascii="Arial" w:hAnsi="Arial"/>
                <w:b w:val="0"/>
                <w:sz w:val="19"/>
              </w:rPr>
              <w:t>Lab 5: Activity 5A — video skills and tools; one prompt creates the video team and its Kanban board; researcher source checks and script</w:t>
            </w:r>
          </w:p>
        </w:tc>
        <w:tc>
          <w:tcPr>
            <w:tcW w:type="dxa" w:w="864"/>
          </w:tcPr>
          <w:p>
            <w:r/>
            <w:r>
              <w:rPr>
                <w:rFonts w:ascii="Arial" w:hAnsi="Arial"/>
                <w:b w:val="0"/>
                <w:sz w:val="19"/>
              </w:rPr>
              <w:t>LU3</w:t>
            </w:r>
          </w:p>
        </w:tc>
        <w:tc>
          <w:tcPr>
            <w:tcW w:type="dxa" w:w="1368"/>
          </w:tcPr>
          <w:p>
            <w:r/>
            <w:r>
              <w:rPr>
                <w:rFonts w:ascii="Arial" w:hAnsi="Arial"/>
                <w:b w:val="0"/>
                <w:sz w:val="19"/>
              </w:rPr>
              <w:t>113–120</w:t>
            </w:r>
          </w:p>
        </w:tc>
      </w:tr>
      <w:tr>
        <w:tc>
          <w:tcPr>
            <w:tcW w:type="dxa" w:w="1440"/>
            <w:shd w:val="clear" w:color="auto" w:fill="FDE9D9"/>
          </w:tcPr>
          <w:p>
            <w:r/>
            <w:r>
              <w:rPr>
                <w:rFonts w:ascii="Arial" w:hAnsi="Arial"/>
                <w:b w:val="0"/>
                <w:sz w:val="19"/>
              </w:rPr>
              <w:t>12:15–13:15</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tcPr>
          <w:p>
            <w:r/>
            <w:r>
              <w:rPr>
                <w:rFonts w:ascii="Arial" w:hAnsi="Arial"/>
                <w:b w:val="0"/>
                <w:sz w:val="19"/>
              </w:rPr>
              <w:t>13:15–14:25</w:t>
            </w:r>
          </w:p>
        </w:tc>
        <w:tc>
          <w:tcPr>
            <w:tcW w:type="dxa" w:w="1080"/>
          </w:tcPr>
          <w:p>
            <w:r/>
            <w:r>
              <w:rPr>
                <w:rFonts w:ascii="Arial" w:hAnsi="Arial"/>
                <w:b w:val="0"/>
                <w:sz w:val="19"/>
              </w:rPr>
              <w:t>70 min</w:t>
            </w:r>
          </w:p>
        </w:tc>
        <w:tc>
          <w:tcPr>
            <w:tcW w:type="dxa" w:w="5112"/>
          </w:tcPr>
          <w:p>
            <w:r/>
            <w:r>
              <w:rPr>
                <w:rFonts w:ascii="Arial" w:hAnsi="Arial"/>
                <w:b w:val="0"/>
                <w:sz w:val="19"/>
              </w:rPr>
              <w:t>Lab 5: Activity 5B — video production, voice-over and review; human approval of the exact video via its review link (PP Task 3)</w:t>
            </w:r>
          </w:p>
        </w:tc>
        <w:tc>
          <w:tcPr>
            <w:tcW w:type="dxa" w:w="864"/>
          </w:tcPr>
          <w:p>
            <w:r/>
            <w:r>
              <w:rPr>
                <w:rFonts w:ascii="Arial" w:hAnsi="Arial"/>
                <w:b w:val="0"/>
                <w:sz w:val="19"/>
              </w:rPr>
              <w:t>LU3</w:t>
            </w:r>
          </w:p>
        </w:tc>
        <w:tc>
          <w:tcPr>
            <w:tcW w:type="dxa" w:w="1368"/>
          </w:tcPr>
          <w:p>
            <w:r/>
            <w:r>
              <w:rPr>
                <w:rFonts w:ascii="Arial" w:hAnsi="Arial"/>
                <w:b w:val="0"/>
                <w:sz w:val="19"/>
              </w:rPr>
              <w:t>121–126</w:t>
            </w:r>
          </w:p>
        </w:tc>
      </w:tr>
      <w:tr>
        <w:tc>
          <w:tcPr>
            <w:tcW w:type="dxa" w:w="1440"/>
          </w:tcPr>
          <w:p>
            <w:r/>
            <w:r>
              <w:rPr>
                <w:rFonts w:ascii="Arial" w:hAnsi="Arial"/>
                <w:b w:val="0"/>
                <w:sz w:val="19"/>
              </w:rPr>
              <w:t>14:25–14:55</w:t>
            </w:r>
          </w:p>
        </w:tc>
        <w:tc>
          <w:tcPr>
            <w:tcW w:type="dxa" w:w="1080"/>
          </w:tcPr>
          <w:p>
            <w:r/>
            <w:r>
              <w:rPr>
                <w:rFonts w:ascii="Arial" w:hAnsi="Arial"/>
                <w:b w:val="0"/>
                <w:sz w:val="19"/>
              </w:rPr>
              <w:t>30 min</w:t>
            </w:r>
          </w:p>
        </w:tc>
        <w:tc>
          <w:tcPr>
            <w:tcW w:type="dxa" w:w="5112"/>
          </w:tcPr>
          <w:p>
            <w:r/>
            <w:r>
              <w:rPr>
                <w:rFonts w:ascii="Arial" w:hAnsi="Arial"/>
                <w:b w:val="0"/>
                <w:sz w:val="19"/>
              </w:rPr>
              <w:t>Lab 6: Activity 6 — scheduled jobs auto-generate the weekly social posts and a video draft; you approve before anything is used</w:t>
            </w:r>
          </w:p>
        </w:tc>
        <w:tc>
          <w:tcPr>
            <w:tcW w:type="dxa" w:w="864"/>
          </w:tcPr>
          <w:p>
            <w:r/>
            <w:r>
              <w:rPr>
                <w:rFonts w:ascii="Arial" w:hAnsi="Arial"/>
                <w:b w:val="0"/>
                <w:sz w:val="19"/>
              </w:rPr>
              <w:t>LU3</w:t>
            </w:r>
          </w:p>
        </w:tc>
        <w:tc>
          <w:tcPr>
            <w:tcW w:type="dxa" w:w="1368"/>
          </w:tcPr>
          <w:p>
            <w:r/>
            <w:r>
              <w:rPr>
                <w:rFonts w:ascii="Arial" w:hAnsi="Arial"/>
                <w:b w:val="0"/>
                <w:sz w:val="19"/>
              </w:rPr>
              <w:t>127–132</w:t>
            </w:r>
          </w:p>
        </w:tc>
      </w:tr>
      <w:tr>
        <w:tc>
          <w:tcPr>
            <w:tcW w:type="dxa" w:w="1440"/>
            <w:shd w:val="clear" w:color="auto" w:fill="FFF4E5"/>
          </w:tcPr>
          <w:p>
            <w:r/>
            <w:r>
              <w:rPr>
                <w:rFonts w:ascii="Arial" w:hAnsi="Arial"/>
                <w:b w:val="0"/>
                <w:sz w:val="19"/>
              </w:rPr>
              <w:t>14:55–15:10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LU3</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15:10–15:40</w:t>
            </w:r>
          </w:p>
        </w:tc>
        <w:tc>
          <w:tcPr>
            <w:tcW w:type="dxa" w:w="1080"/>
            <w:shd w:val="clear" w:color="auto" w:fill="E8F0FE"/>
          </w:tcPr>
          <w:p>
            <w:r/>
            <w:r>
              <w:rPr>
                <w:rFonts w:ascii="Arial" w:hAnsi="Arial"/>
                <w:b w:val="0"/>
                <w:sz w:val="19"/>
              </w:rPr>
              <w:t>30 min</w:t>
            </w:r>
          </w:p>
        </w:tc>
        <w:tc>
          <w:tcPr>
            <w:tcW w:type="dxa" w:w="5112"/>
            <w:shd w:val="clear" w:color="auto" w:fill="E8F0FE"/>
          </w:tcPr>
          <w:p>
            <w:r/>
            <w:r>
              <w:rPr>
                <w:rFonts w:ascii="Arial" w:hAnsi="Arial"/>
                <w:b/>
                <w:sz w:val="19"/>
              </w:rPr>
              <w:t>Topic 3 (Part B) — five principles of AI security; RAG vs a standard LLM; four metrics to evaluate and improve the team</w:t>
            </w:r>
          </w:p>
        </w:tc>
        <w:tc>
          <w:tcPr>
            <w:tcW w:type="dxa" w:w="864"/>
            <w:shd w:val="clear" w:color="auto" w:fill="E8F0FE"/>
          </w:tcPr>
          <w:p>
            <w:r/>
            <w:r>
              <w:rPr>
                <w:rFonts w:ascii="Arial" w:hAnsi="Arial"/>
                <w:b w:val="0"/>
                <w:sz w:val="19"/>
              </w:rPr>
              <w:t>LU3</w:t>
            </w:r>
          </w:p>
        </w:tc>
        <w:tc>
          <w:tcPr>
            <w:tcW w:type="dxa" w:w="1368"/>
            <w:shd w:val="clear" w:color="auto" w:fill="E8F0FE"/>
          </w:tcPr>
          <w:p>
            <w:r/>
            <w:r>
              <w:rPr>
                <w:rFonts w:ascii="Arial" w:hAnsi="Arial"/>
                <w:b w:val="0"/>
                <w:sz w:val="19"/>
              </w:rPr>
              <w:t>133–135</w:t>
            </w:r>
          </w:p>
        </w:tc>
      </w:tr>
      <w:tr>
        <w:tc>
          <w:tcPr>
            <w:tcW w:type="dxa" w:w="1440"/>
            <w:shd w:val="clear" w:color="auto" w:fill="E8F0FE"/>
          </w:tcPr>
          <w:p>
            <w:r/>
            <w:r>
              <w:rPr>
                <w:rFonts w:ascii="Arial" w:hAnsi="Arial"/>
                <w:b/>
                <w:sz w:val="19"/>
              </w:rPr>
              <w:t>15:40–16:00</w:t>
            </w:r>
          </w:p>
        </w:tc>
        <w:tc>
          <w:tcPr>
            <w:tcW w:type="dxa" w:w="1080"/>
            <w:shd w:val="clear" w:color="auto" w:fill="E8F0FE"/>
          </w:tcPr>
          <w:p>
            <w:r/>
            <w:r>
              <w:rPr>
                <w:rFonts w:ascii="Arial" w:hAnsi="Arial"/>
                <w:b w:val="0"/>
                <w:sz w:val="19"/>
              </w:rPr>
              <w:t>20 min</w:t>
            </w:r>
          </w:p>
        </w:tc>
        <w:tc>
          <w:tcPr>
            <w:tcW w:type="dxa" w:w="5112"/>
            <w:shd w:val="clear" w:color="auto" w:fill="E8F0FE"/>
          </w:tcPr>
          <w:p>
            <w:r/>
            <w:r>
              <w:rPr>
                <w:rFonts w:ascii="Arial" w:hAnsi="Arial"/>
                <w:b/>
                <w:sz w:val="19"/>
              </w:rPr>
              <w:t>Bonus (optional) — Paperclip: Kopi Kaki as a one-person company (trainer demo; full lab self-paced) and comparison with the Hermes Kanban team</w:t>
            </w:r>
          </w:p>
        </w:tc>
        <w:tc>
          <w:tcPr>
            <w:tcW w:type="dxa" w:w="864"/>
            <w:shd w:val="clear" w:color="auto" w:fill="E8F0FE"/>
          </w:tcPr>
          <w:p>
            <w:r/>
            <w:r>
              <w:rPr>
                <w:rFonts w:ascii="Arial" w:hAnsi="Arial"/>
                <w:b w:val="0"/>
                <w:sz w:val="19"/>
              </w:rPr>
              <w:t>LU3</w:t>
            </w:r>
          </w:p>
        </w:tc>
        <w:tc>
          <w:tcPr>
            <w:tcW w:type="dxa" w:w="1368"/>
            <w:shd w:val="clear" w:color="auto" w:fill="E8F0FE"/>
          </w:tcPr>
          <w:p>
            <w:r/>
            <w:r>
              <w:rPr>
                <w:rFonts w:ascii="Arial" w:hAnsi="Arial"/>
                <w:b w:val="0"/>
                <w:sz w:val="19"/>
              </w:rPr>
              <w:t>136–151</w:t>
            </w:r>
          </w:p>
        </w:tc>
      </w:tr>
      <w:tr>
        <w:tc>
          <w:tcPr>
            <w:tcW w:type="dxa" w:w="1440"/>
            <w:shd w:val="clear" w:color="auto" w:fill="F3F5F8"/>
          </w:tcPr>
          <w:p>
            <w:r/>
            <w:r>
              <w:rPr>
                <w:rFonts w:ascii="Arial" w:hAnsi="Arial"/>
                <w:b w:val="0"/>
                <w:sz w:val="19"/>
              </w:rPr>
              <w:t>16:00–16:15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Course recap, practice questions and Q&amp;A</w:t>
            </w:r>
          </w:p>
        </w:tc>
        <w:tc>
          <w:tcPr>
            <w:tcW w:type="dxa" w:w="864"/>
            <w:shd w:val="clear" w:color="auto" w:fill="F3F5F8"/>
          </w:tcPr>
          <w:p>
            <w:r/>
            <w:r>
              <w:rPr>
                <w:rFonts w:ascii="Arial" w:hAnsi="Arial"/>
                <w:b w:val="0"/>
                <w:sz w:val="19"/>
              </w:rPr>
              <w:t>LU3</w:t>
            </w:r>
          </w:p>
        </w:tc>
        <w:tc>
          <w:tcPr>
            <w:tcW w:type="dxa" w:w="1368"/>
            <w:shd w:val="clear" w:color="auto" w:fill="F3F5F8"/>
          </w:tcPr>
          <w:p>
            <w:r/>
            <w:r>
              <w:rPr>
                <w:rFonts w:ascii="Arial" w:hAnsi="Arial"/>
                <w:b w:val="0"/>
                <w:sz w:val="19"/>
              </w:rPr>
              <w:t>152–155</w:t>
            </w:r>
          </w:p>
        </w:tc>
      </w:tr>
      <w:tr>
        <w:tc>
          <w:tcPr>
            <w:tcW w:type="dxa" w:w="1440"/>
            <w:shd w:val="clear" w:color="auto" w:fill="E8F7EE"/>
          </w:tcPr>
          <w:p>
            <w:r/>
            <w:r>
              <w:rPr>
                <w:rFonts w:ascii="Arial" w:hAnsi="Arial"/>
                <w:b/>
                <w:sz w:val="19"/>
              </w:rPr>
              <w:t>16:15–16:30</w:t>
            </w:r>
          </w:p>
        </w:tc>
        <w:tc>
          <w:tcPr>
            <w:tcW w:type="dxa" w:w="1080"/>
            <w:shd w:val="clear" w:color="auto" w:fill="E8F7EE"/>
          </w:tcPr>
          <w:p>
            <w:r/>
            <w:r>
              <w:rPr>
                <w:rFonts w:ascii="Arial" w:hAnsi="Arial"/>
                <w:b w:val="0"/>
                <w:sz w:val="19"/>
              </w:rPr>
              <w:t>15 min</w:t>
            </w:r>
          </w:p>
        </w:tc>
        <w:tc>
          <w:tcPr>
            <w:tcW w:type="dxa" w:w="5112"/>
            <w:shd w:val="clear" w:color="auto" w:fill="E8F7EE"/>
          </w:tcPr>
          <w:p>
            <w:r/>
            <w:r>
              <w:rPr>
                <w:rFonts w:ascii="Arial" w:hAnsi="Arial"/>
                <w:b/>
                <w:sz w:val="19"/>
              </w:rPr>
              <w:t>Briefing for Assessment</w:t>
            </w:r>
          </w:p>
        </w:tc>
        <w:tc>
          <w:tcPr>
            <w:tcW w:type="dxa" w:w="864"/>
            <w:shd w:val="clear" w:color="auto" w:fill="E8F7EE"/>
          </w:tcPr>
          <w:p>
            <w:r/>
            <w:r>
              <w:rPr>
                <w:rFonts w:ascii="Arial" w:hAnsi="Arial"/>
                <w:b w:val="0"/>
                <w:sz w:val="19"/>
              </w:rPr>
              <w:t>LU3</w:t>
            </w:r>
          </w:p>
        </w:tc>
        <w:tc>
          <w:tcPr>
            <w:tcW w:type="dxa" w:w="1368"/>
            <w:shd w:val="clear" w:color="auto" w:fill="E8F7EE"/>
          </w:tcPr>
          <w:p>
            <w:r/>
            <w:r>
              <w:rPr>
                <w:rFonts w:ascii="Arial" w:hAnsi="Arial"/>
                <w:b w:val="0"/>
                <w:sz w:val="19"/>
              </w:rPr>
              <w:t>16</w:t>
            </w:r>
          </w:p>
        </w:tc>
      </w:tr>
      <w:tr>
        <w:tc>
          <w:tcPr>
            <w:tcW w:type="dxa" w:w="1440"/>
            <w:shd w:val="clear" w:color="auto" w:fill="E8F7EE"/>
          </w:tcPr>
          <w:p>
            <w:r/>
            <w:r>
              <w:rPr>
                <w:rFonts w:ascii="Arial" w:hAnsi="Arial"/>
                <w:b/>
                <w:sz w:val="19"/>
              </w:rPr>
              <w:t>16:30–17:30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Written Assessment (WA) — 1 hour, open book; TRAQOM survey and assessment attendance first</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156–159</w:t>
            </w:r>
          </w:p>
        </w:tc>
      </w:tr>
      <w:tr>
        <w:tc>
          <w:tcPr>
            <w:tcW w:type="dxa" w:w="1440"/>
            <w:shd w:val="clear" w:color="auto" w:fill="E8F7EE"/>
          </w:tcPr>
          <w:p>
            <w:r/>
            <w:r>
              <w:rPr>
                <w:rFonts w:ascii="Arial" w:hAnsi="Arial"/>
                <w:b/>
                <w:sz w:val="19"/>
              </w:rPr>
              <w:t>17:30–18:30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Practical Performance (PP) — 1 hour, open book; submit answers on the LMS and take PM attendance</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156–159</w:t>
            </w:r>
          </w:p>
        </w:tc>
      </w:tr>
    </w:tbl>
    <w:p>
      <w:r>
        <w:rPr>
          <w:i/>
          <w:color w:val="555B66"/>
          <w:sz w:val="19"/>
        </w:rPr>
        <w:t>Scheduled time excluding lunch: 480 minutes (8 hours), including tea and any assessment.</w:t>
      </w:r>
    </w:p>
    <w:p>
      <w:pPr>
        <w:pStyle w:val="Heading1"/>
      </w:pPr>
      <w:r>
        <w:t>Lab Reference</w:t>
      </w:r>
    </w:p>
    <w:tbl>
      <w:tblPr>
        <w:tblStyle w:val="TableGrid"/>
        <w:tblW w:type="auto" w:w="0"/>
        <w:tblLook w:firstColumn="1" w:firstRow="1" w:lastColumn="0" w:lastRow="0" w:noHBand="0" w:noVBand="1" w:val="04A0"/>
        <w:tblLayout w:type="fixed"/>
      </w:tblPr>
      <w:tblGrid>
        <w:gridCol w:w="1584"/>
        <w:gridCol w:w="4608"/>
        <w:gridCol w:w="2160"/>
        <w:gridCol w:w="720"/>
        <w:gridCol w:w="1007"/>
      </w:tblGrid>
      <w:tr>
        <w:tc>
          <w:tcPr>
            <w:tcW w:type="dxa" w:w="1584"/>
            <w:shd w:val="clear" w:color="auto" w:fill="1F6FEB"/>
          </w:tcPr>
          <w:p>
            <w:r/>
            <w:r>
              <w:rPr>
                <w:rFonts w:ascii="Arial" w:hAnsi="Arial"/>
                <w:b/>
                <w:color w:val="FFFFFF"/>
                <w:sz w:val="20"/>
              </w:rPr>
              <w:t>Lab</w:t>
            </w:r>
          </w:p>
        </w:tc>
        <w:tc>
          <w:tcPr>
            <w:tcW w:type="dxa" w:w="4608"/>
            <w:shd w:val="clear" w:color="auto" w:fill="1F6FEB"/>
          </w:tcPr>
          <w:p>
            <w:r/>
            <w:r>
              <w:rPr>
                <w:rFonts w:ascii="Arial" w:hAnsi="Arial"/>
                <w:b/>
                <w:color w:val="FFFFFF"/>
                <w:sz w:val="20"/>
              </w:rPr>
              <w:t>Title</w:t>
            </w:r>
          </w:p>
        </w:tc>
        <w:tc>
          <w:tcPr>
            <w:tcW w:type="dxa" w:w="2160"/>
            <w:shd w:val="clear" w:color="auto" w:fill="1F6FEB"/>
          </w:tcPr>
          <w:p>
            <w:r/>
            <w:r>
              <w:rPr>
                <w:rFonts w:ascii="Arial" w:hAnsi="Arial"/>
                <w:b/>
                <w:color w:val="FFFFFF"/>
                <w:sz w:val="20"/>
              </w:rPr>
              <w:t>Paradigm</w:t>
            </w:r>
          </w:p>
        </w:tc>
        <w:tc>
          <w:tcPr>
            <w:tcW w:type="dxa" w:w="720"/>
            <w:shd w:val="clear" w:color="auto" w:fill="1F6FEB"/>
          </w:tcPr>
          <w:p>
            <w:r/>
            <w:r>
              <w:rPr>
                <w:rFonts w:ascii="Arial" w:hAnsi="Arial"/>
                <w:b/>
                <w:color w:val="FFFFFF"/>
                <w:sz w:val="20"/>
              </w:rPr>
              <w:t>LO</w:t>
            </w:r>
          </w:p>
        </w:tc>
        <w:tc>
          <w:tcPr>
            <w:tcW w:type="dxa" w:w="1008"/>
            <w:shd w:val="clear" w:color="auto" w:fill="1F6FEB"/>
          </w:tcPr>
          <w:p>
            <w:r/>
            <w:r>
              <w:rPr>
                <w:rFonts w:ascii="Arial" w:hAnsi="Arial"/>
                <w:b/>
                <w:color w:val="FFFFFF"/>
                <w:sz w:val="20"/>
              </w:rPr>
              <w:t>Slides</w:t>
            </w:r>
          </w:p>
        </w:tc>
      </w:tr>
      <w:tr>
        <w:tc>
          <w:tcPr>
            <w:tcW w:type="dxa" w:w="1584"/>
          </w:tcPr>
          <w:p>
            <w:r/>
            <w:r>
              <w:rPr>
                <w:rFonts w:ascii="Arial" w:hAnsi="Arial"/>
                <w:b/>
                <w:sz w:val="19"/>
              </w:rPr>
              <w:t>Lab 1 (Day 1)</w:t>
            </w:r>
          </w:p>
        </w:tc>
        <w:tc>
          <w:tcPr>
            <w:tcW w:type="dxa" w:w="4608"/>
          </w:tcPr>
          <w:p>
            <w:r/>
            <w:r>
              <w:rPr>
                <w:rFonts w:ascii="Arial" w:hAnsi="Arial"/>
                <w:b w:val="0"/>
                <w:sz w:val="19"/>
              </w:rPr>
              <w:t>Activity 1 — Your Always-On CEO Assistant: Meta Muse or OpenAI Dots</w:t>
            </w:r>
          </w:p>
        </w:tc>
        <w:tc>
          <w:tcPr>
            <w:tcW w:type="dxa" w:w="2160"/>
          </w:tcPr>
          <w:p>
            <w:r/>
            <w:r>
              <w:rPr>
                <w:rFonts w:ascii="Arial" w:hAnsi="Arial"/>
                <w:b w:val="0"/>
                <w:sz w:val="19"/>
              </w:rPr>
              <w:t>Personal assistant + human decisions</w:t>
            </w:r>
          </w:p>
        </w:tc>
        <w:tc>
          <w:tcPr>
            <w:tcW w:type="dxa" w:w="720"/>
          </w:tcPr>
          <w:p>
            <w:r/>
            <w:r>
              <w:rPr>
                <w:rFonts w:ascii="Arial" w:hAnsi="Arial"/>
                <w:b w:val="0"/>
                <w:sz w:val="19"/>
              </w:rPr>
              <w:t>LO1</w:t>
            </w:r>
          </w:p>
        </w:tc>
        <w:tc>
          <w:tcPr>
            <w:tcW w:type="dxa" w:w="1008"/>
          </w:tcPr>
          <w:p>
            <w:r/>
            <w:r>
              <w:rPr>
                <w:rFonts w:ascii="Arial" w:hAnsi="Arial"/>
                <w:b w:val="0"/>
                <w:sz w:val="19"/>
              </w:rPr>
              <w:t>50–57</w:t>
            </w:r>
          </w:p>
        </w:tc>
      </w:tr>
      <w:tr>
        <w:tc>
          <w:tcPr>
            <w:tcW w:type="dxa" w:w="1584"/>
          </w:tcPr>
          <w:p>
            <w:r/>
            <w:r>
              <w:rPr>
                <w:rFonts w:ascii="Arial" w:hAnsi="Arial"/>
                <w:b/>
                <w:sz w:val="19"/>
              </w:rPr>
              <w:t>Topic 2 Setup (Day 1)</w:t>
            </w:r>
          </w:p>
        </w:tc>
        <w:tc>
          <w:tcPr>
            <w:tcW w:type="dxa" w:w="4608"/>
          </w:tcPr>
          <w:p>
            <w:r/>
            <w:r>
              <w:rPr>
                <w:rFonts w:ascii="Arial" w:hAnsi="Arial"/>
                <w:b w:val="0"/>
                <w:sz w:val="19"/>
              </w:rPr>
              <w:t>Hire Your First AI Employee — Hermes Agent Setup</w:t>
            </w:r>
          </w:p>
        </w:tc>
        <w:tc>
          <w:tcPr>
            <w:tcW w:type="dxa" w:w="2160"/>
          </w:tcPr>
          <w:p>
            <w:r/>
            <w:r>
              <w:rPr>
                <w:rFonts w:ascii="Arial" w:hAnsi="Arial"/>
                <w:b w:val="0"/>
                <w:sz w:val="19"/>
              </w:rPr>
              <w:t>One agent, many tools</w:t>
            </w:r>
          </w:p>
        </w:tc>
        <w:tc>
          <w:tcPr>
            <w:tcW w:type="dxa" w:w="720"/>
          </w:tcPr>
          <w:p>
            <w:r/>
            <w:r>
              <w:rPr>
                <w:rFonts w:ascii="Arial" w:hAnsi="Arial"/>
                <w:b w:val="0"/>
                <w:sz w:val="19"/>
              </w:rPr>
              <w:t>LO1/LO2</w:t>
            </w:r>
          </w:p>
        </w:tc>
        <w:tc>
          <w:tcPr>
            <w:tcW w:type="dxa" w:w="1008"/>
          </w:tcPr>
          <w:p>
            <w:r/>
            <w:r>
              <w:rPr>
                <w:rFonts w:ascii="Arial" w:hAnsi="Arial"/>
                <w:b w:val="0"/>
                <w:sz w:val="19"/>
              </w:rPr>
              <w:t>76–80</w:t>
            </w:r>
          </w:p>
        </w:tc>
      </w:tr>
      <w:tr>
        <w:tc>
          <w:tcPr>
            <w:tcW w:type="dxa" w:w="1584"/>
          </w:tcPr>
          <w:p>
            <w:r/>
            <w:r>
              <w:rPr>
                <w:rFonts w:ascii="Arial" w:hAnsi="Arial"/>
                <w:b/>
                <w:sz w:val="19"/>
              </w:rPr>
              <w:t>Lab 2 (Day 1)</w:t>
            </w:r>
          </w:p>
        </w:tc>
        <w:tc>
          <w:tcPr>
            <w:tcW w:type="dxa" w:w="4608"/>
          </w:tcPr>
          <w:p>
            <w:r/>
            <w:r>
              <w:rPr>
                <w:rFonts w:ascii="Arial" w:hAnsi="Arial"/>
                <w:b w:val="0"/>
                <w:sz w:val="19"/>
              </w:rPr>
              <w:t>Activity 2 — One Agent Builds the Kopi Kaki Website with UX Skills</w:t>
            </w:r>
          </w:p>
        </w:tc>
        <w:tc>
          <w:tcPr>
            <w:tcW w:type="dxa" w:w="2160"/>
          </w:tcPr>
          <w:p>
            <w:r/>
            <w:r>
              <w:rPr>
                <w:rFonts w:ascii="Arial" w:hAnsi="Arial"/>
                <w:b w:val="0"/>
                <w:sz w:val="19"/>
              </w:rPr>
              <w:t>Single agent + installed UX skills</w:t>
            </w:r>
          </w:p>
        </w:tc>
        <w:tc>
          <w:tcPr>
            <w:tcW w:type="dxa" w:w="720"/>
          </w:tcPr>
          <w:p>
            <w:r/>
            <w:r>
              <w:rPr>
                <w:rFonts w:ascii="Arial" w:hAnsi="Arial"/>
                <w:b w:val="0"/>
                <w:sz w:val="19"/>
              </w:rPr>
              <w:t>LO2</w:t>
            </w:r>
          </w:p>
        </w:tc>
        <w:tc>
          <w:tcPr>
            <w:tcW w:type="dxa" w:w="1008"/>
          </w:tcPr>
          <w:p>
            <w:r/>
            <w:r>
              <w:rPr>
                <w:rFonts w:ascii="Arial" w:hAnsi="Arial"/>
                <w:b w:val="0"/>
                <w:sz w:val="19"/>
              </w:rPr>
              <w:t>83–88</w:t>
            </w:r>
          </w:p>
        </w:tc>
      </w:tr>
      <w:tr>
        <w:tc>
          <w:tcPr>
            <w:tcW w:type="dxa" w:w="1584"/>
          </w:tcPr>
          <w:p>
            <w:r/>
            <w:r>
              <w:rPr>
                <w:rFonts w:ascii="Arial" w:hAnsi="Arial"/>
                <w:b/>
                <w:sz w:val="19"/>
              </w:rPr>
              <w:t>Lab 3 (Day 1)</w:t>
            </w:r>
          </w:p>
        </w:tc>
        <w:tc>
          <w:tcPr>
            <w:tcW w:type="dxa" w:w="4608"/>
          </w:tcPr>
          <w:p>
            <w:r/>
            <w:r>
              <w:rPr>
                <w:rFonts w:ascii="Arial" w:hAnsi="Arial"/>
                <w:b w:val="0"/>
                <w:sz w:val="19"/>
              </w:rPr>
              <w:t>Activity 3 — One Agent Builds the Kopi Kaki Pitch Deck with a PPT Tool and Skill</w:t>
            </w:r>
          </w:p>
        </w:tc>
        <w:tc>
          <w:tcPr>
            <w:tcW w:type="dxa" w:w="2160"/>
          </w:tcPr>
          <w:p>
            <w:r/>
            <w:r>
              <w:rPr>
                <w:rFonts w:ascii="Arial" w:hAnsi="Arial"/>
                <w:b w:val="0"/>
                <w:sz w:val="19"/>
              </w:rPr>
              <w:t>Single agent + PPT tool and skill</w:t>
            </w:r>
          </w:p>
        </w:tc>
        <w:tc>
          <w:tcPr>
            <w:tcW w:type="dxa" w:w="720"/>
          </w:tcPr>
          <w:p>
            <w:r/>
            <w:r>
              <w:rPr>
                <w:rFonts w:ascii="Arial" w:hAnsi="Arial"/>
                <w:b w:val="0"/>
                <w:sz w:val="19"/>
              </w:rPr>
              <w:t>LO2</w:t>
            </w:r>
          </w:p>
        </w:tc>
        <w:tc>
          <w:tcPr>
            <w:tcW w:type="dxa" w:w="1008"/>
          </w:tcPr>
          <w:p>
            <w:r/>
            <w:r>
              <w:rPr>
                <w:rFonts w:ascii="Arial" w:hAnsi="Arial"/>
                <w:b w:val="0"/>
                <w:sz w:val="19"/>
              </w:rPr>
              <w:t>91–95</w:t>
            </w:r>
          </w:p>
        </w:tc>
      </w:tr>
      <w:tr>
        <w:tc>
          <w:tcPr>
            <w:tcW w:type="dxa" w:w="1584"/>
          </w:tcPr>
          <w:p>
            <w:r/>
            <w:r>
              <w:rPr>
                <w:rFonts w:ascii="Arial" w:hAnsi="Arial"/>
                <w:b/>
                <w:sz w:val="19"/>
              </w:rPr>
              <w:t>Lab 4 (Day 2)</w:t>
            </w:r>
          </w:p>
        </w:tc>
        <w:tc>
          <w:tcPr>
            <w:tcW w:type="dxa" w:w="4608"/>
          </w:tcPr>
          <w:p>
            <w:r/>
            <w:r>
              <w:rPr>
                <w:rFonts w:ascii="Arial" w:hAnsi="Arial"/>
                <w:b w:val="0"/>
                <w:sz w:val="19"/>
              </w:rPr>
              <w:t>Activity 4 — Your Social Media Team: Five Bots in One Group Chat</w:t>
            </w:r>
          </w:p>
        </w:tc>
        <w:tc>
          <w:tcPr>
            <w:tcW w:type="dxa" w:w="2160"/>
          </w:tcPr>
          <w:p>
            <w:r/>
            <w:r>
              <w:rPr>
                <w:rFonts w:ascii="Arial" w:hAnsi="Arial"/>
                <w:b w:val="0"/>
                <w:sz w:val="19"/>
              </w:rPr>
              <w:t>Multiple named bots in one group chat</w:t>
            </w:r>
          </w:p>
        </w:tc>
        <w:tc>
          <w:tcPr>
            <w:tcW w:type="dxa" w:w="720"/>
          </w:tcPr>
          <w:p>
            <w:r/>
            <w:r>
              <w:rPr>
                <w:rFonts w:ascii="Arial" w:hAnsi="Arial"/>
                <w:b w:val="0"/>
                <w:sz w:val="19"/>
              </w:rPr>
              <w:t>LO2</w:t>
            </w:r>
          </w:p>
        </w:tc>
        <w:tc>
          <w:tcPr>
            <w:tcW w:type="dxa" w:w="1008"/>
          </w:tcPr>
          <w:p>
            <w:r/>
            <w:r>
              <w:rPr>
                <w:rFonts w:ascii="Arial" w:hAnsi="Arial"/>
                <w:b w:val="0"/>
                <w:sz w:val="19"/>
              </w:rPr>
              <w:t>107–112</w:t>
            </w:r>
          </w:p>
        </w:tc>
      </w:tr>
      <w:tr>
        <w:tc>
          <w:tcPr>
            <w:tcW w:type="dxa" w:w="1584"/>
          </w:tcPr>
          <w:p>
            <w:r/>
            <w:r>
              <w:rPr>
                <w:rFonts w:ascii="Arial" w:hAnsi="Arial"/>
                <w:b/>
                <w:sz w:val="19"/>
              </w:rPr>
              <w:t>Lab 5 (Day 2)</w:t>
            </w:r>
          </w:p>
        </w:tc>
        <w:tc>
          <w:tcPr>
            <w:tcW w:type="dxa" w:w="4608"/>
          </w:tcPr>
          <w:p>
            <w:r/>
            <w:r>
              <w:rPr>
                <w:rFonts w:ascii="Arial" w:hAnsi="Arial"/>
                <w:b w:val="0"/>
                <w:sz w:val="19"/>
              </w:rPr>
              <w:t>Activity 5 — Your Video Team on a Kanban Board</w:t>
            </w:r>
          </w:p>
        </w:tc>
        <w:tc>
          <w:tcPr>
            <w:tcW w:type="dxa" w:w="2160"/>
          </w:tcPr>
          <w:p>
            <w:r/>
            <w:r>
              <w:rPr>
                <w:rFonts w:ascii="Arial" w:hAnsi="Arial"/>
                <w:b w:val="0"/>
                <w:sz w:val="19"/>
              </w:rPr>
              <w:t>Agent team on a Kanban board + human gates</w:t>
            </w:r>
          </w:p>
        </w:tc>
        <w:tc>
          <w:tcPr>
            <w:tcW w:type="dxa" w:w="720"/>
          </w:tcPr>
          <w:p>
            <w:r/>
            <w:r>
              <w:rPr>
                <w:rFonts w:ascii="Arial" w:hAnsi="Arial"/>
                <w:b w:val="0"/>
                <w:sz w:val="19"/>
              </w:rPr>
              <w:t>LO3</w:t>
            </w:r>
          </w:p>
        </w:tc>
        <w:tc>
          <w:tcPr>
            <w:tcW w:type="dxa" w:w="1008"/>
          </w:tcPr>
          <w:p>
            <w:r/>
            <w:r>
              <w:rPr>
                <w:rFonts w:ascii="Arial" w:hAnsi="Arial"/>
                <w:b w:val="0"/>
                <w:sz w:val="19"/>
              </w:rPr>
              <w:t>121–126</w:t>
            </w:r>
          </w:p>
        </w:tc>
      </w:tr>
      <w:tr>
        <w:tc>
          <w:tcPr>
            <w:tcW w:type="dxa" w:w="1584"/>
          </w:tcPr>
          <w:p>
            <w:r/>
            <w:r>
              <w:rPr>
                <w:rFonts w:ascii="Arial" w:hAnsi="Arial"/>
                <w:b/>
                <w:sz w:val="19"/>
              </w:rPr>
              <w:t>Lab 6 (Day 2)</w:t>
            </w:r>
          </w:p>
        </w:tc>
        <w:tc>
          <w:tcPr>
            <w:tcW w:type="dxa" w:w="4608"/>
          </w:tcPr>
          <w:p>
            <w:r/>
            <w:r>
              <w:rPr>
                <w:rFonts w:ascii="Arial" w:hAnsi="Arial"/>
                <w:b w:val="0"/>
                <w:sz w:val="19"/>
              </w:rPr>
              <w:t>Activity 6 — Crons Make Next Week's Posts and Video While You Sleep</w:t>
            </w:r>
          </w:p>
        </w:tc>
        <w:tc>
          <w:tcPr>
            <w:tcW w:type="dxa" w:w="2160"/>
          </w:tcPr>
          <w:p>
            <w:r/>
            <w:r>
              <w:rPr>
                <w:rFonts w:ascii="Arial" w:hAnsi="Arial"/>
                <w:b w:val="0"/>
                <w:sz w:val="19"/>
              </w:rPr>
              <w:t>Scheduled jobs that start the team's work</w:t>
            </w:r>
          </w:p>
        </w:tc>
        <w:tc>
          <w:tcPr>
            <w:tcW w:type="dxa" w:w="720"/>
          </w:tcPr>
          <w:p>
            <w:r/>
            <w:r>
              <w:rPr>
                <w:rFonts w:ascii="Arial" w:hAnsi="Arial"/>
                <w:b w:val="0"/>
                <w:sz w:val="19"/>
              </w:rPr>
              <w:t>LO3</w:t>
            </w:r>
          </w:p>
        </w:tc>
        <w:tc>
          <w:tcPr>
            <w:tcW w:type="dxa" w:w="1008"/>
          </w:tcPr>
          <w:p>
            <w:r/>
            <w:r>
              <w:rPr>
                <w:rFonts w:ascii="Arial" w:hAnsi="Arial"/>
                <w:b w:val="0"/>
                <w:sz w:val="19"/>
              </w:rPr>
              <w:t>128–132</w:t>
            </w:r>
          </w:p>
        </w:tc>
      </w:tr>
      <w:tr>
        <w:tc>
          <w:tcPr>
            <w:tcW w:type="dxa" w:w="1584"/>
          </w:tcPr>
          <w:p>
            <w:r/>
            <w:r>
              <w:rPr>
                <w:rFonts w:ascii="Arial" w:hAnsi="Arial"/>
                <w:b/>
                <w:sz w:val="19"/>
              </w:rPr>
              <w:t>Bonus Lab (Day 2)</w:t>
            </w:r>
          </w:p>
        </w:tc>
        <w:tc>
          <w:tcPr>
            <w:tcW w:type="dxa" w:w="4608"/>
          </w:tcPr>
          <w:p>
            <w:r/>
            <w:r>
              <w:rPr>
                <w:rFonts w:ascii="Arial" w:hAnsi="Arial"/>
                <w:b w:val="0"/>
                <w:sz w:val="19"/>
              </w:rPr>
              <w:t>Paperclip: Run Kopi Kaki as a One-Person Company</w:t>
            </w:r>
          </w:p>
        </w:tc>
        <w:tc>
          <w:tcPr>
            <w:tcW w:type="dxa" w:w="2160"/>
          </w:tcPr>
          <w:p>
            <w:r/>
            <w:r>
              <w:rPr>
                <w:rFonts w:ascii="Arial" w:hAnsi="Arial"/>
                <w:b w:val="0"/>
                <w:sz w:val="19"/>
              </w:rPr>
              <w:t>AI company with an org chart, governed by you</w:t>
            </w:r>
          </w:p>
        </w:tc>
        <w:tc>
          <w:tcPr>
            <w:tcW w:type="dxa" w:w="720"/>
          </w:tcPr>
          <w:p>
            <w:r/>
            <w:r>
              <w:rPr>
                <w:rFonts w:ascii="Arial" w:hAnsi="Arial"/>
                <w:b w:val="0"/>
                <w:sz w:val="19"/>
              </w:rPr>
              <w:t>LO3</w:t>
            </w:r>
          </w:p>
        </w:tc>
        <w:tc>
          <w:tcPr>
            <w:tcW w:type="dxa" w:w="1008"/>
          </w:tcPr>
          <w:p>
            <w:r/>
            <w:r>
              <w:rPr>
                <w:rFonts w:ascii="Arial" w:hAnsi="Arial"/>
                <w:b w:val="0"/>
                <w:sz w:val="19"/>
              </w:rPr>
              <w:t>146–151</w:t>
            </w:r>
          </w:p>
        </w:tc>
      </w:tr>
    </w:tbl>
    <w:p>
      <w:r>
        <w:rPr>
          <w:sz w:val="20"/>
        </w:rPr>
        <w:t>Lab materials: one folder per lab under labs/ (README, LAB-&lt;code&gt;-Instructions.pdf, COPY-PROMPTS.txt, data/) and the Lab Prompts page prompts/index.html (also on the course GitHub Page). The bonus Paperclip lab is optional.</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