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scheduling, delegation, kanban orchestration and OpenClaw topic slides); Lab 13 rebuilt as the multi-agent video team (profiles + kanban) with detailed Labs 11-14 guides; fade slide transitions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Security masterclass slides added to the Hermes Security lab (defense-in-depth layers; the gateway's six-check default-deny trust chain; channel lockdown dials; the three approval modes + the Tirith scanner; a live Dangerous-Command approval; YOLO mode; the unrecoverable-command blocklist floor; prompt-injection scanning of context files). Security lab steps expanded with the channel allowlist and approvals.mode.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Video Team (Profiles + Kanban);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agents, connecting OpenAI Codex, human approval gates, task tracking, budgets and audit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Setup Paperclip; Lab 28: Connect OpenAI Codex to Paperclip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Configure Paperclip; Lab 30: Track AI Tasks; Lab 31: Automate AI Hiring; Lab 32: Setup AI Agents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Security; Lab 34: Assign Task.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