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11</w:t>
      </w:r>
    </w:p>
    <w:p>
      <w:pPr>
        <w:tabs>
          <w:tab w:pos="9072" w:val="right" w:leader="dot"/>
        </w:tabs>
        <w:spacing w:after="60"/>
        <w:ind w:left="432"/>
      </w:pPr>
      <w:r>
        <w:rPr>
          <w:rFonts w:ascii="Arial" w:hAnsi="Arial"/>
          <w:b w:val="0"/>
          <w:color w:val="333333"/>
          <w:sz w:val="21"/>
        </w:rPr>
        <w:t>Lab 7 — Cron Jobs &amp; Automation</w:t>
        <w:tab/>
        <w:t>12</w:t>
      </w:r>
    </w:p>
    <w:p>
      <w:pPr>
        <w:tabs>
          <w:tab w:pos="9072" w:val="right" w:leader="dot"/>
        </w:tabs>
        <w:spacing w:after="60"/>
        <w:ind w:left="432"/>
      </w:pPr>
      <w:r>
        <w:rPr>
          <w:rFonts w:ascii="Arial" w:hAnsi="Arial"/>
          <w:b w:val="0"/>
          <w:color w:val="333333"/>
          <w:sz w:val="21"/>
        </w:rPr>
        <w:t>Lab 8 — Subagents &amp; Delegation</w:t>
        <w:tab/>
        <w:t>13</w:t>
      </w:r>
    </w:p>
    <w:p>
      <w:pPr>
        <w:tabs>
          <w:tab w:pos="9072" w:val="right" w:leader="dot"/>
        </w:tabs>
        <w:spacing w:after="60"/>
        <w:ind w:left="432"/>
      </w:pPr>
      <w:r>
        <w:rPr>
          <w:rFonts w:ascii="Arial" w:hAnsi="Arial"/>
          <w:b w:val="0"/>
          <w:color w:val="333333"/>
          <w:sz w:val="21"/>
        </w:rPr>
        <w:t>Lab 9 — Profile and Kanban</w:t>
        <w:tab/>
        <w:t>14</w:t>
      </w:r>
    </w:p>
    <w:p>
      <w:pPr>
        <w:tabs>
          <w:tab w:pos="9072" w:val="right" w:leader="dot"/>
        </w:tabs>
        <w:spacing w:after="60"/>
        <w:ind w:left="432"/>
      </w:pPr>
      <w:r>
        <w:rPr>
          <w:rFonts w:ascii="Arial" w:hAnsi="Arial"/>
          <w:b w:val="0"/>
          <w:color w:val="333333"/>
          <w:sz w:val="21"/>
        </w:rPr>
        <w:t>Lab 10 — Security</w:t>
        <w:tab/>
        <w:t>15</w:t>
      </w:r>
    </w:p>
    <w:p>
      <w:pPr>
        <w:tabs>
          <w:tab w:pos="9072" w:val="right" w:leader="dot"/>
        </w:tabs>
        <w:spacing w:after="60"/>
        <w:ind w:left="432"/>
      </w:pPr>
      <w:r>
        <w:rPr>
          <w:rFonts w:ascii="Arial" w:hAnsi="Arial"/>
          <w:b w:val="0"/>
          <w:color w:val="333333"/>
          <w:sz w:val="21"/>
        </w:rPr>
        <w:t>Lab 11 — Use Case — Make a Video with Hyperframe</w:t>
        <w:tab/>
        <w:t>16</w:t>
      </w:r>
    </w:p>
    <w:p>
      <w:pPr>
        <w:tabs>
          <w:tab w:pos="9072" w:val="right" w:leader="dot"/>
        </w:tabs>
        <w:spacing w:after="60"/>
        <w:ind w:left="432"/>
      </w:pPr>
      <w:r>
        <w:rPr>
          <w:rFonts w:ascii="Arial" w:hAnsi="Arial"/>
          <w:b w:val="0"/>
          <w:color w:val="333333"/>
          <w:sz w:val="21"/>
        </w:rPr>
        <w:t>Lab 12 — Visualization</w:t>
        <w:tab/>
        <w:t>17</w:t>
      </w:r>
    </w:p>
    <w:p>
      <w:pPr>
        <w:tabs>
          <w:tab w:pos="9072" w:val="right" w:leader="dot"/>
        </w:tabs>
        <w:spacing w:after="60"/>
        <w:ind w:left="432"/>
      </w:pPr>
      <w:r>
        <w:rPr>
          <w:rFonts w:ascii="Arial" w:hAnsi="Arial"/>
          <w:b w:val="0"/>
          <w:color w:val="333333"/>
          <w:sz w:val="21"/>
        </w:rPr>
        <w:t>Lab 13 — Build a Multi-Agent Video Team (Profiles + Kanban)</w:t>
        <w:tab/>
        <w:t>19</w:t>
      </w:r>
    </w:p>
    <w:p>
      <w:pPr>
        <w:tabs>
          <w:tab w:pos="9072" w:val="right" w:leader="dot"/>
        </w:tabs>
        <w:spacing w:after="60"/>
        <w:ind w:left="432"/>
      </w:pPr>
      <w:r>
        <w:rPr>
          <w:rFonts w:ascii="Arial" w:hAnsi="Arial"/>
          <w:b w:val="0"/>
          <w:color w:val="333333"/>
          <w:sz w:val="21"/>
        </w:rPr>
        <w:t>Lab 14 — Webhook</w:t>
        <w:tab/>
        <w:t>21</w:t>
      </w:r>
    </w:p>
    <w:p>
      <w:pPr>
        <w:tabs>
          <w:tab w:pos="9072" w:val="right" w:leader="dot"/>
        </w:tabs>
        <w:spacing w:after="60"/>
      </w:pPr>
      <w:r>
        <w:rPr>
          <w:rFonts w:ascii="Arial" w:hAnsi="Arial"/>
          <w:b/>
          <w:color w:val="333333"/>
          <w:sz w:val="22"/>
        </w:rPr>
        <w:t>Topic 02 — OpenClaw — Automating a Business Back-Office  (33%)</w:t>
        <w:tab/>
        <w:t>22</w:t>
      </w:r>
    </w:p>
    <w:p>
      <w:pPr>
        <w:tabs>
          <w:tab w:pos="9072" w:val="right" w:leader="dot"/>
        </w:tabs>
        <w:spacing w:after="60"/>
        <w:ind w:left="432"/>
      </w:pPr>
      <w:r>
        <w:rPr>
          <w:rFonts w:ascii="Arial" w:hAnsi="Arial"/>
          <w:b w:val="0"/>
          <w:color w:val="333333"/>
          <w:sz w:val="21"/>
        </w:rPr>
        <w:t>Lab 15 — Install OpenClaw</w:t>
        <w:tab/>
        <w:t>23</w:t>
      </w:r>
    </w:p>
    <w:p>
      <w:pPr>
        <w:tabs>
          <w:tab w:pos="9072" w:val="right" w:leader="dot"/>
        </w:tabs>
        <w:spacing w:after="60"/>
        <w:ind w:left="432"/>
      </w:pPr>
      <w:r>
        <w:rPr>
          <w:rFonts w:ascii="Arial" w:hAnsi="Arial"/>
          <w:b w:val="0"/>
          <w:color w:val="333333"/>
          <w:sz w:val="21"/>
        </w:rPr>
        <w:t>Lab 16 — Models &amp; Providers</w:t>
        <w:tab/>
        <w:t>24</w:t>
      </w:r>
    </w:p>
    <w:p>
      <w:pPr>
        <w:tabs>
          <w:tab w:pos="9072" w:val="right" w:leader="dot"/>
        </w:tabs>
        <w:spacing w:after="60"/>
        <w:ind w:left="432"/>
      </w:pPr>
      <w:r>
        <w:rPr>
          <w:rFonts w:ascii="Arial" w:hAnsi="Arial"/>
          <w:b w:val="0"/>
          <w:color w:val="333333"/>
          <w:sz w:val="21"/>
        </w:rPr>
        <w:t>Lab 17 — Channels</w:t>
        <w:tab/>
        <w:t>26</w:t>
      </w:r>
    </w:p>
    <w:p>
      <w:pPr>
        <w:tabs>
          <w:tab w:pos="9072" w:val="right" w:leader="dot"/>
        </w:tabs>
        <w:spacing w:after="60"/>
        <w:ind w:left="432"/>
      </w:pPr>
      <w:r>
        <w:rPr>
          <w:rFonts w:ascii="Arial" w:hAnsi="Arial"/>
          <w:b w:val="0"/>
          <w:color w:val="333333"/>
          <w:sz w:val="21"/>
        </w:rPr>
        <w:t>Lab 18 — Skills</w:t>
        <w:tab/>
        <w:t>28</w:t>
      </w:r>
    </w:p>
    <w:p>
      <w:pPr>
        <w:tabs>
          <w:tab w:pos="9072" w:val="right" w:leader="dot"/>
        </w:tabs>
        <w:spacing w:after="60"/>
        <w:ind w:left="432"/>
      </w:pPr>
      <w:r>
        <w:rPr>
          <w:rFonts w:ascii="Arial" w:hAnsi="Arial"/>
          <w:b w:val="0"/>
          <w:color w:val="333333"/>
          <w:sz w:val="21"/>
        </w:rPr>
        <w:t>Lab 19 — Tools &amp; Integrations</w:t>
        <w:tab/>
        <w:t>29</w:t>
      </w:r>
    </w:p>
    <w:p>
      <w:pPr>
        <w:tabs>
          <w:tab w:pos="9072" w:val="right" w:leader="dot"/>
        </w:tabs>
        <w:spacing w:after="60"/>
        <w:ind w:left="432"/>
      </w:pPr>
      <w:r>
        <w:rPr>
          <w:rFonts w:ascii="Arial" w:hAnsi="Arial"/>
          <w:b w:val="0"/>
          <w:color w:val="333333"/>
          <w:sz w:val="21"/>
        </w:rPr>
        <w:t>Lab 20 — Commands</w:t>
        <w:tab/>
        <w:t>30</w:t>
      </w:r>
    </w:p>
    <w:p>
      <w:pPr>
        <w:tabs>
          <w:tab w:pos="9072" w:val="right" w:leader="dot"/>
        </w:tabs>
        <w:spacing w:after="60"/>
        <w:ind w:left="432"/>
      </w:pPr>
      <w:r>
        <w:rPr>
          <w:rFonts w:ascii="Arial" w:hAnsi="Arial"/>
          <w:b w:val="0"/>
          <w:color w:val="333333"/>
          <w:sz w:val="21"/>
        </w:rPr>
        <w:t>Lab 21 — Cron Jobs &amp; Heartbeat</w:t>
        <w:tab/>
        <w:t>32</w:t>
      </w:r>
    </w:p>
    <w:p>
      <w:pPr>
        <w:tabs>
          <w:tab w:pos="9072" w:val="right" w:leader="dot"/>
        </w:tabs>
        <w:spacing w:after="60"/>
        <w:ind w:left="432"/>
      </w:pPr>
      <w:r>
        <w:rPr>
          <w:rFonts w:ascii="Arial" w:hAnsi="Arial"/>
          <w:b w:val="0"/>
          <w:color w:val="333333"/>
          <w:sz w:val="21"/>
        </w:rPr>
        <w:t>Lab 22 — Memory &amp; Context</w:t>
        <w:tab/>
        <w:t>34</w:t>
      </w:r>
    </w:p>
    <w:p>
      <w:pPr>
        <w:tabs>
          <w:tab w:pos="9072" w:val="right" w:leader="dot"/>
        </w:tabs>
        <w:spacing w:after="60"/>
        <w:ind w:left="432"/>
      </w:pPr>
      <w:r>
        <w:rPr>
          <w:rFonts w:ascii="Arial" w:hAnsi="Arial"/>
          <w:b w:val="0"/>
          <w:color w:val="333333"/>
          <w:sz w:val="21"/>
        </w:rPr>
        <w:t>Lab 23 — Security</w:t>
        <w:tab/>
        <w:t>36</w:t>
      </w:r>
    </w:p>
    <w:p>
      <w:pPr>
        <w:tabs>
          <w:tab w:pos="9072" w:val="right" w:leader="dot"/>
        </w:tabs>
        <w:spacing w:after="60"/>
        <w:ind w:left="432"/>
      </w:pPr>
      <w:r>
        <w:rPr>
          <w:rFonts w:ascii="Arial" w:hAnsi="Arial"/>
          <w:b w:val="0"/>
          <w:color w:val="333333"/>
          <w:sz w:val="21"/>
        </w:rPr>
        <w:t>Lab 24 — Multi-Agent Workforce</w:t>
        <w:tab/>
        <w:t>38</w:t>
      </w:r>
    </w:p>
    <w:p>
      <w:pPr>
        <w:tabs>
          <w:tab w:pos="9072" w:val="right" w:leader="dot"/>
        </w:tabs>
        <w:spacing w:after="60"/>
        <w:ind w:left="432"/>
      </w:pPr>
      <w:r>
        <w:rPr>
          <w:rFonts w:ascii="Arial" w:hAnsi="Arial"/>
          <w:b w:val="0"/>
          <w:color w:val="333333"/>
          <w:sz w:val="21"/>
        </w:rPr>
        <w:t>Lab 25 — Dreaming — Idle Reflection &amp; Self-Improvement</w:t>
        <w:tab/>
        <w:t>40</w:t>
      </w:r>
    </w:p>
    <w:p>
      <w:pPr>
        <w:tabs>
          <w:tab w:pos="9072" w:val="right" w:leader="dot"/>
        </w:tabs>
        <w:spacing w:after="60"/>
        <w:ind w:left="432"/>
      </w:pPr>
      <w:r>
        <w:rPr>
          <w:rFonts w:ascii="Arial" w:hAnsi="Arial"/>
          <w:b w:val="0"/>
          <w:color w:val="333333"/>
          <w:sz w:val="21"/>
        </w:rPr>
        <w:t>Lab 26 — Use Cases &amp; Key Functions</w:t>
        <w:tab/>
        <w:t>41</w:t>
      </w:r>
    </w:p>
    <w:p>
      <w:pPr>
        <w:tabs>
          <w:tab w:pos="9072" w:val="right" w:leader="dot"/>
        </w:tabs>
        <w:spacing w:after="60"/>
      </w:pPr>
      <w:r>
        <w:rPr>
          <w:rFonts w:ascii="Arial" w:hAnsi="Arial"/>
          <w:b/>
          <w:color w:val="333333"/>
          <w:sz w:val="22"/>
        </w:rPr>
        <w:t>Topic 03 — Paperclip — Running &amp; Governing a Company of AI Agents  (34%)</w:t>
        <w:tab/>
        <w:t>42</w:t>
      </w:r>
    </w:p>
    <w:p>
      <w:pPr>
        <w:tabs>
          <w:tab w:pos="9072" w:val="right" w:leader="dot"/>
        </w:tabs>
        <w:spacing w:after="60"/>
        <w:ind w:left="432"/>
      </w:pPr>
      <w:r>
        <w:rPr>
          <w:rFonts w:ascii="Arial" w:hAnsi="Arial"/>
          <w:b w:val="0"/>
          <w:color w:val="333333"/>
          <w:sz w:val="21"/>
        </w:rPr>
        <w:t>Lab 27 — Setup Paperclip</w:t>
        <w:tab/>
        <w:t>43</w:t>
      </w:r>
    </w:p>
    <w:p>
      <w:pPr>
        <w:tabs>
          <w:tab w:pos="9072" w:val="right" w:leader="dot"/>
        </w:tabs>
        <w:spacing w:after="60"/>
        <w:ind w:left="432"/>
      </w:pPr>
      <w:r>
        <w:rPr>
          <w:rFonts w:ascii="Arial" w:hAnsi="Arial"/>
          <w:b w:val="0"/>
          <w:color w:val="333333"/>
          <w:sz w:val="21"/>
        </w:rPr>
        <w:t>Lab 28 — Connect OpenAI Codex to Paperclip</w:t>
        <w:tab/>
        <w:t>43</w:t>
      </w:r>
    </w:p>
    <w:p>
      <w:pPr>
        <w:tabs>
          <w:tab w:pos="9072" w:val="right" w:leader="dot"/>
        </w:tabs>
        <w:spacing w:after="60"/>
        <w:ind w:left="432"/>
      </w:pPr>
      <w:r>
        <w:rPr>
          <w:rFonts w:ascii="Arial" w:hAnsi="Arial"/>
          <w:b w:val="0"/>
          <w:color w:val="333333"/>
          <w:sz w:val="21"/>
        </w:rPr>
        <w:t>Lab 29 — Configure Paperclip</w:t>
        <w:tab/>
        <w:t>44</w:t>
      </w:r>
    </w:p>
    <w:p>
      <w:pPr>
        <w:tabs>
          <w:tab w:pos="9072" w:val="right" w:leader="dot"/>
        </w:tabs>
        <w:spacing w:after="60"/>
        <w:ind w:left="432"/>
      </w:pPr>
      <w:r>
        <w:rPr>
          <w:rFonts w:ascii="Arial" w:hAnsi="Arial"/>
          <w:b w:val="0"/>
          <w:color w:val="333333"/>
          <w:sz w:val="21"/>
        </w:rPr>
        <w:t>Lab 30 — Track AI Tasks</w:t>
        <w:tab/>
        <w:t>45</w:t>
      </w:r>
    </w:p>
    <w:p>
      <w:pPr>
        <w:tabs>
          <w:tab w:pos="9072" w:val="right" w:leader="dot"/>
        </w:tabs>
        <w:spacing w:after="60"/>
        <w:ind w:left="432"/>
      </w:pPr>
      <w:r>
        <w:rPr>
          <w:rFonts w:ascii="Arial" w:hAnsi="Arial"/>
          <w:b w:val="0"/>
          <w:color w:val="333333"/>
          <w:sz w:val="21"/>
        </w:rPr>
        <w:t>Lab 31 — Automate AI Hiring</w:t>
        <w:tab/>
        <w:t>46</w:t>
      </w:r>
    </w:p>
    <w:p>
      <w:pPr>
        <w:tabs>
          <w:tab w:pos="9072" w:val="right" w:leader="dot"/>
        </w:tabs>
        <w:spacing w:after="60"/>
        <w:ind w:left="432"/>
      </w:pPr>
      <w:r>
        <w:rPr>
          <w:rFonts w:ascii="Arial" w:hAnsi="Arial"/>
          <w:b w:val="0"/>
          <w:color w:val="333333"/>
          <w:sz w:val="21"/>
        </w:rPr>
        <w:t>Lab 32 — Setup AI Agents</w:t>
        <w:tab/>
        <w:t>47</w:t>
      </w:r>
    </w:p>
    <w:p>
      <w:pPr>
        <w:tabs>
          <w:tab w:pos="9072" w:val="right" w:leader="dot"/>
        </w:tabs>
        <w:spacing w:after="60"/>
        <w:ind w:left="432"/>
      </w:pPr>
      <w:r>
        <w:rPr>
          <w:rFonts w:ascii="Arial" w:hAnsi="Arial"/>
          <w:b w:val="0"/>
          <w:color w:val="333333"/>
          <w:sz w:val="21"/>
        </w:rPr>
        <w:t>Lab 33 — Security</w:t>
        <w:tab/>
        <w:t>48</w:t>
      </w:r>
    </w:p>
    <w:p>
      <w:pPr>
        <w:tabs>
          <w:tab w:pos="9072" w:val="right" w:leader="dot"/>
        </w:tabs>
        <w:spacing w:after="60"/>
        <w:ind w:left="432"/>
      </w:pPr>
      <w:r>
        <w:rPr>
          <w:rFonts w:ascii="Arial" w:hAnsi="Arial"/>
          <w:b w:val="0"/>
          <w:color w:val="333333"/>
          <w:sz w:val="21"/>
        </w:rPr>
        <w:t>Lab 34 — Assign Task</w:t>
        <w:tab/>
        <w:t>49</w:t>
      </w:r>
    </w:p>
    <w:p>
      <w:pPr>
        <w:tabs>
          <w:tab w:pos="9072" w:val="right" w:leader="dot"/>
        </w:tabs>
        <w:spacing w:after="60"/>
      </w:pPr>
      <w:r>
        <w:rPr>
          <w:rFonts w:ascii="Arial" w:hAnsi="Arial"/>
          <w:b/>
          <w:color w:val="333333"/>
          <w:sz w:val="22"/>
        </w:rPr>
        <w:t>Wrap-Up — The Agent Build Arc and Governance</w:t>
        <w:tab/>
        <w:t>49</w:t>
      </w:r>
    </w:p>
    <w:p>
      <w:pPr>
        <w:tabs>
          <w:tab w:pos="9072" w:val="right" w:leader="dot"/>
        </w:tabs>
        <w:spacing w:after="60"/>
      </w:pPr>
      <w:r>
        <w:rPr>
          <w:rFonts w:ascii="Arial" w:hAnsi="Arial"/>
          <w:b/>
          <w:color w:val="333333"/>
          <w:sz w:val="22"/>
        </w:rPr>
        <w:t>Next Steps</w:t>
        <w:tab/>
        <w:t>50</w:t>
      </w:r>
    </w:p>
    <w:p>
      <w:pPr>
        <w:tabs>
          <w:tab w:pos="9072" w:val="right" w:leader="dot"/>
        </w:tabs>
        <w:spacing w:after="60"/>
      </w:pPr>
      <w:r>
        <w:rPr>
          <w:rFonts w:ascii="Arial" w:hAnsi="Arial"/>
          <w:b/>
          <w:color w:val="333333"/>
          <w:sz w:val="22"/>
        </w:rPr>
        <w:t>Glossary</w:t>
        <w:tab/>
        <w:t>51</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2.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3.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4.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Install / verify the Hyperframe video skill Wire Hyperframe into Athena the same way you added skills in Lab 4. In a terminal, search the skills hub for the Hyperframe (video) skill and install the match; if your build integrates Hyperframe as an MCP server or Tool Gateway tool instead, add it the way you added tools in Lab 6.</w:t>
      </w:r>
    </w:p>
    <w:p>
      <w:r>
        <w:rPr>
          <w:rFonts w:ascii="Consolas" w:hAnsi="Consolas"/>
          <w:color w:val="0B3060"/>
          <w:sz w:val="19"/>
        </w:rPr>
        <w:t>hermes skills search hyperframe</w:t>
      </w:r>
    </w:p>
    <w:p>
      <w:r>
        <w:rPr>
          <w:rFonts w:ascii="Consolas" w:hAnsi="Consolas"/>
          <w:color w:val="0B3060"/>
          <w:sz w:val="19"/>
        </w:rPr>
        <w:t>hermes skills install &lt;owner/skills/hyperframe&gt;</w:t>
      </w:r>
    </w:p>
    <w:p>
      <w:pPr>
        <w:spacing w:after="80"/>
        <w:ind w:left="360"/>
      </w:pPr>
      <w:r>
        <w:rPr>
          <w:b/>
        </w:rPr>
        <w:t xml:space="preserve">2.  </w:t>
      </w:r>
      <w:r>
        <w:t>Set the Hyperframe credential via config If Hyperframe needs an API key or account token, store it through Hermes config so it never sits in plain text. Get the key from your Hyperframe account page, then set it and confirm no error is printed.</w:t>
      </w:r>
    </w:p>
    <w:p>
      <w:r>
        <w:rPr>
          <w:rFonts w:ascii="Consolas" w:hAnsi="Consolas"/>
          <w:color w:val="0B3060"/>
          <w:sz w:val="19"/>
        </w:rPr>
        <w:t>hermes config set HYPERFRAME_API_KEY &lt;your-key&gt;</w:t>
      </w:r>
    </w:p>
    <w:p>
      <w:pPr>
        <w:spacing w:after="80"/>
        <w:ind w:left="360"/>
      </w:pPr>
      <w:r>
        <w:rPr>
          <w:b/>
        </w:rPr>
        <w:t xml:space="preserve">3.  </w:t>
      </w:r>
      <w:r>
        <w:t>Confirm the tool is loaded, then start a session Run the health check and confirm it reports green with the new skill/tool listed. Then open a chat session (TUI or Desktop app) and ask Athena "What video tools do you have?" — it should name Hyperframe in its reply. If it doesn't, restart Hermes so the new tool is picked up.</w:t>
      </w:r>
    </w:p>
    <w:p>
      <w:r>
        <w:rPr>
          <w:rFonts w:ascii="Consolas" w:hAnsi="Consolas"/>
          <w:color w:val="0B3060"/>
          <w:sz w:val="19"/>
        </w:rPr>
        <w:t>hermes doctor</w:t>
      </w:r>
    </w:p>
    <w:p>
      <w:r>
        <w:rPr>
          <w:rFonts w:ascii="Consolas" w:hAnsi="Consolas"/>
          <w:color w:val="0B3060"/>
          <w:sz w:val="19"/>
        </w:rPr>
        <w:t>hermes --tui</w:t>
      </w:r>
    </w:p>
    <w:p>
      <w:pPr>
        <w:spacing w:after="80"/>
        <w:ind w:left="360"/>
      </w:pPr>
      <w:r>
        <w:rPr>
          <w:b/>
        </w:rPr>
        <w:t xml:space="preserve">4.  </w:t>
      </w:r>
      <w:r>
        <w:t>Brief the agent with a concrete 3-sentence brief Type a tight, three-sentence creative brief covering topic, style/tone, and length + extras. A concrete brief is the single biggest lever on output quality — vague briefs produce generic videos. For example: &gt; "Make a 30-second explainer video introducing 'Athena, my AI chief of staff'. Clean, modern visual style with an upbeat tone. Keep it to 30 seconds and add on-screen captions."</w:t>
      </w:r>
    </w:p>
    <w:p>
      <w:pPr>
        <w:spacing w:after="80"/>
        <w:ind w:left="360"/>
      </w:pPr>
      <w:r>
        <w:rPr>
          <w:b/>
        </w:rPr>
        <w:t xml:space="preserve">5.  </w:t>
      </w:r>
      <w:r>
        <w:t>Have the agent generate the video and wait for the render Ask Athena to generate the video now. You should see the agent invoke the Hyperframe tool in the session transcript (a tool-call entry), then wait — rendering typically takes a few minutes for a 30-second clip. When it finishes, Athena reports back with a link or file path to the rendered video; if the tool call errors, check the credential from step 3.</w:t>
      </w:r>
    </w:p>
    <w:p>
      <w:pPr>
        <w:spacing w:after="80"/>
        <w:ind w:left="360"/>
      </w:pPr>
      <w:r>
        <w:rPr>
          <w:b/>
        </w:rPr>
        <w:t xml:space="preserve">6.  </w:t>
      </w:r>
      <w:r>
        <w:t>Play the result, give one round of feedback, and regenerate Open and play the video end-to-end. Then give Athena one specific round of feedback — change exactly the things that bothered you, e.g. "Slow the pacing, make the captions larger, and warm up the colour palette" — and ask it to regenerate. Compare the two versions; you should see your feedback reflected in version 2.</w:t>
      </w:r>
    </w:p>
    <w:p>
      <w:pPr>
        <w:spacing w:after="80"/>
        <w:ind w:left="360"/>
      </w:pPr>
      <w:r>
        <w:rPr>
          <w:b/>
        </w:rPr>
        <w:t xml:space="preserve">7.  </w:t>
      </w:r>
      <w:r>
        <w:t>Export / save the final video and note where the file lands Ask Athena to save/export the final cut and tell you the exact file path. Outputs typically land in the session's workspace under your Hermes home directory — open it and confirm the file plays from disk:</w:t>
      </w:r>
    </w:p>
    <w:p>
      <w:r>
        <w:rPr>
          <w:rFonts w:ascii="Consolas" w:hAnsi="Consolas"/>
          <w:color w:val="0B3060"/>
          <w:sz w:val="19"/>
        </w:rPr>
        <w:t>open ~/.hermes/</w:t>
      </w:r>
    </w:p>
    <w:p>
      <w:r>
        <w:rPr>
          <w:b/>
          <w:color w:val="1F6FEB"/>
          <w:sz w:val="22"/>
        </w:rPr>
        <w:t>Test it</w:t>
      </w:r>
    </w:p>
    <w:p>
      <w:r>
        <w:t>The agent produces a playable video from your brief using Hyperframe, and you can locate the saved file.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Run a real multi-step session so there is something to visualize A visualization of an empty agent is empty. Start a fresh session and give Athena a task that forces several tool calls in sequence — for example: &gt; "Research the top 3 AI agent platforms, compare their pricing, and summarize in a table." Let it run to completion; the web searches, reads, and summarization steps it performs become the nodes of your graph.</w:t>
      </w:r>
    </w:p>
    <w:p>
      <w:pPr>
        <w:spacing w:after="80"/>
        <w:ind w:left="360"/>
      </w:pPr>
      <w:r>
        <w:rPr>
          <w:b/>
        </w:rPr>
        <w:t xml:space="preserve">2.  </w:t>
      </w:r>
      <w:r>
        <w:t>List sessions and note the ID of the one to visualize In a terminal, list your recent sessions and copy the ID (or title/timestamp) of the session you just ran. You will visualize this specific session rather than "everything", which keeps the diagram readable.</w:t>
      </w:r>
    </w:p>
    <w:p>
      <w:r>
        <w:rPr>
          <w:rFonts w:ascii="Consolas" w:hAnsi="Consolas"/>
          <w:color w:val="0B3060"/>
          <w:sz w:val="19"/>
        </w:rPr>
        <w:t>hermes sessions list</w:t>
      </w:r>
    </w:p>
    <w:p>
      <w:pPr>
        <w:spacing w:after="80"/>
        <w:ind w:left="360"/>
      </w:pPr>
      <w:r>
        <w:rPr>
          <w:b/>
        </w:rPr>
        <w:t xml:space="preserve">3.  </w:t>
      </w:r>
      <w:r>
        <w:t>Open the visualization view In the Desktop app, open the Visualization / Activity view from the sidebar and select the session from step 3. You should see the session's activity surface — task flow, tool calls, and timing. &gt; The exact menu location and view name are version-specific — verify in the video / Hermes docs (https://hermes-agent.nousresearch.com/docs/).</w:t>
      </w:r>
    </w:p>
    <w:p>
      <w:pPr>
        <w:spacing w:after="80"/>
        <w:ind w:left="360"/>
      </w:pPr>
      <w:r>
        <w:rPr>
          <w:b/>
        </w:rPr>
        <w:t xml:space="preserve">4.  </w:t>
      </w:r>
      <w:r>
        <w:t>Generate a workflow graph of the session Ask Athena (or use the view's generate button) to render the session as a workflow diagram: &gt; "Visualize the steps you took in this session as a workflow diagram." A graph should render in which each node is a tool call (web search, file read, summarize…) and edges show the order the calls ran in. If nothing renders, confirm you selected a session that actually used tools.</w:t>
      </w:r>
    </w:p>
    <w:p>
      <w:pPr>
        <w:spacing w:after="80"/>
        <w:ind w:left="360"/>
      </w:pPr>
      <w:r>
        <w:rPr>
          <w:b/>
        </w:rPr>
        <w:t xml:space="preserve">5.  </w:t>
      </w:r>
      <w:r>
        <w:t>Read the graph — nodes, sequence, and time Walk the diagram from start to finish and name what each node did: which tool, with what input, producing what output. Check the sequence matches what you asked for, and look for where time was spent (long-running nodes) or where the agent looped/retried. This is the supervision skill: confirming from the graph that the agent did what you expected — nothing more, nothing less.</w:t>
      </w:r>
    </w:p>
    <w:p>
      <w:pPr>
        <w:spacing w:after="80"/>
        <w:ind w:left="360"/>
      </w:pPr>
      <w:r>
        <w:rPr>
          <w:b/>
        </w:rPr>
        <w:t xml:space="preserve">6.  </w:t>
      </w:r>
      <w:r>
        <w:t>Export or screenshot the visualization Save the diagram for your records — use the view's export button if your build has one, otherwise take a screenshot. Keep it with the lab evidence; you will reuse this technique whenever you need to audit an agent run.</w:t>
      </w:r>
    </w:p>
    <w:p>
      <w:pPr>
        <w:spacing w:after="80"/>
        <w:ind w:left="360"/>
      </w:pPr>
      <w:r>
        <w:rPr>
          <w:b/>
        </w:rPr>
        <w:t xml:space="preserve">7.  </w:t>
      </w:r>
      <w:r>
        <w:t>Use the graph to explain what the agent did Turn to a classmate (or write three sentences) and explain the run using only the graph: what the goal was, which tools ran in what order, and where the result came from. If you can narrate the run from the diagram alone, the visualization has done its job of making Athena's behaviour transparent.</w:t>
      </w:r>
    </w:p>
    <w:p>
      <w:r>
        <w:rPr>
          <w:b/>
          <w:color w:val="1F6FEB"/>
          <w:sz w:val="22"/>
        </w:rPr>
        <w:t>Test it</w:t>
      </w:r>
    </w:p>
    <w:p>
      <w:r>
        <w:t>A workflow visualization of a real session renders; you can name each node (tool call) and explain what the agent did.</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Video Team (Profiles + Kanban)</w:t>
      </w:r>
    </w:p>
    <w:p>
      <w:r>
        <w:t>Learning outcome: LO3: Orchestrate a team of profiles through the Kanban board to produce a video..</w:t>
      </w:r>
    </w:p>
    <w:p>
      <w:r>
        <w:t>Goal: Build a team of three Hermes profiles — a researcher (long-context model) that reads sources and writes the video brief, a scriptwriter (cheap model) that turns the brief into a narrated script, and a video_producer (code/tool model) that renders the video with TTS and slides — then create a Kanban board task, decompose it into child tasks, and let the orchestrator route each child task to the right profile by its description. The board is a durable SQLite database (~/.hermes/kanban.db) and each task gets its own workspace.</w:t>
      </w:r>
    </w:p>
    <w:p>
      <w:r>
        <w:rPr>
          <w:b/>
          <w:color w:val="1F6FEB"/>
          <w:sz w:val="22"/>
        </w:rPr>
        <w:t>What you'll build</w:t>
      </w:r>
    </w:p>
    <w:p>
      <w:r>
        <w:t>A three-profile video team whose Kanban tasks flow triage -&gt; todo -&gt; ready -&gt; running -&gt; done and deliver a rendered video.   (Tools: Hermes Agent, profiles, Kanban board, dashboard.)</w:t>
      </w:r>
    </w:p>
    <w:p>
      <w:r>
        <w:rPr>
          <w:b/>
          <w:color w:val="1F6FEB"/>
          <w:sz w:val="22"/>
        </w:rPr>
        <w:t>Step-by-step</w:t>
      </w:r>
    </w:p>
    <w:p>
      <w:pPr>
        <w:spacing w:after="80"/>
        <w:ind w:left="360"/>
      </w:pPr>
      <w:r>
        <w:rPr>
          <w:b/>
        </w:rPr>
        <w:t xml:space="preserve">1.  </w:t>
      </w:r>
      <w:r>
        <w:t>Design the team on paper first Before creating anything, write down the three roles, the kind of model each needs, and — most importantly — the one-line description the orchestrator will route by. The description is the routing contract: it must say exactly what the profile takes in and hands off. Note the pipeline shape: brief → script → video. Each profile's output is the next profile's input.</w:t>
      </w:r>
    </w:p>
    <w:p>
      <w:pPr>
        <w:spacing w:after="80"/>
        <w:ind w:left="360"/>
      </w:pPr>
      <w:r>
        <w:rPr>
          <w:b/>
        </w:rPr>
        <w:t xml:space="preserve">2.  </w:t>
      </w:r>
      <w:r>
        <w:t>Create the researcher profile Create the first profile on a long-context model (it will read sources whole). The --description text is what the orchestrator matches child tasks against, so type it exactly as designed:</w:t>
      </w:r>
    </w:p>
    <w:p>
      <w:r>
        <w:rPr>
          <w:rFonts w:ascii="Consolas" w:hAnsi="Consolas"/>
          <w:color w:val="0B3060"/>
          <w:sz w:val="19"/>
        </w:rPr>
        <w:t>hermes profile create researcher --description "Reads sources, writes the video brief + key points"</w:t>
      </w:r>
    </w:p>
    <w:p>
      <w:pPr>
        <w:spacing w:after="80"/>
        <w:ind w:left="360"/>
      </w:pPr>
      <w:r>
        <w:rPr>
          <w:b/>
        </w:rPr>
        <w:t xml:space="preserve">3.  </w:t>
      </w:r>
      <w:r>
        <w:t>Create the scriptwriter profile Create the second profile on a cheap model — turning a brief into a script is high-volume, low-difficulty work, so this is where you save money:</w:t>
      </w:r>
    </w:p>
    <w:p>
      <w:r>
        <w:rPr>
          <w:rFonts w:ascii="Consolas" w:hAnsi="Consolas"/>
          <w:color w:val="0B3060"/>
          <w:sz w:val="19"/>
        </w:rPr>
        <w:t>hermes profile create scriptwriter --description "Turns the brief into a narrated script + scene list"</w:t>
      </w:r>
    </w:p>
    <w:p>
      <w:pPr>
        <w:spacing w:after="80"/>
        <w:ind w:left="360"/>
      </w:pPr>
      <w:r>
        <w:rPr>
          <w:b/>
        </w:rPr>
        <w:t xml:space="preserve">4.  </w:t>
      </w:r>
      <w:r>
        <w:t>Create the video_producer profile Create the third profile on a code/tool-capable model — it must drive TTS and slide-rendering tools reliably:</w:t>
      </w:r>
    </w:p>
    <w:p>
      <w:r>
        <w:rPr>
          <w:rFonts w:ascii="Consolas" w:hAnsi="Consolas"/>
          <w:color w:val="0B3060"/>
          <w:sz w:val="19"/>
        </w:rPr>
        <w:t>hermes profile create video_producer --description "Turns the script into a rendered video with TTS + slides"</w:t>
      </w:r>
    </w:p>
    <w:p>
      <w:pPr>
        <w:spacing w:after="80"/>
        <w:ind w:left="360"/>
      </w:pPr>
      <w:r>
        <w:rPr>
          <w:b/>
        </w:rPr>
        <w:t xml:space="preserve">5.  </w:t>
      </w:r>
      <w:r>
        <w:t>Verify the team on the Profiles page Open the dashboard and go to the /profiles page in the sidebar. You should see all three profiles listed, each showing its model and its description. Read each description back critically — a vague description here causes wrong routing later. Fix any typos now (edit the profile or recreate it).</w:t>
      </w:r>
    </w:p>
    <w:p>
      <w:pPr>
        <w:spacing w:after="80"/>
        <w:ind w:left="360"/>
      </w:pPr>
      <w:r>
        <w:rPr>
          <w:b/>
        </w:rPr>
        <w:t xml:space="preserve">6.  </w:t>
      </w:r>
      <w:r>
        <w:t>Create the Kanban board task Create the top-level task on the board and assign the first stage to the researcher. Pick a real topic you care about and keep the deliverable measurable ("60-second explainer video"):</w:t>
      </w:r>
    </w:p>
    <w:p>
      <w:r>
        <w:rPr>
          <w:rFonts w:ascii="Consolas" w:hAnsi="Consolas"/>
          <w:color w:val="0B3060"/>
          <w:sz w:val="19"/>
        </w:rPr>
        <w:t>hermes kanban create "Produce a 60-second explainer video on &lt;topic&gt;" --assignee researcher</w:t>
      </w:r>
    </w:p>
    <w:p>
      <w:pPr>
        <w:spacing w:after="80"/>
        <w:ind w:left="360"/>
      </w:pPr>
      <w:r>
        <w:rPr>
          <w:b/>
        </w:rPr>
        <w:t xml:space="preserve">7.  </w:t>
      </w:r>
      <w:r>
        <w:t>Decompose the task into child tasks Ask Hermes to break the top-level task into child tasks:</w:t>
      </w:r>
    </w:p>
    <w:p>
      <w:r>
        <w:rPr>
          <w:rFonts w:ascii="Consolas" w:hAnsi="Consolas"/>
          <w:color w:val="0B3060"/>
          <w:sz w:val="19"/>
        </w:rPr>
        <w:t>hermes kanban decompose &lt;id&gt;</w:t>
      </w:r>
    </w:p>
    <w:p>
      <w:pPr>
        <w:spacing w:after="80"/>
        <w:ind w:left="360"/>
      </w:pPr>
      <w:r>
        <w:rPr>
          <w:b/>
        </w:rPr>
        <w:t xml:space="preserve">8.  </w:t>
      </w:r>
      <w:r>
        <w:t>Watch the lanes as the team works Open the dashboard /kanban page and watch the board dispatch. Every task moves through the lifecycle triage → todo → ready → running → blocked → done → archived. The research child should enter running first (it runs on the researcher profile's model), then hand off so the script task becomes ready, and so on down the pipeline. A task sitting in blocked is asking for a human — open it and read why.</w:t>
      </w:r>
    </w:p>
    <w:p>
      <w:pPr>
        <w:spacing w:after="80"/>
        <w:ind w:left="360"/>
      </w:pPr>
      <w:r>
        <w:rPr>
          <w:b/>
        </w:rPr>
        <w:t xml:space="preserve">9.  </w:t>
      </w:r>
      <w:r>
        <w:t>Review each task's workspace deliverables Click into each completed child task. Every task gets its own workspace (a scratch directory / dedicated dir / git worktree, depending on configuration) where its outputs live. Open the researcher task's workspace and read the brief; open the scriptwriter's and read the script + scene list; open the video_producer's and play the rendered video. Confirm each stage's output actually fed the next — the script should quote the brief's key points, and the video should follow the scene list.</w:t>
      </w:r>
    </w:p>
    <w:p>
      <w:pPr>
        <w:spacing w:after="80"/>
        <w:ind w:left="360"/>
      </w:pPr>
      <w:r>
        <w:rPr>
          <w:b/>
        </w:rPr>
        <w:t xml:space="preserve">10.  </w:t>
      </w:r>
      <w:r>
        <w:t>Accept the final video to done If the video meets the brief, accept the top-level task so it moves to done (and later archived). If it doesn't, add a comment on the relevant child task with concrete feedback (e.g. "narration too fast in scene 2") and send that task back through the board rather than redoing everything — that is the point of decomposed work.</w:t>
      </w:r>
    </w:p>
    <w:p>
      <w:pPr>
        <w:spacing w:after="80"/>
        <w:ind w:left="360"/>
      </w:pPr>
      <w:r>
        <w:rPr>
          <w:b/>
        </w:rPr>
        <w:t xml:space="preserve">11.  </w:t>
      </w:r>
      <w:r>
        <w:t>Reflect: why this beats one big agent Look back at the run: the expensive long-context model only did research, the cheap model wrote the script, and the tool model rendered. One prompt to a single agent would have used the expensive model for everything. Note one sentence on cost and one on reviewability (you could inspect and reject per stage).</w:t>
      </w:r>
    </w:p>
    <w:p>
      <w:r>
        <w:rPr>
          <w:b/>
          <w:color w:val="1F6FEB"/>
          <w:sz w:val="22"/>
        </w:rPr>
        <w:t>Test it</w:t>
      </w:r>
    </w:p>
    <w:p>
      <w:r>
        <w:t>Three profiles exist, the decomposed Kanban tasks route to the right profile by description, and the accepted board delivers a rendered video.</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Confirm the local gateway is serving Webhooks ride on the local gateway — if it isn't up, nothing can receive a request. Check its status and note the host/port it reports (typically localhost plus a port); that host/port is the base of your webhook URL.</w:t>
      </w:r>
    </w:p>
    <w:p>
      <w:r>
        <w:rPr>
          <w:rFonts w:ascii="Consolas" w:hAnsi="Consolas"/>
          <w:color w:val="0B3060"/>
          <w:sz w:val="19"/>
        </w:rPr>
        <w:t>hermes gateway status</w:t>
      </w:r>
    </w:p>
    <w:p>
      <w:pPr>
        <w:spacing w:after="80"/>
        <w:ind w:left="360"/>
      </w:pPr>
      <w:r>
        <w:rPr>
          <w:b/>
        </w:rPr>
        <w:t xml:space="preserve">2.  </w:t>
      </w:r>
      <w:r>
        <w:t>Create / enable a webhook endpoint on the dashboard Open the dashboard and click Webhooks (/webhooks) in the sidebar. Click New webhook (or the enable toggle), give it a recognizable name like briefing-trigger, and save. The dashboard generates a unique endpoint URL for it. &gt; The exact page layout and creation flow are version-specific — verify in the video / Hermes docs (https://hermes-agent.nousresearch.com/docs/).</w:t>
      </w:r>
    </w:p>
    <w:p>
      <w:pPr>
        <w:spacing w:after="80"/>
        <w:ind w:left="360"/>
      </w:pPr>
      <w:r>
        <w:rPr>
          <w:b/>
        </w:rPr>
        <w:t xml:space="preserve">3.  </w:t>
      </w:r>
      <w:r>
        <w:t>Copy the endpoint URL and map it to an agent action Use the copy button next to the new webhook to copy its full URL, and paste it somewhere handy. Then set what the webhook does: map incoming payloads to an agent action — for this lab, have it run a short briefing (e.g. instruction: "When this webhook fires, read the payload's message field and act on it"). Without a mapping, a payload is accepted but nothing happens.</w:t>
      </w:r>
    </w:p>
    <w:p>
      <w:pPr>
        <w:spacing w:after="80"/>
        <w:ind w:left="360"/>
      </w:pPr>
      <w:r>
        <w:rPr>
          <w:b/>
        </w:rPr>
        <w:t xml:space="preserve">4.  </w:t>
      </w:r>
      <w:r>
        <w:t>Send a test payload with curl From a terminal, simulate an external system by POSTing a JSON payload to the endpoint. Replace &lt;endpoint-url&gt; with the URL you copied in step 4:</w:t>
      </w:r>
    </w:p>
    <w:p>
      <w:r>
        <w:rPr>
          <w:rFonts w:ascii="Consolas" w:hAnsi="Consolas"/>
          <w:color w:val="0B3060"/>
          <w:sz w:val="19"/>
        </w:rPr>
        <w:t>curl -X POST &lt;endpoint-url&gt;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5.  </w:t>
      </w:r>
      <w:r>
        <w:t>Watch the agent react Switch to the chat/session view (or the logs) and confirm the payload actually triggered Athena: the mapped action runs and its output appears — e.g. a briefing message referencing "Trigger Athena briefing" from your payload. Also check the webhook's row on the /webhooks page; most builds show a delivery/last-triggered indicator. Accepted-but-no-action means the mapping in step 4 isn't wired — fix it and re-send.</w:t>
      </w:r>
    </w:p>
    <w:p>
      <w:pPr>
        <w:spacing w:after="80"/>
        <w:ind w:left="360"/>
      </w:pPr>
      <w:r>
        <w:rPr>
          <w:b/>
        </w:rPr>
        <w:t xml:space="preserve">6.  </w:t>
      </w:r>
      <w:r>
        <w:t>Secure the endpoint, then re-send with the secret An open webhook lets anyone on the network drive your agent, so lock it down. On the webhook's settings, add a shared secret/token (and an IP allowlist if your build offers one), save, and re-send the test including the secret header — it should still return 2xx and trigger the agent:</w:t>
      </w:r>
    </w:p>
    <w:p>
      <w:r>
        <w:rPr>
          <w:rFonts w:ascii="Consolas" w:hAnsi="Consolas"/>
          <w:color w:val="0B3060"/>
          <w:sz w:val="19"/>
        </w:rPr>
        <w:t>curl -X POST &lt;endpoint-url&gt; \</w:t>
      </w:r>
    </w:p>
    <w:p>
      <w:r>
        <w:rPr>
          <w:rFonts w:ascii="Consolas" w:hAnsi="Consolas"/>
          <w:color w:val="0B3060"/>
          <w:sz w:val="19"/>
        </w:rPr>
        <w:t xml:space="preserve">  -H "Authorization: Bearer &lt;secret&gt;"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7.  </w:t>
      </w:r>
      <w:r>
        <w:t>Confirm unauthorized calls are rejected Re-run the step 5 curl (the one without the secret header). It must now be rejected with 401/403, and Athena must not act. If it still returns 2xx, the secret isn't enforced — re-check the webhook's security settings and save again. You now have a working, secured inbound integration.</w:t>
      </w:r>
    </w:p>
    <w:p>
      <w:r>
        <w:rPr>
          <w:b/>
          <w:color w:val="1F6FEB"/>
          <w:sz w:val="22"/>
        </w:rPr>
        <w:t>Test it</w:t>
      </w:r>
    </w:p>
    <w:p>
      <w:r>
        <w:t>A test payload to the webhook triggers the agent's mapped action, and calls without the secret are rejected.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