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Build a Human-AI Workforce with Autonomous AI Agents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TGS-2024043854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1.3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12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— 3-day lesson plan for the autonomous-AI-agent labs (Hermes Agent, OpenClaw, Paperclip).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14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Revised to a 2-day plan (Day 1: Topics 1 &amp; 2; Day 2: Topic 3 &amp; final assessment). Hermes expanded to 14 labs, OpenClaw to 12, Paperclip to 8 (34 labs total). Learning outcomes aligned to the Course Proposal / TSC; per-lab reference videos added.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14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Visual redesign: all content slides card-format; YouTube links removed from the deck and Learner Guide (videos remain in the labs); live Hermes screenshots and skill-category grids added; Hermes install lab expanded with the official install methods.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14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Deck restyled in the dark masterclass theme end-to-end; added the Hermes masterclass slides (What is Hermes; The Bet: Compounding Value; platform matrix; Top-10 slash commands; Telegram setup; memory L1-vs-L2 and session-search; what-is-a-tool, built-in tool catalog, tools-in-action, cron scheduling, delegation, kanban orchestration and OpenClaw topic slides); Lab 13 rebuilt as the multi-agent video team (profiles + kanban) with detailed Labs 11-14 guides; fade slide transitions and the live Achievements dashboard screenshot.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Hermes Agent (Topic 1) &amp; OpenClaw (Topic 2)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Paperclip (Topic 3) &amp; Final Assessment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course topics)</w:t>
        <w:tab/>
        <w:t>7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Build a Human-AI Workforce with Autonomous AI Agents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TGS-2024043854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 days · 8 training hours per day (16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– 6:30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autonomous-AI-agent labs (local machine + Docker)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Analyse AI (LLM-based) applications across a range of industries to identify their capabilities and limitations.</w:t>
      </w:r>
    </w:p>
    <w:p>
      <w:pPr>
        <w:pStyle w:val="ListBullet"/>
      </w:pPr>
      <w:r>
        <w:rPr>
          <w:sz w:val="21"/>
        </w:rPr>
        <w:t>LO2: Establish the relationship between AI algorithm/agent design and chatbot/agent efficiency.</w:t>
      </w:r>
    </w:p>
    <w:p>
      <w:pPr>
        <w:pStyle w:val="ListBullet"/>
      </w:pPr>
      <w:r>
        <w:rPr>
          <w:sz w:val="21"/>
        </w:rPr>
        <w:t>LO3: Evaluate and improve the effectiveness of AI (RAG and agent) applications in product development.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(WA) — Short-Answer Questions (SAQ), 1 hour, open book.</w:t>
      </w:r>
    </w:p>
    <w:p>
      <w:pPr>
        <w:pStyle w:val="ListBullet"/>
      </w:pPr>
      <w:r>
        <w:rPr>
          <w:sz w:val="21"/>
        </w:rPr>
        <w:t>Practical Performance (PP) — hands-on agent-building tasks that follow the course labs, 1 hour,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Final assessment is conducted on Day 2 from 4:30 pm.</w:t>
      </w:r>
    </w:p>
    <w:p>
      <w:pPr>
        <w:pStyle w:val="ListBullet"/>
      </w:pPr>
      <w:r>
        <w:rPr>
          <w:sz w:val="21"/>
        </w:rPr>
        <w:t>A minimum of 75% attendance is required to be eligible for assessment and funding.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Hermes Agent (Topic 1) &amp; OpenClaw (Topic 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9:30–9:50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introduction, ground rules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9:50–10:30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Hermes Agent — Your Autonomous Personal Chief-of-Staff: what an autonomous AI agent is, the agent stack (model, memory, skills, tools) and human-in-the-loop governance (concepts + demo)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10:30–11:00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Install and Setup Hermes; Lab 2: Deployment — Local Install &amp; Hermes Desktop App; Lab 3: Memory and Plugins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4: Skills; Lab 5: Providers &amp; Model; Lab 6: MCP and Tools; Lab 7: Cron Jobs &amp; Automation; Lab 8: Subagents &amp; Delegation; Lab 9: Profile and Kanban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14:00–14:40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10: Security; Lab 11: Use Case — Make a Video with Hyperframe; Lab 12: Visualization; Lab 13: Build a Multi-Agent Video Team (Profiles + Kanban); Lab 14: Webhook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14:40–15:20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OpenClaw — Automating a Business Back-Office: the OpenClaw gateway daemon, providers, channels, skills, tools, dreaming and crons for a business back-office (concepts + demo)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15:20–15:35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15:35–18:15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15: Install OpenClaw; Lab 16: Models &amp; Providers; Lab 17: Channels; Lab 18: Skills; Lab 19: Tools &amp; Integrations; Lab 20: Commands; Lab 21: Cron Jobs &amp; Heartbeat; Lab 22: Memory &amp; Context; Lab 23: Security; Lab 24: Multi-Agent Workforce; Lab 25: Dreaming — Idle Reflection &amp; Self-Improvement; Lab 26: Use Cases &amp; Key Functions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2 — Paperclip (Topic 3) &amp; Final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9:45–10:30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Paperclip — Running &amp; Governing a Company of AI Agents: Docker-hosted company of agents, connecting OpenAI Codex, human approval gates, task tracking, budgets and audit (concepts + demo)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10:30–11:00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27: Setup Paperclip; Lab 28: Connect OpenAI Codex to Paperclip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29: Configure Paperclip; Lab 30: Track AI Tasks; Lab 31: Automate AI Hiring; Lab 32: Setup AI Agents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14:00–15:30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33: Security; Lab 34: Assign Task. Course recap and next steps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15:45–16:15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Consolidation, Q&amp;A and assessment preparation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16:15–16:30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Briefing for Assessment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16:30–17:30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(SAQ), 1 hour, open book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17:30–18:30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Practical Performance (PP) — hands-on agent-building tasks that follow the course labs, 1 hour, open book.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1"/>
      </w:pPr>
      <w:r>
        <w:t>Lab Reference (aligned to course topics)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Platform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Weighting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Hermes Agent — Your Autonomous Personal Chief-of-Staff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33%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2, Lab 3, Lab 4, Lab 5, Lab 6, Lab 7, Lab 8, Lab 9, Lab 10, Lab 11, Lab 12, Lab 13, Lab 14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OpenClaw — Automating a Business Back-Office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33%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15, Lab 16, Lab 17, Lab 18, Lab 19, Lab 20, Lab 21, Lab 22, Lab 23, Lab 24, Lab 25, Lab 26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Paperclip — Running &amp; Governing a Company of AI Agents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34%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27, Lab 28, Lab 29, Lab 30, Lab 31, Lab 32, Lab 33, Lab 34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