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Sixteen concept diagrams imported from the original Mastering OpenClaw masterclass deck into Topic 2 (OpenClaw OS control plane; deployment; hub-and-spoke gateway; tools vs skills; SKILL-on-demand; 6-phase execution loop; exec; HEARTBEAT + autonomic tick; workspace file persistence; context assembly; compaction; defense methods; poisoned-skill anatomy; sessions_spawn; sub-agent routing).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Topic 3 (Paperclip) rebuilt as the 'Tertiary AI News Research' company across 6 labs (27-32): install on Windows &amp; Mac; company, CEO &amp; mission; model adaptors; a detailed task backlog whose core task hires the team; the Tavily Search API via Secrets; and hiring the members under the hiring task — with live dashboard screenshots. Natural-language prompt steps added to the Hermes and OpenClaw labs alongside the CLI. Platform logos added to the Three Platforms page. 32 labs total.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Sixty-eight content slides migrated from the original 'Mastering OpenClaw' masterclass deck into Topic 2 as framed figures in their matching labs — agent evolution and Agent = Model + Harness, the OpenClaw Wikipedia history and OpenAI acquisition, deployment options and services, model stacks and Mission Control, channels, skills and ClawHub risks, tools (AgentMail, Agent Browser, Firecrawl), system prompt / workspace / context and memory, security lockdown, slash commands, crons, and use cases (NFT certificates, dashboard, cost saving, Google integration).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Imported masterclass figures re-blended into the dark deck theme: original title and copyright strips cropped, white canvases converted to the deck background with text inverted to ivory (embedded screenshots untouched), frameless rendering, and duplicated titles reworded.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curated per trainer review: the bulk masterclass figure imports were removed, keeping nine key figures (Wikipedia history, Agent=Model+Harness, SKILL.md, ClawHub, AgentMail, 10-steps lockdown, HEARTBEAT, autonomic tick, workspace persistence) re-exported at high resolution, with the Topic 2 opening story reordered ahead of Key Concepts. Every CLI step now also shows the natural-language prompt alternative ('Or just ask') across the Hermes and OpenClaw labs, in the deck and Learner Guide.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PP assessment updated to v4 — evidence screenshots changed to: Task 1 Hermes interacting on Telegram or the multi-agent Kanban board; Task 2 OpenClaw on Telegram or the TUI; Task 3 the Paperclip setup (company, mission, CEO, hired agents) — with Topic 3 lab references refreshed. A 'RAG vs a Standard LLM Assistant' concept slide added to Core Concepts to ground WA Q2. Final PPT/LP/LG/labs/assessment alignment review.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Topic 3 company renamed to 'Altera AI Blogs' with the mission re-pointed at publishing AI-related blogs end to end; the core backlog task is now 'Hire the agents to publish the AI-related blogs end to end' and Lab 32's hiring happens explicitly under it; Lab 29 (Adaptor) and Lab 32 descriptions expanded in full; NEW Lab 33 'Routine &amp; Trigger — Publish Daily at 3pm' (33 labs total), verified with a live 'Run now' pipeline test and two live screenshots.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10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Video Team (Profiles + Kanban);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 (Altera AI Blogs), model adaptors, the mission, a detailed task backlog, Tavily live search, hiring behind human approval gates, and a daily publish routine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Install Paperclip on Windows &amp; Mac; Lab 28: Setup Company, CEO &amp; Mission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Setup Adaptor; Lab 30: Create the Task Backlog; Lab 31: Add the Tavily Search API; Lab 32: Hire the Members Under the Hiring Task; Lab 33: Routine &amp; Trigger — Publish Daily at 3pm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complete and extend Labs 27–33 — run Altera AI Blogs end-to-end (backlog → Tavily research → publish → daily 3pm routine).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