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152"/>
        <w:gridCol w:w="1655"/>
        <w:gridCol w:w="5544"/>
        <w:gridCol w:w="144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554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Sixty-eight content slides migrated from the original 'Mastering OpenClaw' masterclass deck into Topic 2 as framed figures in their matching labs — agent evolution and Agent = Model + Harness, the OpenClaw Wikipedia history and OpenAI acquisition, deployment options and services, model stacks and Mission Control, channels, skills and ClawHub risks, tools (AgentMail, Agent Browser, Firecrawl), system prompt / workspace / context and memory, security lockdown, slash commands, crons, and use cases (NFT certificates, dashboard, cost saving, Google integration).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Imported masterclass figures re-blended into the dark deck theme: original title and copyright strips cropped, white canvases converted to the deck background with text inverted to ivory (embedded screenshots untouched), frameless rendering, and duplicated titles reworded.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1.9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Deck curated per trainer review: the bulk masterclass figure imports were removed, keeping nine key figures (Wikipedia history, Agent=Model+Harness, SKILL.md, ClawHub, AgentMail, 10-steps lockdown, HEARTBEAT, autonomic tick, workspace persistence) re-exported at high resolution, with the Topic 2 opening story reordered ahead of Key Concepts. Every CLI step now also shows the natural-language prompt alternative ('Or just ask') across the Hermes and OpenClaw labs, in the deck and Learner Guide.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PP assessment updated to v4 — evidence screenshots changed to: Task 1 Hermes interacting on Telegram or the multi-agent Kanban board; Task 2 OpenClaw on Telegram or the TUI; Task 3 the Paperclip setup (company, mission, CEO, hired agents) — with Topic 3 lab references refreshed. A 'RAG vs a Standard LLM Assistant' concept slide added to Core Concepts to ground WA Q2. Final PPT/LP/LG/labs/assessment alignment review.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1.11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16 July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Topic 3 company renamed to 'Altera AI Blogs' with the mission re-pointed at publishing AI-related blogs end to end; the core backlog task is now 'Hire the agents to publish the AI-related blogs end to end' and Lab 32's hiring happens explicitly under it; Lab 29 (Adaptor) and Lab 32 descriptions expanded in full; NEW Lab 33 'Routine &amp; Trigger — Publish Daily at 3pm' (33 labs total), verified with a live 'Run now' pipeline test and two live screenshots.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Major revision. Deck redesigned in the 'Agentic AI Applications with Claude Code' house design. Topic 1 rebuilt as Foundations: history of AI, AI agents vs agentic AI, the agentic loop, harness engineering, the brain–perception–action framework, short/long-term memory, world models, single → multi-agent → human–agent collaboration paradigms, agent society, the Oct 2026 agent market (OpenClaw, Hermes Agent, Paperclip, OpenAI Dots, Meta Muse, Block Buzz, Manus Cue and more), Singapore's AgentSea (12,000+ agents) and human–AI use cases in science, maths, drug discovery and business. OpenClaw labs removed; 33 feature labs replaced by 10 connected use-case labs for the fictional Kopi Kaki Co. — Day 1 Hermes Agent (research brief, end-to-end social media campaign, human-in-the-loop publishing, multi-agent video studio, campaign command centre) and Day 2 Paperclip (found the company, hire the team, launch project, weekly video routine, govern &amp; improve) — with mock data, brand assets, skills, instruction PDFs and a local Lab Prompts page. Assessment v5 aligned; FG and AP added.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October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Human–AI landscape rebuilt with practical workflows, research evidence, collaboration modes and humanoid futures; Day 1 single Hermes office automation with gog, Excel, interactive dashboard and professional PPT; Day 2 Kanban and Claude Code video team; SWDA subscription steps and connected GitHub Pages prompts.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October 2026</w:t>
            </w:r>
          </w:p>
        </w:tc>
        <w:tc>
          <w:tcPr>
            <w:tcW w:type="dxa" w:w="5544"/>
          </w:tcPr>
          <w:p>
            <w:r/>
            <w:r>
              <w:rPr>
                <w:sz w:val="19"/>
              </w:rPr>
              <w:t>Streamlined to eight connected activities, four per day, using Hermes Desktop and OpenAI Dots. Removed Paperclip and Claude-specific training. PP v6 evidence: Telegram, single-agent professional PPT with skills/tools, and multi-agent Kanban video creation with Hermes bots. FG/AP v5 aligned. Corrected shared use-case slide spacing.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Topics and Labs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Units (approved Course Proposal TPG-2024060313)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Human–AI landscape and one Hermes office assistant: tools, skills and practice (Activities 1–4)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Hermes multi-agent Kanban video team and OpenAI Dots (Activities 5–8), then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</w:t>
        <w:tab/>
        <w:t>8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592"/>
        <w:gridCol w:w="7200"/>
      </w:tblGrid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Title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WSQ Course Reference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TGS-2024043854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Training Provider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Duration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9:30 am–6:30 pm both days. 16 scheduled course hours excluding lunch include 13 hours instruction/practice, 1 hour tea breaks and 2 hours assessment. Tea is included in the scheduled LU allocations; this is not a claim of 14 net instructional hours.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Daily Timing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Mode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Instructor-led; hands-on use-case labs on Hermes Agent and OpenAI Dots (learner laptop)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Course scenario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Kopi Kaki Co. — a fictional Singapore kopi chain launching the Gula Melaka Cold Brew (#ShiokColdBrew) — all company data is fictional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Slide deck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Human-AI Workforce with Autonomous AI Agents-v2.2.pptx (225 slides)</w:t>
            </w:r>
          </w:p>
        </w:tc>
      </w:tr>
      <w:tr>
        <w:tc>
          <w:tcPr>
            <w:tcW w:type="dxa" w:w="2592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Trainer</w:t>
            </w:r>
          </w:p>
        </w:tc>
        <w:tc>
          <w:tcPr>
            <w:tcW w:type="dxa" w:w="7200"/>
          </w:tcPr>
          <w:p>
            <w:r/>
            <w:r>
              <w:rPr>
                <w:rFonts w:ascii="Arial" w:hAnsi="Arial"/>
                <w:b w:val="0"/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2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2"/>
        </w:rPr>
        <w:t>LO3: Evaluate and improve the effectiveness of AI (RAG and agent) applications in product development.</w:t>
      </w:r>
    </w:p>
    <w:p>
      <w:pPr>
        <w:pStyle w:val="Heading1"/>
      </w:pPr>
      <w:r>
        <w:t>Topics and Labs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5184"/>
        <w:gridCol w:w="1296"/>
      </w:tblGrid>
      <w:tr>
        <w:tc>
          <w:tcPr>
            <w:tcW w:type="dxa" w:w="33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Content / labs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Human–AI Collaboration: Landscape, Agents, Use Cases &amp; Futures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2026 interaction landscape and history; 48 practical workflows and humanoid futures; Single agents, teams, orchestration and human control; Agent mechanisms, evidence and governance.  Activity: Human–AI Workforce Canvas.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22–99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Hermes Agent — Single-Agent Office Automation, Tools &amp; Skills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Activity 1 · Desktop, Telegram and launch brief; Activity 2 · gog: Gmail, Calendar, Drive and Excel; Activity 3 · Interactive dashboard and professional PPT; Activity 4 · Office approval and exceptions.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100–153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Hermes Teams &amp; OpenAI Dots — Kanban, Video &amp; Human Oversight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Activity 5 · Hermes bots and Kanban video studio; Activity 6 · Source retrieval, verification and maintenance; Activity 7 · Dots: supervised launch review; Activity 8 · Team video revision, local release and evaluation.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154–217</w:t>
            </w:r>
          </w:p>
        </w:tc>
      </w:tr>
    </w:tbl>
    <w:p>
      <w:pPr>
        <w:pStyle w:val="Heading1"/>
      </w:pPr>
      <w:r>
        <w:t>Learning Units (approved Course Proposal TPG-2024060313)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080"/>
        <w:gridCol w:w="2736"/>
        <w:gridCol w:w="3456"/>
        <w:gridCol w:w="1512"/>
        <w:gridCol w:w="1007"/>
      </w:tblGrid>
      <w:tr>
        <w:tc>
          <w:tcPr>
            <w:tcW w:type="dxa" w:w="1080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2736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Learning unit</w:t>
            </w:r>
          </w:p>
        </w:tc>
        <w:tc>
          <w:tcPr>
            <w:tcW w:type="dxa" w:w="3456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Delivered through</w:t>
            </w:r>
          </w:p>
        </w:tc>
        <w:tc>
          <w:tcPr>
            <w:tcW w:type="dxa" w:w="1512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K &amp; A</w:t>
            </w:r>
          </w:p>
        </w:tc>
        <w:tc>
          <w:tcPr>
            <w:tcW w:type="dxa" w:w="1008"/>
            <w:shd w:val="clear" w:color="auto" w:fill="1F6FEB"/>
          </w:tcPr>
          <w:p>
            <w:pPr>
              <w:keepNext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pPr>
              <w:keepNext/>
            </w:pPr>
            <w:r/>
            <w:r>
              <w:rPr>
                <w:rFonts w:ascii="Arial" w:hAnsi="Arial"/>
                <w:b/>
                <w:sz w:val="19"/>
              </w:rPr>
              <w:t>LU1</w:t>
            </w:r>
          </w:p>
        </w:tc>
        <w:tc>
          <w:tcPr>
            <w:tcW w:type="dxa" w:w="2736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Foundations of autonomous AI agents and single-agent LLM applications</w:t>
            </w:r>
          </w:p>
        </w:tc>
        <w:tc>
          <w:tcPr>
            <w:tcW w:type="dxa" w:w="3456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Topic 1 landscape, canvas and office design clinic + demo + Activity 1A Desktop, Telegram and evidence brief</w:t>
            </w:r>
          </w:p>
        </w:tc>
        <w:tc>
          <w:tcPr>
            <w:tcW w:type="dxa" w:w="1512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K1, K6, A1, A3</w:t>
            </w:r>
          </w:p>
        </w:tc>
        <w:tc>
          <w:tcPr>
            <w:tcW w:type="dxa" w:w="1008"/>
          </w:tcPr>
          <w:p>
            <w:pPr>
              <w:keepNext/>
            </w:pPr>
            <w:r/>
            <w:r>
              <w:rPr>
                <w:rFonts w:ascii="Arial" w:hAnsi="Arial"/>
                <w:b w:val="0"/>
                <w:sz w:val="19"/>
              </w:rPr>
              <w:t>5 h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Agent and multi-agent design for efficiency, with humans in the loop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Activity 1B + Activities 2–5: tools/skills, office artifacts, human gates and Kanban video studio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K4, K5, A2, A6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5 h</w:t>
            </w:r>
          </w:p>
        </w:tc>
      </w:tr>
      <w:tr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Evaluate and improve the effectiveness of an AI-agent workforce in product development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Activities 6–8: source assurance, Dots, video-team revision and evaluation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K2, K3, A4, A5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4 h</w:t>
            </w:r>
          </w:p>
        </w:tc>
      </w:tr>
      <w:tr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Assessment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/>
                <w:b w:val="0"/>
                <w:sz w:val="19"/>
              </w:rPr>
              <w:t>WA-SAQ (1 h) + PP (1 h)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b w:val="0"/>
                <w:sz w:val="19"/>
              </w:rPr>
              <w:t>Day 2, 4:30–6:30 pm</w:t>
            </w:r>
          </w:p>
        </w:tc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K1–K6, A1–A6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 h</w:t>
            </w:r>
          </w:p>
        </w:tc>
      </w:tr>
    </w:tbl>
    <w:p>
      <w:r>
        <w:rPr>
          <w:i/>
          <w:sz w:val="19"/>
        </w:rPr>
        <w:t>Scheduled LU allocations: 5 h + 5 h + 4 h, plus 2 h assessment; these include tea. Net instruction/practice is 13 h. Retained 9:30–18:30 timing was confirmed by the trainer.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2"/>
        </w:rPr>
        <w:t>Written Assessment (WA) — Short-Answer Questions (SAQ), 1 hour, open book.</w:t>
      </w:r>
    </w:p>
    <w:p>
      <w:pPr>
        <w:pStyle w:val="ListBullet"/>
      </w:pPr>
      <w:r>
        <w:rPr>
          <w:sz w:val="22"/>
        </w:rPr>
        <w:t>Practical Performance (PP) — three tasks, each with ONE screenshot: Activity 1 Telegram interaction; Activity 3 professional PPT using skills/tools; Activity 5 or 8 video creation with a real multi-agent Kanban team and Hermes bots; plus written analysis, 1 hour, open book.</w:t>
      </w:r>
    </w:p>
    <w:p>
      <w:pPr>
        <w:pStyle w:val="ListBullet"/>
      </w:pPr>
      <w:r>
        <w:rPr>
          <w:sz w:val="22"/>
        </w:rPr>
        <w:t>Format: Open Book — course slides, Learner Guide and approved materials only.</w:t>
      </w:r>
    </w:p>
    <w:p>
      <w:pPr>
        <w:pStyle w:val="ListBullet"/>
      </w:pPr>
      <w:r>
        <w:rPr>
          <w:sz w:val="22"/>
        </w:rPr>
        <w:t>Final assessment is conducted on Day 2 from 4:30 pm.</w:t>
      </w:r>
    </w:p>
    <w:p>
      <w:pPr>
        <w:pStyle w:val="ListBullet"/>
      </w:pPr>
      <w:r>
        <w:rPr>
          <w:sz w:val="22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Human–AI landscape and one Hermes office assistant: tools, skills and practice (Activities 1–4)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12"/>
        <w:gridCol w:w="1080"/>
        <w:gridCol w:w="5400"/>
        <w:gridCol w:w="864"/>
        <w:gridCol w:w="1007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8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attendance, learning outcomes and official SWDA AI subscription redemption steps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1–21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9:50–11:05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(Part A) — current human–AI landscape; history; agents and agentic AI; practical use-case gallery; science; future humanoid collaboration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22–64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11:05–11:20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11:20–12:40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(Part B) — collaboration modes; single and multi-agent patterns; orchestration; tools, skills, memory, RAG, permissions, governance and evidence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65–94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12:40–13:00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Design discussion — map the Kopi Kaki launch-office canvas, inputs, outputs and human decisions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95–97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13:00–13:30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Office workflow design clinic — analyse task ownership, tool contracts and acceptance tests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95–97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8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14:30–14:45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Trainer demo — OpenAI Dots office workflow, tool evidence and human control; Hermes fallback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98–99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1: Activity 1A — install Hermes, connect Telegram and produce the source-linked brief (PP Task 1 preparation)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128–133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1: Activity 1B — test tools, memory recall and evidence; analyse the agent design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128–133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16:15–17:05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2: Activity 2 — gog Gmail/Calendar/Drive and verified Excel analysis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134–139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3: Activity 3 — interactive dashboard and professional PPT using tools and skills (PP Task 2)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140–145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4: Activity 4 — human approval, office exceptions and safe internal reporting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146–151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152</w:t>
            </w:r>
          </w:p>
        </w:tc>
      </w:tr>
    </w:tbl>
    <w:p>
      <w:r>
        <w:rPr>
          <w:i/>
          <w:color w:val="555B66"/>
          <w:sz w:val="19"/>
        </w:rPr>
        <w:t>Scheduled time excluding lunch: 480 minutes (8 hours), including tea and any assessment.</w:t>
      </w:r>
    </w:p>
    <w:p>
      <w:pPr>
        <w:pStyle w:val="Heading2"/>
      </w:pPr>
      <w:r>
        <w:t>Day 2 — Hermes multi-agent Kanban video team and OpenAI Dots (Activities 5–8), then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12"/>
        <w:gridCol w:w="1080"/>
        <w:gridCol w:w="5400"/>
        <w:gridCol w:w="864"/>
        <w:gridCol w:w="1007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8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LU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AM attendance; prepare the multi-agent board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152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9:45–10:35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5: Activity 5A — Hermes bots, Kanban roles, dependencies and video production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171–177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10:35–11:10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5: Activity 5B — independent audit, human revision and video-team evidence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171–177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11:10–11:25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11:25–11:30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54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team source assurance and accountability</w:t>
            </w:r>
          </w:p>
        </w:tc>
        <w:tc>
          <w:tcPr>
            <w:tcW w:type="dxa" w:w="86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LU2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154–170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6: Activity 6 — source retrieval, verification and RAG maintenance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178–189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12:15–13:15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86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100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13:15–13:50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7: Activity 7 — supervised OpenAI Dots launch review and Hermes comparison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190–200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13:50–14:40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8: Activity 8A — multi-agent Kanban video revision with Hermes bots (PP Task 3)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201–216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14:40–15:10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8: Activity 8B — repeat-run test, failed-source recovery and exact-version review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201–216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(included in scheduled LU time)</w:t>
            </w:r>
          </w:p>
        </w:tc>
        <w:tc>
          <w:tcPr>
            <w:tcW w:type="dxa" w:w="86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15:25–16:00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5400"/>
          </w:tcPr>
          <w:p>
            <w:r/>
            <w:r>
              <w:rPr>
                <w:rFonts w:ascii="Arial" w:hAnsi="Arial"/>
                <w:b w:val="0"/>
                <w:sz w:val="19"/>
              </w:rPr>
              <w:t>Lab 8: Activity 8C — final local release, scorecard and team improvement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201–216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practice questions and Q&amp;A</w:t>
            </w:r>
          </w:p>
        </w:tc>
        <w:tc>
          <w:tcPr>
            <w:tcW w:type="dxa" w:w="86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218–221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LU3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17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1 hour, open book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222–225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40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1 hour, open book; TRAQOM survey and PM / assessment attendance</w:t>
            </w:r>
          </w:p>
        </w:tc>
        <w:tc>
          <w:tcPr>
            <w:tcW w:type="dxa" w:w="86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Assessment</w:t>
            </w:r>
          </w:p>
        </w:tc>
        <w:tc>
          <w:tcPr>
            <w:tcW w:type="dxa" w:w="1008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222–225</w:t>
            </w:r>
          </w:p>
        </w:tc>
      </w:tr>
    </w:tbl>
    <w:p>
      <w:r>
        <w:rPr>
          <w:i/>
          <w:color w:val="555B66"/>
          <w:sz w:val="19"/>
        </w:rPr>
        <w:t>Scheduled time excluding lunch: 480 minutes (8 hours), including tea and any assessment.</w:t>
      </w:r>
    </w:p>
    <w:p>
      <w:pPr>
        <w:pStyle w:val="Heading1"/>
      </w:pPr>
      <w:r>
        <w:t>Lab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1296"/>
        <w:gridCol w:w="4896"/>
        <w:gridCol w:w="2160"/>
        <w:gridCol w:w="720"/>
        <w:gridCol w:w="1007"/>
      </w:tblGrid>
      <w:tr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Title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Paradigm</w:t>
            </w:r>
          </w:p>
        </w:tc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LO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1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1 — Hermes Desktop, Telegram &amp; the Launch Brief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Single agent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128–133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2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2 — Google Workspace &amp; Verified Excel Analysis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One agent + gog + analytics skill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134–139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3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3 — Interactive Dashboard &amp; Professional PPT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Single agent + four skills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140–145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4 (Day 1)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4 — Office Approval &amp; Exception Handling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Human–agent collaboration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146–151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5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5 — Hermes Bots &amp; Kanban Video Studio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(ordered pipeline)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171–177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6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6 — Source Assurance, RAG Comparison &amp; Maintenance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team + human oversight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178–189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7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7 — OpenAI Dots: Supervised Launch Review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Persistent assistant + human supervision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190–200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Lab 8 (Day 2)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 w:val="0"/>
                <w:sz w:val="19"/>
              </w:rPr>
              <w:t>Activity 8 — Revise, Verify &amp; Release the Team Video Locally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Multi-agent team + human oversight</w:t>
            </w:r>
          </w:p>
        </w:tc>
        <w:tc>
          <w:tcPr>
            <w:tcW w:type="dxa" w:w="720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1008"/>
          </w:tcPr>
          <w:p>
            <w:r/>
            <w:r>
              <w:rPr>
                <w:rFonts w:ascii="Arial" w:hAnsi="Arial"/>
                <w:b w:val="0"/>
                <w:sz w:val="19"/>
              </w:rPr>
              <w:t>201–216</w:t>
            </w:r>
          </w:p>
        </w:tc>
      </w:tr>
    </w:tbl>
    <w:p>
      <w:r>
        <w:rPr>
          <w:sz w:val="20"/>
        </w:rPr>
        <w:t>Lab materials: labs/labNN-*/ (README, LAB-NN-Instructions.pdf, COPY-PROMPTS.txt, data/) and the Lab Prompts page prompts/index.html in the course repository.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