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Microsoft 365 Agent Staff Enablement Plan</w:t>
      </w:r>
    </w:p>
    <w:p>
      <w:pPr>
        <w:pStyle w:val="Heading1"/>
      </w:pPr>
      <w:r>
        <w:t>Roles</w:t>
      </w:r>
    </w:p>
    <w:p>
      <w:r>
        <w:t>User retrieves; Reviewer verifies; Agent owner maintains instructions/tests; Knowledge owner approves sources and permissions.</w:t>
      </w:r>
    </w:p>
    <w:p>
      <w:pPr>
        <w:pStyle w:val="Heading1"/>
      </w:pPr>
      <w:r>
        <w:t>Practice</w:t>
      </w:r>
    </w:p>
    <w:p>
      <w:r>
        <w:t>Run cited retrieval, UNKNOWN, permission and external-action-refusal tests.</w:t>
      </w:r>
    </w:p>
    <w:p>
      <w:pPr>
        <w:pStyle w:val="Heading1"/>
      </w:pPr>
      <w:r>
        <w:t>Evidence</w:t>
      </w:r>
    </w:p>
    <w:p>
      <w:r>
        <w:t>Use Microsoft Loop columns User, Role, Practice test, Evidence, Defect, Owner, Retest and Status.</w:t>
      </w:r>
    </w:p>
    <w:p>
      <w:pPr>
        <w:pStyle w:val="Heading1"/>
      </w:pPr>
      <w:r>
        <w:t>Transition</w:t>
      </w:r>
    </w:p>
    <w:p>
      <w:r>
        <w:t>Pilot privately, correct failures, share with named users, retain the previous passing configuration for rollback.</w:t>
      </w:r>
    </w:p>
    <w:p>
      <w:pPr>
        <w:pStyle w:val="Heading1"/>
      </w:pPr>
      <w:r>
        <w:t>Support</w:t>
      </w:r>
    </w:p>
    <w:p>
      <w:r>
        <w:t>Review monthly or when instructions, knowledge, permissions or tenant policy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