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Service | Executive brief</w:t>
      </w:r>
    </w:p>
    <w:p>
      <w:r>
        <w:t>Lab 07: Integration and operating model</w:t>
      </w:r>
    </w:p>
    <w:p>
      <w:r>
        <w:t>All Northstar Service names, policies and values are synthetic training material. They are not a claim about a real company or a Microsoft tenant.</w:t>
      </w:r>
    </w:p>
    <w:p>
      <w:pPr>
        <w:pStyle w:val="Heading1"/>
      </w:pPr>
      <w:r>
        <w:t>Decision brief</w:t>
      </w:r>
    </w:p>
    <w:p>
      <w:r>
        <w:t>The CEO requires a clear recommendation supported by source evidence, assumptions, counterargument, owner and outcome measure.</w:t>
      </w:r>
    </w:p>
    <w:p>
      <w:pPr>
        <w:pStyle w:val="Heading2"/>
      </w:pPr>
      <w:r>
        <w:t>NS-31: Vendor and partner review</w:t>
      </w:r>
    </w:p>
    <w:p>
      <w:r>
        <w:t>Business input: Three proposed AI service options</w:t>
      </w:r>
    </w:p>
    <w:p>
      <w:r>
        <w:t>Required output: Partner decision matrix</w:t>
      </w:r>
    </w:p>
    <w:p>
      <w:r>
        <w:t>Review gate: Verify contractual and data claims</w:t>
      </w:r>
    </w:p>
    <w:p>
      <w:pPr>
        <w:pStyle w:val="Heading2"/>
      </w:pPr>
      <w:r>
        <w:t>NS-32: Pilot operating model</w:t>
      </w:r>
    </w:p>
    <w:p>
      <w:r>
        <w:t>Business input: 30-seat cross-functional cohort</w:t>
      </w:r>
    </w:p>
    <w:p>
      <w:r>
        <w:t>Required output: Pilot operating charter</w:t>
      </w:r>
    </w:p>
    <w:p>
      <w:r>
        <w:t>Review gate: Sponsor, data owner and risk lead sign off</w:t>
      </w:r>
    </w:p>
    <w:p>
      <w:pPr>
        <w:pStyle w:val="Heading2"/>
      </w:pPr>
      <w:r>
        <w:t>NS-33: Leadership role modelling</w:t>
      </w:r>
    </w:p>
    <w:p>
      <w:r>
        <w:t>Business input: Three executive work patterns</w:t>
      </w:r>
    </w:p>
    <w:p>
      <w:r>
        <w:t>Required output: Leader demonstration plan</w:t>
      </w:r>
    </w:p>
    <w:p>
      <w:r>
        <w:t>Review gate: Leader shows reviewed outputs and limits</w:t>
      </w:r>
    </w:p>
    <w:p>
      <w:pPr>
        <w:pStyle w:val="Heading2"/>
      </w:pPr>
      <w:r>
        <w:t>NS-34: Change communication</w:t>
      </w:r>
    </w:p>
    <w:p>
      <w:r>
        <w:t>Business input: Employee concerns and benefits</w:t>
      </w:r>
    </w:p>
    <w:p>
      <w:r>
        <w:t>Required output: Change narrative and FAQ</w:t>
      </w:r>
    </w:p>
    <w:p>
      <w:r>
        <w:t>Review gate: Include limits and escalation route</w:t>
      </w:r>
    </w:p>
    <w:p>
      <w:pPr>
        <w:pStyle w:val="Heading2"/>
      </w:pPr>
      <w:r>
        <w:t>NS-35: Decision escalation</w:t>
      </w:r>
    </w:p>
    <w:p>
      <w:r>
        <w:t>Business input: Pilot issue affecting customer outcome</w:t>
      </w:r>
    </w:p>
    <w:p>
      <w:r>
        <w:t>Required output: Escalation playbook</w:t>
      </w:r>
    </w:p>
    <w:p>
      <w:r>
        <w:t>Review gate: Named sponsor owns pause decision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