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Service | Executive brief</w:t>
      </w:r>
    </w:p>
    <w:p>
      <w:r>
        <w:t>Lab 10: Lead the transformation decision</w:t>
      </w:r>
    </w:p>
    <w:p>
      <w:r>
        <w:t>All Northstar Service names, policies and values are synthetic training material. They are not a claim about a real company or a Microsoft tenant.</w:t>
      </w:r>
    </w:p>
    <w:p>
      <w:pPr>
        <w:pStyle w:val="Heading1"/>
      </w:pPr>
      <w:r>
        <w:t>Decision brief</w:t>
      </w:r>
    </w:p>
    <w:p>
      <w:r>
        <w:t>The CEO requires a clear recommendation supported by source evidence, assumptions, counterargument, owner and outcome measure.</w:t>
      </w:r>
    </w:p>
    <w:p>
      <w:pPr>
        <w:pStyle w:val="Heading2"/>
      </w:pPr>
      <w:r>
        <w:t>NS-46: Prioritize use cases</w:t>
      </w:r>
    </w:p>
    <w:p>
      <w:r>
        <w:t>Business input: Five candidate Copilot opportunities</w:t>
      </w:r>
    </w:p>
    <w:p>
      <w:r>
        <w:t>Required output: Opportunity portfolio</w:t>
      </w:r>
    </w:p>
    <w:p>
      <w:r>
        <w:t>Review gate: Reject ownerless opportunity</w:t>
      </w:r>
    </w:p>
    <w:p>
      <w:pPr>
        <w:pStyle w:val="Heading2"/>
      </w:pPr>
      <w:r>
        <w:t>NS-47: Design ninety days</w:t>
      </w:r>
    </w:p>
    <w:p>
      <w:r>
        <w:t>Business input: Pilot observations and manager capacity</w:t>
      </w:r>
    </w:p>
    <w:p>
      <w:r>
        <w:t>Required output: Ninety-day roadmap</w:t>
      </w:r>
    </w:p>
    <w:p>
      <w:r>
        <w:t>Review gate: Each wave has owner and gate</w:t>
      </w:r>
    </w:p>
    <w:p>
      <w:pPr>
        <w:pStyle w:val="Heading2"/>
      </w:pPr>
      <w:r>
        <w:t>NS-48: Tell the board</w:t>
      </w:r>
    </w:p>
    <w:p>
      <w:r>
        <w:t>Business input: Verified pilot outcome and open risks</w:t>
      </w:r>
    </w:p>
    <w:p>
      <w:r>
        <w:t>Required output: Board scorecard</w:t>
      </w:r>
    </w:p>
    <w:p>
      <w:r>
        <w:t>Review gate: Every claim has source and date</w:t>
      </w:r>
    </w:p>
    <w:p>
      <w:pPr>
        <w:pStyle w:val="Heading2"/>
      </w:pPr>
      <w:r>
        <w:t>NS-49: Challenge the case</w:t>
      </w:r>
    </w:p>
    <w:p>
      <w:r>
        <w:t>Business input: A confident recommendation and downside scenario</w:t>
      </w:r>
    </w:p>
    <w:p>
      <w:r>
        <w:t>Required output: Decision challenge log</w:t>
      </w:r>
    </w:p>
    <w:p>
      <w:r>
        <w:t>Review gate: Executive answers strongest objection</w:t>
      </w:r>
    </w:p>
    <w:p>
      <w:pPr>
        <w:pStyle w:val="Heading2"/>
      </w:pPr>
      <w:r>
        <w:t>NS-50: Make the call</w:t>
      </w:r>
    </w:p>
    <w:p>
      <w:r>
        <w:t>Business input: Portfolio, roadmap and scorecard</w:t>
      </w:r>
    </w:p>
    <w:p>
      <w:r>
        <w:t>Required output: Signed transformation decision</w:t>
      </w:r>
    </w:p>
    <w:p>
      <w:r>
        <w:t>Review gate: Owner names next review 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